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4F4" w:rsidRPr="008E5121" w:rsidRDefault="000064F4" w:rsidP="000064F4">
      <w:pPr>
        <w:ind w:right="-2" w:firstLine="567"/>
        <w:jc w:val="center"/>
        <w:rPr>
          <w:b/>
          <w:bCs/>
          <w:sz w:val="28"/>
          <w:szCs w:val="28"/>
        </w:rPr>
      </w:pPr>
      <w:bookmarkStart w:id="0" w:name="_bookmark9"/>
      <w:bookmarkEnd w:id="0"/>
      <w:r w:rsidRPr="008E5121">
        <w:rPr>
          <w:b/>
          <w:sz w:val="28"/>
          <w:szCs w:val="28"/>
        </w:rPr>
        <w:t xml:space="preserve">Тема 11. </w:t>
      </w:r>
      <w:r w:rsidRPr="008E5121">
        <w:rPr>
          <w:b/>
          <w:bCs/>
          <w:sz w:val="28"/>
          <w:szCs w:val="28"/>
        </w:rPr>
        <w:t>Соціальний захист людей похилого віку в Україні</w:t>
      </w:r>
    </w:p>
    <w:p w:rsidR="000064F4" w:rsidRPr="008E5121" w:rsidRDefault="000064F4" w:rsidP="000064F4">
      <w:pPr>
        <w:ind w:right="-2" w:firstLine="567"/>
        <w:jc w:val="both"/>
        <w:rPr>
          <w:b/>
          <w:bCs/>
          <w:iCs/>
          <w:sz w:val="28"/>
          <w:szCs w:val="28"/>
        </w:rPr>
      </w:pPr>
      <w:r w:rsidRPr="008E5121">
        <w:rPr>
          <w:b/>
          <w:bCs/>
          <w:iCs/>
          <w:sz w:val="28"/>
          <w:szCs w:val="28"/>
        </w:rPr>
        <w:t xml:space="preserve">1. Соціальний захист людей похилого віку: поняття та принципи. </w:t>
      </w:r>
    </w:p>
    <w:p w:rsidR="000064F4" w:rsidRPr="008E5121" w:rsidRDefault="000064F4" w:rsidP="000064F4">
      <w:pPr>
        <w:ind w:right="-2" w:firstLine="567"/>
        <w:jc w:val="both"/>
        <w:rPr>
          <w:b/>
          <w:bCs/>
          <w:iCs/>
          <w:sz w:val="28"/>
          <w:szCs w:val="28"/>
        </w:rPr>
      </w:pPr>
      <w:r w:rsidRPr="008E5121">
        <w:rPr>
          <w:b/>
          <w:bCs/>
          <w:iCs/>
          <w:sz w:val="28"/>
          <w:szCs w:val="28"/>
        </w:rPr>
        <w:t xml:space="preserve">2. Нормативно-правова база соціального захисту населення похилого віку в Україні. </w:t>
      </w:r>
    </w:p>
    <w:p w:rsidR="000064F4" w:rsidRPr="008E5121" w:rsidRDefault="000064F4" w:rsidP="000064F4">
      <w:pPr>
        <w:pStyle w:val="a3"/>
        <w:ind w:left="0" w:right="-2" w:firstLine="567"/>
        <w:jc w:val="left"/>
        <w:rPr>
          <w:i/>
        </w:rPr>
      </w:pPr>
    </w:p>
    <w:p w:rsidR="000064F4" w:rsidRPr="008E5121" w:rsidRDefault="000064F4" w:rsidP="000064F4">
      <w:pPr>
        <w:pStyle w:val="2"/>
        <w:tabs>
          <w:tab w:val="left" w:pos="1874"/>
        </w:tabs>
        <w:ind w:left="567" w:right="-2" w:firstLine="0"/>
        <w:rPr>
          <w:i w:val="0"/>
          <w:iCs w:val="0"/>
        </w:rPr>
      </w:pPr>
      <w:r w:rsidRPr="008E5121">
        <w:rPr>
          <w:i w:val="0"/>
          <w:iCs w:val="0"/>
        </w:rPr>
        <w:t>1. Соціальний захист людей похилого віку: поняття та принципи</w:t>
      </w:r>
    </w:p>
    <w:p w:rsidR="000064F4" w:rsidRPr="008E5121" w:rsidRDefault="000064F4" w:rsidP="000064F4">
      <w:pPr>
        <w:pStyle w:val="a3"/>
        <w:ind w:left="0" w:right="-2" w:firstLine="567"/>
      </w:pPr>
      <w:r w:rsidRPr="008E5121">
        <w:t>Аналіз становища літніх і старих людей свідчить про те, що вони є найбільш соціально незахищеною категорією населення, яка потребує особливої уваги з боку держави. Проблеми соціальної захищеності старих людей стали особливо актуальними в результаті всіх соціальних реформ, проведених у нашій країні.</w:t>
      </w:r>
    </w:p>
    <w:p w:rsidR="000064F4" w:rsidRPr="008E5121" w:rsidRDefault="000064F4" w:rsidP="000064F4">
      <w:pPr>
        <w:pStyle w:val="a3"/>
        <w:ind w:left="0" w:right="-2" w:firstLine="567"/>
      </w:pPr>
      <w:r w:rsidRPr="008E5121">
        <w:rPr>
          <w:b/>
        </w:rPr>
        <w:t xml:space="preserve">Соціальний захист осіб похилого віку </w:t>
      </w:r>
      <w:r w:rsidRPr="008E5121">
        <w:t>– це сукупність нормативно закріплених гарантій, спрямованих на вирівнювання становища громадян з іншими членами суспільства при настанні старості; це комплекс економічних, соціальних і правових гарантій для громадян літнього та старечого віку, що базуються на принципах людинолюбства й милосердя стосовно нужденних членів суспільства з боку держави. Соціальний захист літніх і старих людей включає в себе всі юридичні й практичні дії в їхніх інтересах. Найважливіше завдання системи соціального захисту в Україні на сьогодні – підтримка рівня життя літніх і старих людей в екстремальних умовах, сприяння їхній адаптації до наслідків розвитку ринкової економіки.</w:t>
      </w:r>
    </w:p>
    <w:p w:rsidR="000064F4" w:rsidRPr="008E5121" w:rsidRDefault="000064F4" w:rsidP="000064F4">
      <w:pPr>
        <w:pStyle w:val="a3"/>
        <w:ind w:left="0" w:right="-2" w:firstLine="567"/>
      </w:pPr>
      <w:r w:rsidRPr="008E5121">
        <w:t>Старі люди мають потребу в гарантованому забезпеченні своїх життєво важливих потреб: у надійному житлі, повноцінному харчуванні, створенні сприятливого середовища життєдіяльності й умов для використання залишкової працездатності, людському спілкуванні й увазі, охороні здоров’я, медико-соціальному догляді, а також гідному похованні після смерті.</w:t>
      </w:r>
    </w:p>
    <w:p w:rsidR="000064F4" w:rsidRPr="008E5121" w:rsidRDefault="000064F4" w:rsidP="000064F4">
      <w:pPr>
        <w:pStyle w:val="a3"/>
        <w:ind w:left="0" w:right="-2" w:firstLine="567"/>
      </w:pPr>
      <w:r w:rsidRPr="008E5121">
        <w:t>Вирішення соціально-економічних, сімейно-побутових, емоційно-психологічних проблем старих людей вимагає об’єднання зусиль державних і недержавних структур, широких верств громадськості та, безперечно, самих старих людей. У встановленні такої єдності ініціативна й чільна роль повинна належати органам соціального захисту населення.</w:t>
      </w:r>
    </w:p>
    <w:p w:rsidR="000064F4" w:rsidRPr="008E5121" w:rsidRDefault="000064F4" w:rsidP="000064F4">
      <w:pPr>
        <w:pStyle w:val="a3"/>
        <w:ind w:left="0" w:right="-2" w:firstLine="567"/>
      </w:pPr>
      <w:r w:rsidRPr="008E5121">
        <w:t>Механізм соціального захисту старих людей реалізується на державному й регіональному (місцевому) рівнях. В останні роки з’явилися різні недержавні суспільні структури.</w:t>
      </w:r>
    </w:p>
    <w:p w:rsidR="000064F4" w:rsidRPr="008E5121" w:rsidRDefault="000064F4" w:rsidP="000064F4">
      <w:pPr>
        <w:pStyle w:val="a3"/>
        <w:ind w:left="0" w:right="-2" w:firstLine="567"/>
      </w:pPr>
      <w:r w:rsidRPr="008E5121">
        <w:t>Державний рівень соціального захисту забезпечує гарантоване надання законодавчо встановлених пенсій, послуг і пільг відповідно до грошових і соціальних нормативів. На регіональному рівні з урахуванням місцевих умов і можливостей вирішуються питання додаткового підвищення рівня</w:t>
      </w:r>
      <w:r w:rsidR="008E5121" w:rsidRPr="008E5121">
        <w:t xml:space="preserve"> </w:t>
      </w:r>
      <w:r w:rsidRPr="008E5121">
        <w:t>забезпечення понад державний. За рішенням місцевих органів можливе встановлення регіональних норм забезпечення, але не нижче від закріплених у законодавстві. Прийнято положення про центр соціального обслуговування, який створено для здійснення невідкладних заходів, спрямованих на підтримку життєдіяльності літніх і старих громадян, що гостро потребують соціального захисту.</w:t>
      </w:r>
    </w:p>
    <w:p w:rsidR="000064F4" w:rsidRPr="008E5121" w:rsidRDefault="000064F4" w:rsidP="000064F4">
      <w:pPr>
        <w:pStyle w:val="a3"/>
        <w:ind w:left="0" w:right="-2" w:firstLine="567"/>
      </w:pPr>
      <w:r w:rsidRPr="008E5121">
        <w:t>Основна мета соціального захисту літніх і старих людей – урятування їх від абсолютної бідності, надання матеріальної допомоги в умовах ринкової економіки, сприяння адаптації цих верств населення до нових умов.</w:t>
      </w:r>
    </w:p>
    <w:p w:rsidR="000064F4" w:rsidRPr="008E5121" w:rsidRDefault="000064F4" w:rsidP="0073437D">
      <w:pPr>
        <w:pStyle w:val="a3"/>
        <w:ind w:left="0" w:right="-2" w:firstLine="567"/>
      </w:pPr>
      <w:r w:rsidRPr="008E5121">
        <w:t xml:space="preserve">Напрямками діяльності органів соціального захисту населення похилого </w:t>
      </w:r>
      <w:r w:rsidRPr="008E5121">
        <w:lastRenderedPageBreak/>
        <w:t>віку є:</w:t>
      </w:r>
    </w:p>
    <w:p w:rsidR="000064F4" w:rsidRPr="008E5121" w:rsidRDefault="000064F4" w:rsidP="00387EF4">
      <w:pPr>
        <w:pStyle w:val="a7"/>
        <w:numPr>
          <w:ilvl w:val="0"/>
          <w:numId w:val="1"/>
        </w:numPr>
        <w:tabs>
          <w:tab w:val="left" w:pos="709"/>
        </w:tabs>
        <w:ind w:left="0" w:right="-2" w:firstLine="567"/>
        <w:rPr>
          <w:sz w:val="28"/>
          <w:szCs w:val="28"/>
        </w:rPr>
      </w:pPr>
      <w:r w:rsidRPr="008E5121">
        <w:rPr>
          <w:sz w:val="28"/>
          <w:szCs w:val="28"/>
        </w:rPr>
        <w:t>соціальна допомога (надання старим людям пільг і переваг);</w:t>
      </w:r>
    </w:p>
    <w:p w:rsidR="000064F4" w:rsidRPr="008E5121" w:rsidRDefault="000064F4" w:rsidP="00387EF4">
      <w:pPr>
        <w:pStyle w:val="a7"/>
        <w:numPr>
          <w:ilvl w:val="0"/>
          <w:numId w:val="1"/>
        </w:numPr>
        <w:tabs>
          <w:tab w:val="left" w:pos="709"/>
        </w:tabs>
        <w:ind w:left="0" w:right="-2" w:firstLine="567"/>
        <w:rPr>
          <w:sz w:val="28"/>
          <w:szCs w:val="28"/>
        </w:rPr>
      </w:pPr>
      <w:r w:rsidRPr="008E5121">
        <w:rPr>
          <w:sz w:val="28"/>
          <w:szCs w:val="28"/>
        </w:rPr>
        <w:t>організація пенсійного забезпечення;</w:t>
      </w:r>
    </w:p>
    <w:p w:rsidR="000064F4" w:rsidRPr="008E5121" w:rsidRDefault="000064F4" w:rsidP="00387EF4">
      <w:pPr>
        <w:pStyle w:val="a7"/>
        <w:numPr>
          <w:ilvl w:val="0"/>
          <w:numId w:val="1"/>
        </w:numPr>
        <w:tabs>
          <w:tab w:val="left" w:pos="709"/>
        </w:tabs>
        <w:ind w:left="0" w:right="-2" w:firstLine="567"/>
        <w:rPr>
          <w:sz w:val="28"/>
          <w:szCs w:val="28"/>
        </w:rPr>
      </w:pPr>
      <w:r w:rsidRPr="008E5121">
        <w:rPr>
          <w:sz w:val="28"/>
          <w:szCs w:val="28"/>
        </w:rPr>
        <w:t>соціальне обслуговування.</w:t>
      </w:r>
    </w:p>
    <w:p w:rsidR="000064F4" w:rsidRPr="0073437D" w:rsidRDefault="000064F4" w:rsidP="0073437D">
      <w:pPr>
        <w:pStyle w:val="a3"/>
        <w:tabs>
          <w:tab w:val="left" w:pos="709"/>
        </w:tabs>
        <w:ind w:left="0" w:right="-2" w:firstLine="567"/>
        <w:rPr>
          <w:b/>
          <w:bCs/>
        </w:rPr>
      </w:pPr>
      <w:r w:rsidRPr="0073437D">
        <w:rPr>
          <w:b/>
          <w:bCs/>
          <w:i/>
          <w:iCs/>
        </w:rPr>
        <w:t>Принципи соціального захисту населення похилого віку</w:t>
      </w:r>
      <w:r w:rsidRPr="0073437D">
        <w:rPr>
          <w:b/>
          <w:bCs/>
        </w:rPr>
        <w:t>:</w:t>
      </w:r>
    </w:p>
    <w:p w:rsidR="000064F4" w:rsidRPr="008E5121" w:rsidRDefault="000064F4" w:rsidP="00387EF4">
      <w:pPr>
        <w:pStyle w:val="a7"/>
        <w:numPr>
          <w:ilvl w:val="0"/>
          <w:numId w:val="1"/>
        </w:numPr>
        <w:tabs>
          <w:tab w:val="left" w:pos="709"/>
          <w:tab w:val="left" w:pos="1551"/>
          <w:tab w:val="left" w:pos="1552"/>
          <w:tab w:val="left" w:pos="2809"/>
          <w:tab w:val="left" w:pos="4368"/>
          <w:tab w:val="left" w:pos="4941"/>
          <w:tab w:val="left" w:pos="6490"/>
          <w:tab w:val="left" w:pos="7679"/>
          <w:tab w:val="left" w:pos="9150"/>
        </w:tabs>
        <w:ind w:left="0" w:right="-2" w:firstLine="567"/>
        <w:rPr>
          <w:sz w:val="28"/>
          <w:szCs w:val="28"/>
        </w:rPr>
      </w:pPr>
      <w:r w:rsidRPr="0073437D">
        <w:rPr>
          <w:i/>
          <w:iCs/>
          <w:sz w:val="28"/>
          <w:szCs w:val="28"/>
        </w:rPr>
        <w:t>принцип</w:t>
      </w:r>
      <w:r w:rsidR="0073437D" w:rsidRPr="0073437D">
        <w:rPr>
          <w:i/>
          <w:iCs/>
          <w:sz w:val="28"/>
          <w:szCs w:val="28"/>
        </w:rPr>
        <w:t xml:space="preserve"> </w:t>
      </w:r>
      <w:r w:rsidRPr="0073437D">
        <w:rPr>
          <w:i/>
          <w:iCs/>
          <w:sz w:val="28"/>
          <w:szCs w:val="28"/>
        </w:rPr>
        <w:t>адресності</w:t>
      </w:r>
      <w:r w:rsidRPr="008E5121">
        <w:rPr>
          <w:sz w:val="28"/>
          <w:szCs w:val="28"/>
        </w:rPr>
        <w:t>,</w:t>
      </w:r>
      <w:r w:rsidR="0073437D">
        <w:rPr>
          <w:sz w:val="28"/>
          <w:szCs w:val="28"/>
        </w:rPr>
        <w:t xml:space="preserve"> </w:t>
      </w:r>
      <w:r w:rsidRPr="008E5121">
        <w:rPr>
          <w:sz w:val="28"/>
          <w:szCs w:val="28"/>
        </w:rPr>
        <w:t>що</w:t>
      </w:r>
      <w:r w:rsidR="0073437D">
        <w:rPr>
          <w:sz w:val="28"/>
          <w:szCs w:val="28"/>
        </w:rPr>
        <w:t xml:space="preserve"> </w:t>
      </w:r>
      <w:r w:rsidRPr="008E5121">
        <w:rPr>
          <w:sz w:val="28"/>
          <w:szCs w:val="28"/>
        </w:rPr>
        <w:t>передбачає</w:t>
      </w:r>
      <w:r w:rsidR="0073437D">
        <w:rPr>
          <w:sz w:val="28"/>
          <w:szCs w:val="28"/>
        </w:rPr>
        <w:t xml:space="preserve"> </w:t>
      </w:r>
      <w:r w:rsidRPr="008E5121">
        <w:rPr>
          <w:sz w:val="28"/>
          <w:szCs w:val="28"/>
        </w:rPr>
        <w:t>надання</w:t>
      </w:r>
      <w:r w:rsidR="0073437D">
        <w:rPr>
          <w:sz w:val="28"/>
          <w:szCs w:val="28"/>
        </w:rPr>
        <w:t xml:space="preserve"> </w:t>
      </w:r>
      <w:r w:rsidRPr="008E5121">
        <w:rPr>
          <w:sz w:val="28"/>
          <w:szCs w:val="28"/>
        </w:rPr>
        <w:t>соціальної</w:t>
      </w:r>
      <w:r w:rsidR="0073437D">
        <w:rPr>
          <w:sz w:val="28"/>
          <w:szCs w:val="28"/>
        </w:rPr>
        <w:t xml:space="preserve"> </w:t>
      </w:r>
      <w:r w:rsidRPr="008E5121">
        <w:rPr>
          <w:sz w:val="28"/>
          <w:szCs w:val="28"/>
        </w:rPr>
        <w:t>допомоги конкретно нужденним особам з урахуванням їхніх індивідуальних потреб;</w:t>
      </w:r>
    </w:p>
    <w:p w:rsidR="000064F4" w:rsidRPr="008E5121" w:rsidRDefault="000064F4" w:rsidP="00387EF4">
      <w:pPr>
        <w:pStyle w:val="a7"/>
        <w:numPr>
          <w:ilvl w:val="0"/>
          <w:numId w:val="1"/>
        </w:numPr>
        <w:tabs>
          <w:tab w:val="left" w:pos="709"/>
          <w:tab w:val="left" w:pos="1456"/>
        </w:tabs>
        <w:ind w:left="0" w:right="-2" w:firstLine="567"/>
        <w:rPr>
          <w:sz w:val="28"/>
          <w:szCs w:val="28"/>
        </w:rPr>
      </w:pPr>
      <w:r w:rsidRPr="0073437D">
        <w:rPr>
          <w:i/>
          <w:iCs/>
          <w:sz w:val="28"/>
          <w:szCs w:val="28"/>
        </w:rPr>
        <w:t>принцип гарантованості</w:t>
      </w:r>
      <w:r w:rsidRPr="008E5121">
        <w:rPr>
          <w:sz w:val="28"/>
          <w:szCs w:val="28"/>
        </w:rPr>
        <w:t>, що передбачає обов’язкове надання допомоги старим людям, що звернулися до місцевих органів;</w:t>
      </w:r>
    </w:p>
    <w:p w:rsidR="0073437D" w:rsidRDefault="000064F4" w:rsidP="00387EF4">
      <w:pPr>
        <w:pStyle w:val="a7"/>
        <w:numPr>
          <w:ilvl w:val="0"/>
          <w:numId w:val="1"/>
        </w:numPr>
        <w:tabs>
          <w:tab w:val="left" w:pos="709"/>
          <w:tab w:val="left" w:pos="1485"/>
        </w:tabs>
        <w:ind w:left="0" w:right="-2" w:firstLine="567"/>
        <w:rPr>
          <w:sz w:val="28"/>
          <w:szCs w:val="28"/>
        </w:rPr>
      </w:pPr>
      <w:r w:rsidRPr="0073437D">
        <w:rPr>
          <w:i/>
          <w:iCs/>
          <w:sz w:val="28"/>
          <w:szCs w:val="28"/>
        </w:rPr>
        <w:t>принцип диференційованого підходу</w:t>
      </w:r>
      <w:r w:rsidRPr="0073437D">
        <w:rPr>
          <w:sz w:val="28"/>
          <w:szCs w:val="28"/>
        </w:rPr>
        <w:t xml:space="preserve"> при визначенні розмірів і видів допомоги залежно від місця проживання й специфіки умов;</w:t>
      </w:r>
    </w:p>
    <w:p w:rsidR="000064F4" w:rsidRPr="0073437D" w:rsidRDefault="000064F4" w:rsidP="00387EF4">
      <w:pPr>
        <w:pStyle w:val="a7"/>
        <w:numPr>
          <w:ilvl w:val="0"/>
          <w:numId w:val="1"/>
        </w:numPr>
        <w:tabs>
          <w:tab w:val="left" w:pos="709"/>
          <w:tab w:val="left" w:pos="1485"/>
        </w:tabs>
        <w:ind w:left="0" w:right="-2" w:firstLine="567"/>
        <w:rPr>
          <w:sz w:val="28"/>
          <w:szCs w:val="28"/>
        </w:rPr>
      </w:pPr>
      <w:r w:rsidRPr="0073437D">
        <w:rPr>
          <w:i/>
          <w:iCs/>
          <w:sz w:val="28"/>
          <w:szCs w:val="28"/>
        </w:rPr>
        <w:t>принцип комплексності</w:t>
      </w:r>
      <w:r w:rsidRPr="0073437D">
        <w:rPr>
          <w:sz w:val="28"/>
          <w:szCs w:val="28"/>
        </w:rPr>
        <w:t>, що передбачає можливість надання одночасно декількох видів допомоги (грошової, натуральної, у вигляді послуг, пільг тощо);</w:t>
      </w:r>
    </w:p>
    <w:p w:rsidR="000064F4" w:rsidRPr="008E5121" w:rsidRDefault="000064F4" w:rsidP="00387EF4">
      <w:pPr>
        <w:pStyle w:val="a7"/>
        <w:numPr>
          <w:ilvl w:val="0"/>
          <w:numId w:val="1"/>
        </w:numPr>
        <w:tabs>
          <w:tab w:val="left" w:pos="709"/>
          <w:tab w:val="left" w:pos="1447"/>
        </w:tabs>
        <w:ind w:left="0" w:right="-2" w:firstLine="567"/>
        <w:rPr>
          <w:sz w:val="28"/>
          <w:szCs w:val="28"/>
        </w:rPr>
      </w:pPr>
      <w:r w:rsidRPr="0073437D">
        <w:rPr>
          <w:i/>
          <w:iCs/>
          <w:sz w:val="28"/>
          <w:szCs w:val="28"/>
        </w:rPr>
        <w:t>принцип самостійності</w:t>
      </w:r>
      <w:r w:rsidRPr="008E5121">
        <w:rPr>
          <w:sz w:val="28"/>
          <w:szCs w:val="28"/>
        </w:rPr>
        <w:t xml:space="preserve"> місцевих органів влади й соціального захисту у справі організації й проведення заходів щодо надання соціальної допомоги в поєднанні із централізованими заходами;</w:t>
      </w:r>
    </w:p>
    <w:p w:rsidR="000064F4" w:rsidRPr="008E5121" w:rsidRDefault="000064F4" w:rsidP="00387EF4">
      <w:pPr>
        <w:pStyle w:val="a7"/>
        <w:numPr>
          <w:ilvl w:val="0"/>
          <w:numId w:val="1"/>
        </w:numPr>
        <w:tabs>
          <w:tab w:val="left" w:pos="709"/>
          <w:tab w:val="left" w:pos="1483"/>
        </w:tabs>
        <w:ind w:left="0" w:right="-2" w:firstLine="567"/>
        <w:rPr>
          <w:sz w:val="28"/>
          <w:szCs w:val="28"/>
        </w:rPr>
      </w:pPr>
      <w:r w:rsidRPr="0073437D">
        <w:rPr>
          <w:i/>
          <w:iCs/>
          <w:sz w:val="28"/>
          <w:szCs w:val="28"/>
        </w:rPr>
        <w:t>принцип соціального реагування</w:t>
      </w:r>
      <w:r w:rsidRPr="008E5121">
        <w:rPr>
          <w:sz w:val="28"/>
          <w:szCs w:val="28"/>
        </w:rPr>
        <w:t>, що передбачає перегляд соціальних нормативів у зв’язку зі зростанням вартості життя, підвищенням мінімального розміру оплати праці й прожиткового мінімуму.</w:t>
      </w:r>
    </w:p>
    <w:p w:rsidR="000064F4" w:rsidRPr="008E5121" w:rsidRDefault="000064F4" w:rsidP="000064F4">
      <w:pPr>
        <w:pStyle w:val="a3"/>
        <w:ind w:left="0" w:right="-2" w:firstLine="567"/>
        <w:jc w:val="left"/>
      </w:pPr>
    </w:p>
    <w:p w:rsidR="000064F4" w:rsidRPr="0073437D" w:rsidRDefault="0073437D" w:rsidP="0073437D">
      <w:pPr>
        <w:pStyle w:val="2"/>
        <w:tabs>
          <w:tab w:val="left" w:pos="1760"/>
        </w:tabs>
        <w:ind w:left="0" w:right="-2" w:firstLine="567"/>
        <w:rPr>
          <w:i w:val="0"/>
          <w:iCs w:val="0"/>
        </w:rPr>
      </w:pPr>
      <w:r>
        <w:rPr>
          <w:i w:val="0"/>
          <w:iCs w:val="0"/>
        </w:rPr>
        <w:t xml:space="preserve">2. </w:t>
      </w:r>
      <w:r w:rsidR="000064F4" w:rsidRPr="0073437D">
        <w:rPr>
          <w:i w:val="0"/>
          <w:iCs w:val="0"/>
        </w:rPr>
        <w:t>Нормативно-правова база соціального захисту населення похилого віку в Україні</w:t>
      </w:r>
    </w:p>
    <w:p w:rsidR="000064F4" w:rsidRPr="008E5121" w:rsidRDefault="000064F4" w:rsidP="000064F4">
      <w:pPr>
        <w:pStyle w:val="a3"/>
        <w:ind w:left="0" w:right="-2" w:firstLine="567"/>
      </w:pPr>
      <w:r w:rsidRPr="008E5121">
        <w:t>На сьогодні в Україні створено систему законодавства щодо соціального захисту літніх людей. Законодавчі акти спрямовані на підтримку громадян похилого віку, повернення їх до самостійного повноцінного життя.</w:t>
      </w:r>
    </w:p>
    <w:p w:rsidR="000064F4" w:rsidRPr="008E5121" w:rsidRDefault="000064F4" w:rsidP="000064F4">
      <w:pPr>
        <w:pStyle w:val="a3"/>
        <w:ind w:left="0" w:right="-2" w:firstLine="567"/>
      </w:pPr>
      <w:r w:rsidRPr="008E5121">
        <w:t xml:space="preserve">Соціально-правовими першоджерелами національного законодавства України вважаються документи, розроблені міжнародним співтовариством. </w:t>
      </w:r>
    </w:p>
    <w:p w:rsidR="000064F4" w:rsidRPr="008E5121" w:rsidRDefault="000064F4" w:rsidP="000064F4">
      <w:pPr>
        <w:pStyle w:val="a3"/>
        <w:ind w:left="0" w:right="-2" w:firstLine="567"/>
      </w:pPr>
      <w:r w:rsidRPr="008E5121">
        <w:t>Серед міжнародних актів, які мають універсальне значення для всіх держав у справі захисту прав людини, є Міжнародний білль про права, який складається із Загальної декларації прав людини (1948 р.), Міжнародного пакту про громадянські та політичні права, Міжнародного пакту про економічні, соціальні і культурні права (1966 р.).</w:t>
      </w:r>
    </w:p>
    <w:p w:rsidR="000064F4" w:rsidRPr="008E5121" w:rsidRDefault="000064F4" w:rsidP="0073437D">
      <w:pPr>
        <w:pStyle w:val="a3"/>
        <w:ind w:left="0" w:right="-2" w:firstLine="567"/>
      </w:pPr>
      <w:r w:rsidRPr="008E5121">
        <w:t>Такі акти європейського рівня, як Європейська соціальна хартія від 18.10.1961 року та Європейська соціальна хартія (переглянута) від 03.05.1996 року, велику увагу приділяють різним аспектам соціального захисту людини, зокрема, людей похилого віку. Згідно зі ст. 23 Хартії право осіб похилого віку на соціальний захист має гарантуватися зобов’язаннями Сторін, самостійно або</w:t>
      </w:r>
      <w:r w:rsidR="0073437D">
        <w:t xml:space="preserve"> </w:t>
      </w:r>
      <w:r w:rsidRPr="008E5121">
        <w:t>у співробітництві з громадськими чи приватними організаціями, вживати відповідних заходів або заохочувати відповідні заходи, зокрема, для:</w:t>
      </w:r>
    </w:p>
    <w:p w:rsidR="000064F4" w:rsidRPr="008E5121" w:rsidRDefault="000064F4" w:rsidP="00387EF4">
      <w:pPr>
        <w:pStyle w:val="a7"/>
        <w:numPr>
          <w:ilvl w:val="0"/>
          <w:numId w:val="1"/>
        </w:numPr>
        <w:tabs>
          <w:tab w:val="left" w:pos="851"/>
        </w:tabs>
        <w:ind w:left="0" w:right="-2" w:firstLine="567"/>
        <w:rPr>
          <w:sz w:val="28"/>
          <w:szCs w:val="28"/>
        </w:rPr>
      </w:pPr>
      <w:r w:rsidRPr="008E5121">
        <w:rPr>
          <w:sz w:val="28"/>
          <w:szCs w:val="28"/>
        </w:rPr>
        <w:t>надання особам похилого віку можливості якомога довше залишатися повноцінними членами суспільства шляхом забезпечення достатніх ресурсів, які дозволяли б їм жити на задовільному рівні та брати активну участь у суспільному, соціальному й культурному житті; забезпечення інформації про послуги та програми, які існують для осіб похилого віку, а також про можливості їх використання такими особами;</w:t>
      </w:r>
    </w:p>
    <w:p w:rsidR="000064F4" w:rsidRPr="008E5121" w:rsidRDefault="000064F4" w:rsidP="00387EF4">
      <w:pPr>
        <w:pStyle w:val="a7"/>
        <w:numPr>
          <w:ilvl w:val="0"/>
          <w:numId w:val="1"/>
        </w:numPr>
        <w:tabs>
          <w:tab w:val="left" w:pos="851"/>
        </w:tabs>
        <w:ind w:left="0" w:right="-2" w:firstLine="567"/>
        <w:rPr>
          <w:sz w:val="28"/>
          <w:szCs w:val="28"/>
        </w:rPr>
      </w:pPr>
      <w:r w:rsidRPr="008E5121">
        <w:rPr>
          <w:sz w:val="28"/>
          <w:szCs w:val="28"/>
        </w:rPr>
        <w:t xml:space="preserve">надання особам похилого віку можливості вільно обирати спосіб свого </w:t>
      </w:r>
      <w:r w:rsidRPr="008E5121">
        <w:rPr>
          <w:sz w:val="28"/>
          <w:szCs w:val="28"/>
        </w:rPr>
        <w:lastRenderedPageBreak/>
        <w:t>життя і незалежно жити у знайомому для них оточенні так довго, як вони забажають і зможуть, шляхом: забезпечення житла, пристосованого до їхніх потреб і стану здоров’я, або надання належної допомоги для реконструкції їхнього житла; забезпечення медичного обслуговування та послуг, яких вимагає їхній стан здоров’я;</w:t>
      </w:r>
    </w:p>
    <w:p w:rsidR="000064F4" w:rsidRPr="008E5121" w:rsidRDefault="000064F4" w:rsidP="00387EF4">
      <w:pPr>
        <w:pStyle w:val="a7"/>
        <w:numPr>
          <w:ilvl w:val="0"/>
          <w:numId w:val="1"/>
        </w:numPr>
        <w:tabs>
          <w:tab w:val="left" w:pos="851"/>
        </w:tabs>
        <w:ind w:left="0" w:right="-2" w:firstLine="567"/>
        <w:rPr>
          <w:sz w:val="28"/>
          <w:szCs w:val="28"/>
        </w:rPr>
      </w:pPr>
      <w:r w:rsidRPr="008E5121">
        <w:rPr>
          <w:sz w:val="28"/>
          <w:szCs w:val="28"/>
        </w:rPr>
        <w:t>забезпечення особам похилого віку, які проживають у будинках для престарілих, гарантій надання належної допомоги із повагою до їхнього особистого життя і гарантій участі у прийнятті рішень, що стосуються умов життя у їхньому будинку для престарілих.</w:t>
      </w:r>
    </w:p>
    <w:p w:rsidR="000064F4" w:rsidRPr="008E5121" w:rsidRDefault="000064F4" w:rsidP="000064F4">
      <w:pPr>
        <w:pStyle w:val="a3"/>
        <w:ind w:left="0" w:right="-2" w:firstLine="567"/>
      </w:pPr>
      <w:r w:rsidRPr="008E5121">
        <w:t>В Україні право громадян похилого віку на соціальний захист гарантовано Конституцією й конкретизовано в законах України та інших нормативно- правових актах.</w:t>
      </w:r>
    </w:p>
    <w:p w:rsidR="000064F4" w:rsidRPr="008E5121" w:rsidRDefault="000064F4" w:rsidP="000064F4">
      <w:pPr>
        <w:pStyle w:val="a3"/>
        <w:ind w:left="0" w:right="-2" w:firstLine="567"/>
      </w:pPr>
      <w:r w:rsidRPr="008E5121">
        <w:t>Ст. 46 Конституції України гарантує право на соціальний захист, який включає право на забезпечення громадян у випадку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Це право гарантується загальнообов'язковим державним соціальним страхуванням за рахунок страхових внесків громадян, підприємств, установ і організацій, а також бюджетних та інших джерел соціального забезпечення; створенням мережі державних, комунальних, приватних установ для догляду за непрацездатними. Пенсії, інші види соціальних виплат і</w:t>
      </w:r>
      <w:r w:rsidR="0073437D">
        <w:t xml:space="preserve"> </w:t>
      </w:r>
      <w:r w:rsidRPr="008E5121">
        <w:t>допомог, що є основним джерелом існування, повинні забезпечувати рівень життя не нижчий від прожиткового мінімуму, встановленого законом.</w:t>
      </w:r>
    </w:p>
    <w:p w:rsidR="000064F4" w:rsidRPr="008E5121" w:rsidRDefault="000064F4" w:rsidP="000064F4">
      <w:pPr>
        <w:pStyle w:val="a3"/>
        <w:ind w:left="0" w:right="-2" w:firstLine="567"/>
      </w:pPr>
      <w:r w:rsidRPr="008E5121">
        <w:t>Сучасне трудове законодавство України не містить яких-небудь обмежень для осіб літнього віку. Громадяни похилого віку мають право на працю нарівні з іншими громадянами, яке додатково гарантується державними програмами зайнятості населення. Будь яке пряме або непряме обмеження прав або встановлення прямих або непрямих переваг при прийомі на роботу залежно від обставин, не пов'язаних з діловими якостями працівників, не допускається.</w:t>
      </w:r>
    </w:p>
    <w:p w:rsidR="000064F4" w:rsidRPr="008E5121" w:rsidRDefault="000064F4" w:rsidP="000064F4">
      <w:pPr>
        <w:pStyle w:val="a3"/>
        <w:ind w:left="0" w:right="-2" w:firstLine="567"/>
      </w:pPr>
      <w:r w:rsidRPr="008E5121">
        <w:t>Згідно із законодавством:</w:t>
      </w:r>
    </w:p>
    <w:p w:rsidR="000064F4" w:rsidRPr="008E5121" w:rsidRDefault="000064F4" w:rsidP="00387EF4">
      <w:pPr>
        <w:pStyle w:val="a7"/>
        <w:numPr>
          <w:ilvl w:val="0"/>
          <w:numId w:val="1"/>
        </w:numPr>
        <w:tabs>
          <w:tab w:val="left" w:pos="851"/>
          <w:tab w:val="left" w:pos="1432"/>
        </w:tabs>
        <w:ind w:left="0" w:right="-2" w:firstLine="567"/>
        <w:rPr>
          <w:sz w:val="28"/>
          <w:szCs w:val="28"/>
        </w:rPr>
      </w:pPr>
      <w:r w:rsidRPr="008E5121">
        <w:rPr>
          <w:sz w:val="28"/>
          <w:szCs w:val="28"/>
        </w:rPr>
        <w:t>забороняється відмова у прийнятті на роботу і звільнення працівника за ініціативою власника або уповноваженого ним органу з мотивів досягнення пенсійного віку;</w:t>
      </w:r>
    </w:p>
    <w:p w:rsidR="0073437D" w:rsidRDefault="000064F4" w:rsidP="00387EF4">
      <w:pPr>
        <w:pStyle w:val="a7"/>
        <w:numPr>
          <w:ilvl w:val="0"/>
          <w:numId w:val="1"/>
        </w:numPr>
        <w:tabs>
          <w:tab w:val="left" w:pos="851"/>
          <w:tab w:val="left" w:pos="1427"/>
        </w:tabs>
        <w:ind w:left="0" w:right="-2" w:firstLine="567"/>
        <w:rPr>
          <w:sz w:val="28"/>
          <w:szCs w:val="28"/>
        </w:rPr>
      </w:pPr>
      <w:r w:rsidRPr="0073437D">
        <w:rPr>
          <w:sz w:val="28"/>
          <w:szCs w:val="28"/>
        </w:rPr>
        <w:t>переведення працівника похилого віку і працівника передпенсійного віку з одного робочого місця на інше не допускається без його згоди, якщо при цьому істотно змінюються умови праці;</w:t>
      </w:r>
    </w:p>
    <w:p w:rsidR="000064F4" w:rsidRPr="0073437D" w:rsidRDefault="000064F4" w:rsidP="00387EF4">
      <w:pPr>
        <w:pStyle w:val="a7"/>
        <w:numPr>
          <w:ilvl w:val="0"/>
          <w:numId w:val="1"/>
        </w:numPr>
        <w:tabs>
          <w:tab w:val="left" w:pos="851"/>
          <w:tab w:val="left" w:pos="1427"/>
        </w:tabs>
        <w:ind w:left="0" w:right="-2" w:firstLine="567"/>
        <w:rPr>
          <w:sz w:val="28"/>
          <w:szCs w:val="28"/>
        </w:rPr>
      </w:pPr>
      <w:r w:rsidRPr="0073437D">
        <w:rPr>
          <w:sz w:val="28"/>
          <w:szCs w:val="28"/>
        </w:rPr>
        <w:t>на прохання працівників похилого віку власник або уповноважений ним орган може встановити неповний робочий день або неповний робочий тиждень (оплата праці в цих випадках здійснюється пропорційно відпрацьованому часу або залежно від виробітку);</w:t>
      </w:r>
    </w:p>
    <w:p w:rsidR="000064F4" w:rsidRPr="008E5121" w:rsidRDefault="000064F4" w:rsidP="00387EF4">
      <w:pPr>
        <w:pStyle w:val="a7"/>
        <w:numPr>
          <w:ilvl w:val="0"/>
          <w:numId w:val="1"/>
        </w:numPr>
        <w:tabs>
          <w:tab w:val="left" w:pos="851"/>
          <w:tab w:val="left" w:pos="1451"/>
        </w:tabs>
        <w:ind w:left="0" w:right="-2" w:firstLine="567"/>
        <w:rPr>
          <w:sz w:val="28"/>
          <w:szCs w:val="28"/>
        </w:rPr>
      </w:pPr>
      <w:r w:rsidRPr="008E5121">
        <w:rPr>
          <w:sz w:val="28"/>
          <w:szCs w:val="28"/>
        </w:rPr>
        <w:t>залучення громадян похилого віку до роботи в нічний час, а також до надурочної роботи та до роботи у вихідні дні допускається тільки за їх згодою і за умови, коли це не протипоказано їм за станом здоров'я;</w:t>
      </w:r>
    </w:p>
    <w:p w:rsidR="000064F4" w:rsidRPr="008E5121" w:rsidRDefault="000064F4" w:rsidP="00387EF4">
      <w:pPr>
        <w:pStyle w:val="a7"/>
        <w:numPr>
          <w:ilvl w:val="0"/>
          <w:numId w:val="1"/>
        </w:numPr>
        <w:tabs>
          <w:tab w:val="left" w:pos="851"/>
          <w:tab w:val="left" w:pos="1519"/>
        </w:tabs>
        <w:ind w:left="0" w:right="-2" w:firstLine="567"/>
        <w:rPr>
          <w:sz w:val="28"/>
          <w:szCs w:val="28"/>
        </w:rPr>
      </w:pPr>
      <w:r w:rsidRPr="008E5121">
        <w:rPr>
          <w:sz w:val="28"/>
          <w:szCs w:val="28"/>
        </w:rPr>
        <w:t>одноразові грошові виплати громадянам похилого віку у зв'язку з виходом на пенсію, що здійснюються за рішенням трудового колективу за рахунок коштів підприємств, оподаткуванню не підлягають;</w:t>
      </w:r>
    </w:p>
    <w:p w:rsidR="000064F4" w:rsidRPr="008E5121" w:rsidRDefault="000064F4" w:rsidP="00387EF4">
      <w:pPr>
        <w:pStyle w:val="a7"/>
        <w:numPr>
          <w:ilvl w:val="0"/>
          <w:numId w:val="1"/>
        </w:numPr>
        <w:tabs>
          <w:tab w:val="left" w:pos="851"/>
          <w:tab w:val="left" w:pos="1547"/>
        </w:tabs>
        <w:ind w:left="0" w:right="-2" w:firstLine="567"/>
        <w:rPr>
          <w:sz w:val="28"/>
          <w:szCs w:val="28"/>
        </w:rPr>
      </w:pPr>
      <w:r w:rsidRPr="008E5121">
        <w:rPr>
          <w:sz w:val="28"/>
          <w:szCs w:val="28"/>
        </w:rPr>
        <w:lastRenderedPageBreak/>
        <w:t>пенсії за віком виплачуються в повному розмірі без урахування одержуваного заробітку (іншого доходу);</w:t>
      </w:r>
    </w:p>
    <w:p w:rsidR="000064F4" w:rsidRPr="008E5121" w:rsidRDefault="000064F4" w:rsidP="00387EF4">
      <w:pPr>
        <w:pStyle w:val="a7"/>
        <w:numPr>
          <w:ilvl w:val="0"/>
          <w:numId w:val="1"/>
        </w:numPr>
        <w:tabs>
          <w:tab w:val="left" w:pos="851"/>
          <w:tab w:val="left" w:pos="1430"/>
        </w:tabs>
        <w:ind w:left="0" w:right="-2" w:firstLine="567"/>
        <w:rPr>
          <w:sz w:val="28"/>
          <w:szCs w:val="28"/>
        </w:rPr>
      </w:pPr>
      <w:r w:rsidRPr="008E5121">
        <w:rPr>
          <w:sz w:val="28"/>
          <w:szCs w:val="28"/>
        </w:rPr>
        <w:t>право на достроковий вихід на пенсію за півтора року до встановленого законодавством строку, якщо вони мають необхідний загальний трудовий стаж, у разі коли трудовий договір з ними було розірвано з ініціативи власника або уповноваженого ним органу у зв'язку зі змінами в організації виробництва і праці, в тому числі ліквідацією, реорганізацією, перепрофілюванням підприємств, установ, організацій, скороченням чисельності або штату працівників, а також виявленою невідповідністю працівника займаній посаді за станом здоров'я та ін.</w:t>
      </w:r>
    </w:p>
    <w:p w:rsidR="000064F4" w:rsidRPr="008E5121" w:rsidRDefault="000064F4" w:rsidP="00B4754C">
      <w:pPr>
        <w:pStyle w:val="a3"/>
        <w:tabs>
          <w:tab w:val="left" w:pos="851"/>
        </w:tabs>
        <w:ind w:left="0" w:right="-2" w:firstLine="567"/>
      </w:pPr>
      <w:r w:rsidRPr="008E5121">
        <w:t>Громадяни похилого віку нарівні з іншими громадянами мають право на допомогу:</w:t>
      </w:r>
    </w:p>
    <w:p w:rsidR="000064F4" w:rsidRPr="008E5121" w:rsidRDefault="000064F4" w:rsidP="00387EF4">
      <w:pPr>
        <w:pStyle w:val="a7"/>
        <w:numPr>
          <w:ilvl w:val="0"/>
          <w:numId w:val="1"/>
        </w:numPr>
        <w:tabs>
          <w:tab w:val="left" w:pos="851"/>
          <w:tab w:val="left" w:pos="1406"/>
        </w:tabs>
        <w:ind w:left="0" w:right="-2" w:firstLine="567"/>
        <w:rPr>
          <w:sz w:val="28"/>
          <w:szCs w:val="28"/>
        </w:rPr>
      </w:pPr>
      <w:r w:rsidRPr="008E5121">
        <w:rPr>
          <w:sz w:val="28"/>
          <w:szCs w:val="28"/>
        </w:rPr>
        <w:t>у зв'язку з тимчасовою непрацездатністю в період роботи та необхідністю санаторно-курортного лікування;</w:t>
      </w:r>
    </w:p>
    <w:p w:rsidR="000064F4" w:rsidRPr="008E5121" w:rsidRDefault="000064F4" w:rsidP="00387EF4">
      <w:pPr>
        <w:pStyle w:val="a7"/>
        <w:numPr>
          <w:ilvl w:val="0"/>
          <w:numId w:val="1"/>
        </w:numPr>
        <w:tabs>
          <w:tab w:val="left" w:pos="851"/>
          <w:tab w:val="left" w:pos="1403"/>
        </w:tabs>
        <w:ind w:left="0" w:right="-2" w:firstLine="567"/>
        <w:rPr>
          <w:sz w:val="28"/>
          <w:szCs w:val="28"/>
        </w:rPr>
      </w:pPr>
      <w:r w:rsidRPr="008E5121">
        <w:rPr>
          <w:sz w:val="28"/>
          <w:szCs w:val="28"/>
        </w:rPr>
        <w:t>у період професійної перепідготовки і підвищення кваліфікації;</w:t>
      </w:r>
    </w:p>
    <w:p w:rsidR="000064F4" w:rsidRPr="008E5121" w:rsidRDefault="000064F4" w:rsidP="00387EF4">
      <w:pPr>
        <w:pStyle w:val="a7"/>
        <w:numPr>
          <w:ilvl w:val="0"/>
          <w:numId w:val="1"/>
        </w:numPr>
        <w:tabs>
          <w:tab w:val="left" w:pos="851"/>
          <w:tab w:val="left" w:pos="1403"/>
        </w:tabs>
        <w:ind w:left="0" w:right="-2" w:firstLine="567"/>
        <w:rPr>
          <w:sz w:val="28"/>
          <w:szCs w:val="28"/>
        </w:rPr>
      </w:pPr>
      <w:r w:rsidRPr="008E5121">
        <w:rPr>
          <w:sz w:val="28"/>
          <w:szCs w:val="28"/>
        </w:rPr>
        <w:t>на інші види допомоги, передбачені законодавством.</w:t>
      </w:r>
    </w:p>
    <w:p w:rsidR="000064F4" w:rsidRPr="008E5121" w:rsidRDefault="000064F4" w:rsidP="000064F4">
      <w:pPr>
        <w:pStyle w:val="a3"/>
        <w:ind w:left="0" w:right="-2" w:firstLine="567"/>
        <w:jc w:val="left"/>
      </w:pPr>
      <w:r w:rsidRPr="008E5121">
        <w:t>Разом з тим деякі законодавчі акти України допускають певні обмеження у зв'язку з віковим цензом.</w:t>
      </w:r>
    </w:p>
    <w:p w:rsidR="000064F4" w:rsidRPr="008E5121" w:rsidRDefault="000064F4" w:rsidP="0073437D">
      <w:pPr>
        <w:pStyle w:val="a3"/>
        <w:ind w:left="0" w:right="-2" w:firstLine="567"/>
      </w:pPr>
      <w:r w:rsidRPr="008E5121">
        <w:t>Так, Закон України «Про державну службу» № 3724-XII від 16.12.93 р. встановлює граничний вік перебування на державній службі на рівні 65 років,</w:t>
      </w:r>
      <w:r w:rsidR="0073437D">
        <w:t xml:space="preserve"> </w:t>
      </w:r>
      <w:r w:rsidRPr="008E5121">
        <w:t>проте надає право керівникові відповідного державного органу у виняткових випадках після досягнення граничного віку перебування на державній службі залишати державних службовців на державній службі на посадах радників або консультантів.</w:t>
      </w:r>
    </w:p>
    <w:p w:rsidR="000064F4" w:rsidRPr="008E5121" w:rsidRDefault="000064F4" w:rsidP="000064F4">
      <w:pPr>
        <w:pStyle w:val="a3"/>
        <w:ind w:left="0" w:right="-2" w:firstLine="567"/>
      </w:pPr>
      <w:r w:rsidRPr="008E5121">
        <w:t>Аналогічні норми існують щодо військовослужбовців офіцерського складу, службовців правоохоронних структур.</w:t>
      </w:r>
    </w:p>
    <w:p w:rsidR="000064F4" w:rsidRPr="008E5121" w:rsidRDefault="000064F4" w:rsidP="000064F4">
      <w:pPr>
        <w:pStyle w:val="a3"/>
        <w:ind w:left="0" w:right="-2" w:firstLine="567"/>
      </w:pPr>
      <w:r w:rsidRPr="008E5121">
        <w:t xml:space="preserve">Деякі обмеження містить і Закон </w:t>
      </w:r>
      <w:r w:rsidR="00B4754C">
        <w:t>«</w:t>
      </w:r>
      <w:r w:rsidRPr="008E5121">
        <w:t>Про зайнятість населення</w:t>
      </w:r>
      <w:r w:rsidR="00B4754C">
        <w:t>»</w:t>
      </w:r>
      <w:r w:rsidRPr="008E5121">
        <w:t>. Якщо при виборі місця роботи будь-яка фізична особа, незалежно від віку, може за посередництвом звернутися до органів служби зайнятості й ті зобов'язані сприяти їй у пошуку відповідної роботи, то згідно з цим законом громадяни, яким відповідно до пенсійного законодавства призначена пенсія по старості або за вислугу років, не можуть бути визнані безробітними, а отже, їм не виплачується допомога по безробіттю.</w:t>
      </w:r>
    </w:p>
    <w:p w:rsidR="000064F4" w:rsidRPr="008E5121" w:rsidRDefault="000064F4" w:rsidP="000064F4">
      <w:pPr>
        <w:pStyle w:val="a3"/>
        <w:ind w:left="0" w:right="-2" w:firstLine="567"/>
      </w:pPr>
      <w:r w:rsidRPr="008E5121">
        <w:t>Разом з тим слід зазначити, що в цей час ні роботодавець, ні держава в цілому не занадто зацікавлені у працевлаштуванні й зайнятості людей похилого віку після їхнього виходу на пенсію.</w:t>
      </w:r>
    </w:p>
    <w:p w:rsidR="0073437D" w:rsidRDefault="000064F4" w:rsidP="000064F4">
      <w:pPr>
        <w:pStyle w:val="a3"/>
        <w:ind w:left="0" w:right="-2" w:firstLine="567"/>
      </w:pPr>
      <w:r w:rsidRPr="008E5121">
        <w:t xml:space="preserve">Закон України </w:t>
      </w:r>
      <w:r w:rsidR="00B4754C">
        <w:t>«</w:t>
      </w:r>
      <w:r w:rsidRPr="008E5121">
        <w:t>Про основні засади соціального захисту ветеранів праці та інших громадян похилого віку в Україні</w:t>
      </w:r>
      <w:r w:rsidR="00B4754C">
        <w:t>»</w:t>
      </w:r>
      <w:r w:rsidRPr="008E5121">
        <w:t xml:space="preserve"> від 16 грудня 1993 р. № 3721-ХІІ визначає основні засади державної політики щодо ветеранів праці, інших громадян похилого віку та спрямований на формування в суспільстві гуманного, шанобливого ставлення до них і забезпечення їх активного довголіття. Закон гарантує ветеранам праці та громадянам похилого віку рівні з іншими громадянами можливості в економічній, соціальній, політичній сферах, сприятливі умови для повноцінного способу життя. Громадянами похилого віку визнаються: чоловіки віком 60 і жінки віком 55 років і старші, а також особи,</w:t>
      </w:r>
      <w:r w:rsidR="0073437D">
        <w:t xml:space="preserve"> </w:t>
      </w:r>
      <w:r w:rsidRPr="008E5121">
        <w:t xml:space="preserve">яким до досягнення загального пенсійного віку залишилося не більше півтора </w:t>
      </w:r>
      <w:r w:rsidRPr="008E5121">
        <w:lastRenderedPageBreak/>
        <w:t>року. Держава гарантує кожному ветерану праці та громадянину похилого віку належний рівень життя, задоволення різноманітних життєвих потреб, надання різних видів допомоги шляхом: реалізації права на працю відповідно до професійної підготовки, трудових навичок і з урахуванням стану здоров’я; забезпечення пенсіями і допомогою; надання житла; створення умов для підтримання здоров’я і активного довголіття відповідно до сучасних досягнень науки; організації соціально-побутового обслуговування, розвитку мережі матеріально-технічної бази для стаціонарних закладів і надомних форм обслуговування громадян похилого віку, а також підготовки відповідних спеціалістів. Кабінет Міністрів України, місцеві органи державної виконавчої влади і місцевого та регіонального самоврядування зобов’язані розробляти і здійснювати цільові державні галузеві та регіональні програми соціального захисту громадян похилого віку. Законодавством України встановлюється необхідний рівень гарантій прав громадян похилого віку в усіх сферах життя суспільства. Законодавством передбачено, якщо міжнародним договором або угодою України встановлено більш високі вимоги щодо гарантій соціального захисту ветеранів праці та громадян похилого віку, ніж ті, які передбачено законодавством України, то застосовуються правила міжнародного договору або угоди.</w:t>
      </w:r>
    </w:p>
    <w:p w:rsidR="000064F4" w:rsidRPr="008E5121" w:rsidRDefault="000064F4" w:rsidP="000064F4">
      <w:pPr>
        <w:pStyle w:val="a3"/>
        <w:ind w:left="0" w:right="-2" w:firstLine="567"/>
      </w:pPr>
      <w:r w:rsidRPr="008E5121">
        <w:t>Громадяни похилого віку користуються всіма соціально-економічними і особистими правами і свободами, закріпленими Конституцією України, іншими законодавчими актами. Дискримінація громадян похилого віку в галузі праці, охорони здоров’я, соціального забезпечення, користування житлом та в інших сферах забороняється, а посадові особи, які порушують ці гарантії, притягаються до відповідальності згідно з чинним законодавством. Громадяни похилого віку мають право на працю нарівні з іншими громадянами, яке додатково гарантується державними програмами зайнятості населення. Забороняється відмова у прийнятті на роботу і звільнення працівника за ініціативою власника або уповноваженого ним органу з мотивів досягнення</w:t>
      </w:r>
      <w:r w:rsidR="0073437D">
        <w:t xml:space="preserve"> </w:t>
      </w:r>
      <w:r w:rsidRPr="008E5121">
        <w:t>пенсійного віку. Відповідно до положень цього закону були внесені зміни до ст. 40 Кодексу законів України про працю і скасовано п. 1-1, який передбачав таку підставу для розірвання трудового договору, як досягнення працівником пенсійного віку.</w:t>
      </w:r>
    </w:p>
    <w:p w:rsidR="000064F4" w:rsidRPr="008E5121" w:rsidRDefault="000064F4" w:rsidP="000064F4">
      <w:pPr>
        <w:pStyle w:val="a3"/>
        <w:ind w:left="0" w:right="-2" w:firstLine="567"/>
      </w:pPr>
      <w:r w:rsidRPr="008E5121">
        <w:t>Громадяни похилого віку мають право на матеріальне забезпечення згідно з чинним законодавством. Це право гарантується виплатою пенсій, соціальної допомоги у грошовому та натуральному вигляді, наданням соціальних послуг.</w:t>
      </w:r>
    </w:p>
    <w:p w:rsidR="000064F4" w:rsidRPr="008E5121" w:rsidRDefault="000064F4" w:rsidP="000064F4">
      <w:pPr>
        <w:pStyle w:val="a3"/>
        <w:ind w:left="0" w:right="-2" w:firstLine="567"/>
      </w:pPr>
      <w:r w:rsidRPr="008E5121">
        <w:t>Закон України „Про соціальні послуги‖ № 966-IV від 19 червня 2003 р. визначає основні організаційні та правові засади надання соціальних послуг особам, які перебувають у складних життєвих обставинах і потребують сторонньої допомоги, зокрема, людям похилого віку.</w:t>
      </w:r>
    </w:p>
    <w:p w:rsidR="000064F4" w:rsidRPr="008E5121" w:rsidRDefault="000064F4" w:rsidP="000064F4">
      <w:pPr>
        <w:pStyle w:val="a3"/>
        <w:ind w:left="0" w:right="-2" w:firstLine="567"/>
      </w:pPr>
      <w:r w:rsidRPr="008E5121">
        <w:t>Закон визначає види соціальних послуг та форми їх надання, порядок надання та отримання соціальних послуг, права отримувачів соціальних послуг, а також права й обов'язки осіб, що надають соціальні послуги. Закон регламентує також професійну діяльність у сфері надання соціальних послуг.</w:t>
      </w:r>
    </w:p>
    <w:p w:rsidR="000064F4" w:rsidRPr="008E5121" w:rsidRDefault="000064F4" w:rsidP="000064F4">
      <w:pPr>
        <w:pStyle w:val="a3"/>
        <w:ind w:left="0" w:right="-2" w:firstLine="567"/>
      </w:pPr>
      <w:r w:rsidRPr="008E5121">
        <w:t xml:space="preserve">Згідно із цим законом соціальні послуги (серед яких соціально-побутові, психологічні, соціально-педагогічні, соціально-медичні, соціально-економічні, юридичні, послуги з працевлаштування, інформаційні та інші послуги) </w:t>
      </w:r>
      <w:r w:rsidRPr="008E5121">
        <w:lastRenderedPageBreak/>
        <w:t>громадянам похилого віку, які частково або повністю втратили здатність до самообслуговування, за їхнім бажанням можуть бути надані або у відповідній соціальній установі (будинку-інтернаті, територіальному центрі соціального обслуговування, будинку для ветеранів, пансіонаті для громадян похилого віку), де вони перебувають тимчасово або постійно, або безпосередньо за місцем проживання вдома.</w:t>
      </w:r>
    </w:p>
    <w:p w:rsidR="000064F4" w:rsidRPr="008E5121" w:rsidRDefault="000064F4" w:rsidP="000064F4">
      <w:pPr>
        <w:pStyle w:val="a3"/>
        <w:ind w:left="0" w:right="-2" w:firstLine="567"/>
      </w:pPr>
      <w:r w:rsidRPr="008E5121">
        <w:t>З метою посилення соціальної захищеності громадян, які перебувають у складних життєвих обставинах і відповідно до законодавства мають право на соціальне обслуговування, Урядом прийнято рішення щодо впровадження нового виду соціальних послуг. Зокрема, затверджено Порядок призначення і виплати компенсації фізичним особам, які надають соціальні послуги. Впровадження такого виду послуг дало змогу не обмежувати право людини</w:t>
      </w:r>
      <w:r w:rsidR="0073437D">
        <w:t xml:space="preserve"> </w:t>
      </w:r>
      <w:r w:rsidRPr="008E5121">
        <w:t>похилого віку на отримання соціальних послуг тільки у стаціонарній установі або через територіальний центр. Людина, яка має потребу в послугах, за її вибором, може отримувати їх від фізичної особи, таким чином соціальні послуги було наближено безпосередньо до місця проживання літньої людини, яка потребує постійного стороннього догляду.</w:t>
      </w:r>
    </w:p>
    <w:p w:rsidR="000064F4" w:rsidRPr="008E5121" w:rsidRDefault="000064F4" w:rsidP="000064F4">
      <w:pPr>
        <w:pStyle w:val="a3"/>
        <w:ind w:left="0" w:right="-2" w:firstLine="567"/>
      </w:pPr>
      <w:r w:rsidRPr="008E5121">
        <w:t>Закон України «Про статус ветеранів війни, гарантії їх соціального захисту» № 3552-XII від 22 жовтня 1993 року спрямований на захист ветеранів війни шляхом створення належних умов для підтримання здоров'я та активного довголіття, організації соціального та інших видів обслуговування, зміцнення матеріально-технічної бази створених для цієї мети закладів і служб та підготовки відповідних спеціалістів, виконання цільових програм соціального та правового захисту ветеранів війни, надання пільг, переваг і соціальних гарантій у процесі трудової діяльності відповідно до професійної підготовки і з урахуванням стану здоров'я.</w:t>
      </w:r>
    </w:p>
    <w:p w:rsidR="000064F4" w:rsidRPr="008E5121" w:rsidRDefault="000064F4" w:rsidP="000064F4">
      <w:pPr>
        <w:pStyle w:val="a3"/>
        <w:ind w:left="0" w:right="-2" w:firstLine="567"/>
      </w:pPr>
      <w:r w:rsidRPr="008E5121">
        <w:t>Крім того, закон поширюється також на сім'ї військовослужбовців, партизанів, підпільників, учасників бойових дій, учасників війни, а також членів сімей загиблих (тих, які пропали безвісти) військовослужбовців, партизанів та інших осіб, зазначених у законі.</w:t>
      </w:r>
    </w:p>
    <w:p w:rsidR="000064F4" w:rsidRPr="008E5121" w:rsidRDefault="000064F4" w:rsidP="000064F4">
      <w:pPr>
        <w:pStyle w:val="a3"/>
        <w:ind w:left="0" w:right="-2" w:firstLine="567"/>
      </w:pPr>
      <w:r w:rsidRPr="008E5121">
        <w:t xml:space="preserve">Для забезпечення умов щодо самостійного, незалежного проживання осіб похилого віку в Україні прийнято Закон України </w:t>
      </w:r>
      <w:r w:rsidR="00B4754C">
        <w:t>«</w:t>
      </w:r>
      <w:r w:rsidRPr="008E5121">
        <w:t>Про житловий фонд соціального призначення</w:t>
      </w:r>
      <w:r w:rsidR="00B4754C">
        <w:t>»</w:t>
      </w:r>
      <w:r w:rsidRPr="008E5121">
        <w:t xml:space="preserve">. На його виконання розроблено та прийнято постанову Кабінету Міністрів України від 31.01.07 № 76 </w:t>
      </w:r>
      <w:r w:rsidR="00B4754C">
        <w:t>«</w:t>
      </w:r>
      <w:r w:rsidRPr="008E5121">
        <w:t>Про затвердження Порядку утворення спеціалізованого будинку для ветеранів війни та праці, громадян похилого віку та інвалідів і надання житлових приміщень у такому будинку</w:t>
      </w:r>
      <w:r w:rsidR="00B4754C">
        <w:t>»</w:t>
      </w:r>
      <w:r w:rsidRPr="008E5121">
        <w:t xml:space="preserve"> та Типового положення про спеціалізований будинок для ветеранів війни та праці, громадян похилого віку та інвалідів. На підставі цього місцеві адміністрації зобов’язані створювати будинки для проживання ветеранів та </w:t>
      </w:r>
      <w:r w:rsidR="00B4754C">
        <w:t xml:space="preserve">осіб з </w:t>
      </w:r>
      <w:r w:rsidRPr="008E5121">
        <w:t>інвалід</w:t>
      </w:r>
      <w:r w:rsidR="00B4754C">
        <w:t>ністю</w:t>
      </w:r>
      <w:r w:rsidRPr="008E5121">
        <w:t xml:space="preserve"> з комплексом служб побутового та соціально-медичного обслуговування.</w:t>
      </w:r>
    </w:p>
    <w:p w:rsidR="000064F4" w:rsidRPr="008E5121" w:rsidRDefault="000064F4" w:rsidP="000064F4">
      <w:pPr>
        <w:pStyle w:val="a3"/>
        <w:ind w:left="0" w:right="-2" w:firstLine="567"/>
      </w:pPr>
      <w:r w:rsidRPr="008E5121">
        <w:t>Отже, система соціального захисту людей похилого віку в Україні на теоретичному та законодавчому рівні закріплена досить ґрунтовно. Проте, ситуація з реалізацією соціальних прав громадян похилого віку вкрай суперечлива.</w:t>
      </w:r>
      <w:r w:rsidR="00047A5B">
        <w:t xml:space="preserve"> </w:t>
      </w:r>
      <w:r w:rsidRPr="008E5121">
        <w:t xml:space="preserve">З одного боку, існує велика нормативно-правова база, спрямована на підвищення рівня соціальної підтримки людей похилого віку, що передбачає </w:t>
      </w:r>
      <w:r w:rsidRPr="008E5121">
        <w:lastRenderedPageBreak/>
        <w:t>досить повну реалізацію ними своїх прав, гарантій і пільг; з іншого боку, багато із норм існуючого законодавства не діють, здійснення їх у повному обсязі утруднюється через відсутність ефективних механізмів реалізації, фінансового забезпечення, соціального контролю й відповідальності за невиконання прийнятих законів.</w:t>
      </w:r>
    </w:p>
    <w:p w:rsidR="000064F4" w:rsidRPr="008E5121" w:rsidRDefault="000064F4" w:rsidP="000064F4">
      <w:pPr>
        <w:pStyle w:val="a3"/>
        <w:ind w:left="0" w:right="-2" w:firstLine="567"/>
      </w:pPr>
      <w:r w:rsidRPr="008E5121">
        <w:t>Вимагають серйозного осмислення правові аспекти насильства в сім'ї, особливо стосовно найменш захищених людей похилого віку. Багато з них піддаються матеріальному утиску з боку родичів з метою присвоєння належного їм майна, а також фізичному й психологічному насильству. У зв'язку із цим питання, що стосуються попередження й припинення насильства в сім'ї,</w:t>
      </w:r>
      <w:r w:rsidR="0073437D">
        <w:t xml:space="preserve"> </w:t>
      </w:r>
      <w:r w:rsidRPr="008E5121">
        <w:t>належать до числа комплексних і повинні бути врегульовані нормами різних галузей права.</w:t>
      </w:r>
    </w:p>
    <w:p w:rsidR="000064F4" w:rsidRPr="008E5121" w:rsidRDefault="000064F4" w:rsidP="000064F4">
      <w:pPr>
        <w:pStyle w:val="a3"/>
        <w:ind w:left="0" w:right="-2" w:firstLine="567"/>
      </w:pPr>
      <w:r w:rsidRPr="008E5121">
        <w:t>Не сформована правова культура, люди похилого віку погано знають чинне законодавство, свої соціальні права й порядок оскарження у випадку їхнього порушення, що обумовлено їхньою поганою поінформованістю, недоліком соціально-правової практики й сформованих стереотипів мислення.</w:t>
      </w:r>
    </w:p>
    <w:p w:rsidR="000064F4" w:rsidRPr="008E5121" w:rsidRDefault="000064F4" w:rsidP="000064F4">
      <w:pPr>
        <w:pStyle w:val="a3"/>
        <w:ind w:left="0" w:right="-2" w:firstLine="567"/>
      </w:pPr>
      <w:r w:rsidRPr="008E5121">
        <w:t>Водночас в Україні визначені напрями реформування системи соціальних послуг, що передбачають створення широкої мережі служб і закладів, які надають якісні послуги, залучення до надання соціальних послуг недержавних організацій, децентралізація процесів управління, фінансування, розташування послуг, реорганізація існуючих інституційних установ і створення альтернативних послуг і механізмів фінансування, розширення можливостей щодо вибору послуг та участі у цьому процесі осіб похилого віку, підвищення результативності надання соціальних послуг через впровадження технологій з поліпшення їх якості. Одним з важливих заходів у вирішенні цих завдань є наявність професійно підготовленого персоналу, оволодіння керівниками та спеціалістами усіх рівнів сучасними методами соціальної роботи, методами управління якістю послуг.</w:t>
      </w:r>
    </w:p>
    <w:p w:rsidR="00B118B1" w:rsidRDefault="00B118B1" w:rsidP="00B118B1">
      <w:pPr>
        <w:ind w:firstLine="567"/>
        <w:jc w:val="both"/>
        <w:rPr>
          <w:b/>
          <w:bCs/>
          <w:i/>
          <w:iCs/>
          <w:szCs w:val="28"/>
          <w:lang w:eastAsia="uk-UA"/>
        </w:rPr>
      </w:pPr>
    </w:p>
    <w:p w:rsidR="00B118B1" w:rsidRPr="00B118B1" w:rsidRDefault="00B118B1" w:rsidP="00B118B1">
      <w:pPr>
        <w:ind w:firstLine="567"/>
        <w:jc w:val="both"/>
        <w:rPr>
          <w:b/>
          <w:bCs/>
          <w:i/>
          <w:iCs/>
          <w:sz w:val="24"/>
          <w:szCs w:val="32"/>
          <w:lang w:eastAsia="uk-UA"/>
        </w:rPr>
      </w:pPr>
      <w:r w:rsidRPr="00B118B1">
        <w:rPr>
          <w:b/>
          <w:bCs/>
          <w:i/>
          <w:iCs/>
          <w:sz w:val="24"/>
          <w:szCs w:val="32"/>
          <w:lang w:eastAsia="uk-UA"/>
        </w:rPr>
        <w:t>Законодавча та нормативно-правова база України з проблем соціального захисту людей похилого віку</w:t>
      </w:r>
      <w:r w:rsidRPr="00B118B1">
        <w:rPr>
          <w:b/>
          <w:bCs/>
          <w:i/>
          <w:iCs/>
          <w:sz w:val="24"/>
          <w:szCs w:val="32"/>
          <w:lang w:eastAsia="uk-UA"/>
        </w:rPr>
        <w:t>:</w:t>
      </w:r>
    </w:p>
    <w:p w:rsidR="00B118B1" w:rsidRPr="00B118B1" w:rsidRDefault="00B118B1" w:rsidP="00B118B1">
      <w:pPr>
        <w:ind w:firstLine="567"/>
        <w:jc w:val="both"/>
        <w:rPr>
          <w:sz w:val="24"/>
          <w:szCs w:val="32"/>
          <w:lang w:eastAsia="uk-UA"/>
        </w:rPr>
      </w:pPr>
      <w:r w:rsidRPr="00B118B1">
        <w:rPr>
          <w:sz w:val="24"/>
          <w:szCs w:val="32"/>
          <w:lang w:eastAsia="uk-UA"/>
        </w:rPr>
        <w:t xml:space="preserve">Закони України: «Про пенсійне забезпечення» (1991 р.), </w:t>
      </w:r>
    </w:p>
    <w:p w:rsidR="00B118B1" w:rsidRPr="00B118B1" w:rsidRDefault="00B118B1" w:rsidP="00B118B1">
      <w:pPr>
        <w:ind w:firstLine="567"/>
        <w:jc w:val="both"/>
        <w:rPr>
          <w:sz w:val="24"/>
          <w:szCs w:val="32"/>
          <w:lang w:eastAsia="uk-UA"/>
        </w:rPr>
      </w:pPr>
      <w:r w:rsidRPr="00B118B1">
        <w:rPr>
          <w:sz w:val="24"/>
          <w:szCs w:val="32"/>
          <w:lang w:eastAsia="uk-UA"/>
        </w:rPr>
        <w:t>«Про реабілітацію жертв політичних репресій на Україні»</w:t>
      </w:r>
      <w:r w:rsidRPr="00B118B1">
        <w:rPr>
          <w:sz w:val="24"/>
          <w:szCs w:val="32"/>
          <w:lang w:eastAsia="uk-UA"/>
        </w:rPr>
        <w:t xml:space="preserve"> </w:t>
      </w:r>
      <w:r w:rsidRPr="00B118B1">
        <w:rPr>
          <w:sz w:val="24"/>
          <w:szCs w:val="32"/>
          <w:lang w:eastAsia="uk-UA"/>
        </w:rPr>
        <w:t xml:space="preserve">(1991 р.), </w:t>
      </w:r>
    </w:p>
    <w:p w:rsidR="00B118B1" w:rsidRPr="00B118B1" w:rsidRDefault="00B118B1" w:rsidP="00B118B1">
      <w:pPr>
        <w:ind w:firstLine="567"/>
        <w:jc w:val="both"/>
        <w:rPr>
          <w:sz w:val="24"/>
          <w:szCs w:val="32"/>
          <w:lang w:eastAsia="uk-UA"/>
        </w:rPr>
      </w:pPr>
      <w:r w:rsidRPr="00B118B1">
        <w:rPr>
          <w:sz w:val="24"/>
          <w:szCs w:val="32"/>
          <w:lang w:eastAsia="uk-UA"/>
        </w:rPr>
        <w:t>«Про основні засади соціального захисту ветеранів праці</w:t>
      </w:r>
      <w:r w:rsidRPr="00B118B1">
        <w:rPr>
          <w:sz w:val="24"/>
          <w:szCs w:val="32"/>
          <w:lang w:eastAsia="uk-UA"/>
        </w:rPr>
        <w:t xml:space="preserve"> </w:t>
      </w:r>
      <w:r w:rsidRPr="00B118B1">
        <w:rPr>
          <w:sz w:val="24"/>
          <w:szCs w:val="32"/>
          <w:lang w:eastAsia="uk-UA"/>
        </w:rPr>
        <w:t xml:space="preserve">та інших громадян літнього віку в Україні» (1993 р.), </w:t>
      </w:r>
    </w:p>
    <w:p w:rsidR="00B118B1" w:rsidRPr="00B118B1" w:rsidRDefault="00B118B1" w:rsidP="00B118B1">
      <w:pPr>
        <w:ind w:firstLine="567"/>
        <w:jc w:val="both"/>
        <w:rPr>
          <w:sz w:val="24"/>
          <w:szCs w:val="32"/>
          <w:lang w:eastAsia="uk-UA"/>
        </w:rPr>
      </w:pPr>
      <w:r w:rsidRPr="00B118B1">
        <w:rPr>
          <w:sz w:val="24"/>
          <w:szCs w:val="32"/>
          <w:lang w:eastAsia="uk-UA"/>
        </w:rPr>
        <w:t xml:space="preserve">«Про статус ветеранів війни, гарантії їх соціального захисту» (1993 р.), </w:t>
      </w:r>
    </w:p>
    <w:p w:rsidR="00B118B1" w:rsidRPr="00B118B1" w:rsidRDefault="00B118B1" w:rsidP="00B118B1">
      <w:pPr>
        <w:ind w:firstLine="567"/>
        <w:jc w:val="both"/>
        <w:rPr>
          <w:sz w:val="24"/>
          <w:szCs w:val="32"/>
          <w:lang w:eastAsia="uk-UA"/>
        </w:rPr>
      </w:pPr>
      <w:r w:rsidRPr="00B118B1">
        <w:rPr>
          <w:sz w:val="24"/>
          <w:szCs w:val="32"/>
          <w:lang w:eastAsia="uk-UA"/>
        </w:rPr>
        <w:t>«Про місцеве самоврядування» (1997 р.),</w:t>
      </w:r>
    </w:p>
    <w:p w:rsidR="00B118B1" w:rsidRPr="00B118B1" w:rsidRDefault="00B118B1" w:rsidP="00B118B1">
      <w:pPr>
        <w:ind w:firstLine="567"/>
        <w:jc w:val="both"/>
        <w:rPr>
          <w:sz w:val="24"/>
          <w:szCs w:val="32"/>
          <w:lang w:eastAsia="uk-UA"/>
        </w:rPr>
      </w:pPr>
      <w:r w:rsidRPr="00B118B1">
        <w:rPr>
          <w:sz w:val="24"/>
          <w:szCs w:val="32"/>
          <w:lang w:eastAsia="uk-UA"/>
        </w:rPr>
        <w:t>«Основи законодавства України про загальнообов’язкове державне соціальне страхування» (1998 р.);</w:t>
      </w:r>
    </w:p>
    <w:p w:rsidR="00B118B1" w:rsidRPr="00B118B1" w:rsidRDefault="00B118B1" w:rsidP="00B118B1">
      <w:pPr>
        <w:ind w:firstLine="567"/>
        <w:jc w:val="both"/>
        <w:rPr>
          <w:sz w:val="24"/>
          <w:szCs w:val="32"/>
          <w:lang w:eastAsia="uk-UA"/>
        </w:rPr>
      </w:pPr>
      <w:r w:rsidRPr="00B118B1">
        <w:rPr>
          <w:sz w:val="24"/>
          <w:szCs w:val="32"/>
          <w:lang w:eastAsia="uk-UA"/>
        </w:rPr>
        <w:t xml:space="preserve"> </w:t>
      </w:r>
      <w:r w:rsidRPr="00B118B1">
        <w:rPr>
          <w:sz w:val="24"/>
          <w:szCs w:val="32"/>
          <w:lang w:eastAsia="uk-UA"/>
        </w:rPr>
        <w:t>«Про жертви нацистських переслідувань» (2000 р.),</w:t>
      </w:r>
    </w:p>
    <w:p w:rsidR="00B118B1" w:rsidRPr="00B118B1" w:rsidRDefault="00B118B1" w:rsidP="00B118B1">
      <w:pPr>
        <w:ind w:firstLine="567"/>
        <w:jc w:val="both"/>
        <w:rPr>
          <w:sz w:val="24"/>
          <w:szCs w:val="32"/>
          <w:lang w:eastAsia="uk-UA"/>
        </w:rPr>
      </w:pPr>
      <w:r w:rsidRPr="00B118B1">
        <w:rPr>
          <w:sz w:val="24"/>
          <w:szCs w:val="32"/>
          <w:lang w:eastAsia="uk-UA"/>
        </w:rPr>
        <w:t>«Про попередження насильства в сім’ї» (2001 р.),</w:t>
      </w:r>
    </w:p>
    <w:p w:rsidR="00B118B1" w:rsidRPr="00B118B1" w:rsidRDefault="00B118B1" w:rsidP="00B118B1">
      <w:pPr>
        <w:ind w:firstLine="567"/>
        <w:jc w:val="both"/>
        <w:rPr>
          <w:sz w:val="24"/>
          <w:szCs w:val="32"/>
          <w:lang w:eastAsia="uk-UA"/>
        </w:rPr>
      </w:pPr>
      <w:r w:rsidRPr="00B118B1">
        <w:rPr>
          <w:sz w:val="24"/>
          <w:szCs w:val="32"/>
          <w:lang w:eastAsia="uk-UA"/>
        </w:rPr>
        <w:t>«Про загальнообов’язкове державне пенсійне страхування» (2003),</w:t>
      </w:r>
    </w:p>
    <w:p w:rsidR="00B118B1" w:rsidRPr="00B118B1" w:rsidRDefault="00B118B1" w:rsidP="00B118B1">
      <w:pPr>
        <w:ind w:firstLine="567"/>
        <w:jc w:val="both"/>
        <w:rPr>
          <w:sz w:val="24"/>
          <w:szCs w:val="32"/>
          <w:lang w:eastAsia="uk-UA"/>
        </w:rPr>
      </w:pPr>
      <w:r w:rsidRPr="00B118B1">
        <w:rPr>
          <w:sz w:val="24"/>
          <w:szCs w:val="32"/>
          <w:lang w:eastAsia="uk-UA"/>
        </w:rPr>
        <w:t>«Про недержавне пенсійне забезпечення» (2003 р.),</w:t>
      </w:r>
    </w:p>
    <w:p w:rsidR="00B118B1" w:rsidRPr="00B118B1" w:rsidRDefault="00B118B1" w:rsidP="00B118B1">
      <w:pPr>
        <w:ind w:firstLine="567"/>
        <w:jc w:val="both"/>
        <w:rPr>
          <w:sz w:val="24"/>
          <w:szCs w:val="32"/>
          <w:lang w:eastAsia="uk-UA"/>
        </w:rPr>
      </w:pPr>
      <w:r w:rsidRPr="00B118B1">
        <w:rPr>
          <w:sz w:val="24"/>
          <w:szCs w:val="32"/>
          <w:lang w:eastAsia="uk-UA"/>
        </w:rPr>
        <w:t>«Про соціальний захист дітей війни» (2004 р.),</w:t>
      </w:r>
    </w:p>
    <w:p w:rsidR="00B118B1" w:rsidRPr="00B118B1" w:rsidRDefault="00B118B1" w:rsidP="00B118B1">
      <w:pPr>
        <w:ind w:firstLine="567"/>
        <w:jc w:val="both"/>
        <w:rPr>
          <w:sz w:val="24"/>
          <w:szCs w:val="32"/>
          <w:lang w:eastAsia="uk-UA"/>
        </w:rPr>
      </w:pPr>
      <w:r w:rsidRPr="00B118B1">
        <w:rPr>
          <w:sz w:val="24"/>
          <w:szCs w:val="32"/>
          <w:lang w:eastAsia="uk-UA"/>
        </w:rPr>
        <w:t>«Про заходи щодо законодавчого забезпечення реформування пенсійної системи» (2011</w:t>
      </w:r>
      <w:bookmarkStart w:id="1" w:name="_GoBack"/>
      <w:bookmarkEnd w:id="1"/>
      <w:r w:rsidRPr="00B118B1">
        <w:rPr>
          <w:sz w:val="24"/>
          <w:szCs w:val="32"/>
          <w:lang w:eastAsia="uk-UA"/>
        </w:rPr>
        <w:t>р.);</w:t>
      </w:r>
    </w:p>
    <w:p w:rsidR="00B118B1" w:rsidRPr="00B118B1" w:rsidRDefault="00B118B1" w:rsidP="00B118B1">
      <w:pPr>
        <w:ind w:firstLine="567"/>
        <w:jc w:val="both"/>
        <w:rPr>
          <w:sz w:val="24"/>
          <w:szCs w:val="32"/>
          <w:lang w:eastAsia="uk-UA"/>
        </w:rPr>
      </w:pPr>
      <w:r w:rsidRPr="00B118B1">
        <w:rPr>
          <w:sz w:val="24"/>
          <w:szCs w:val="32"/>
          <w:lang w:eastAsia="uk-UA"/>
        </w:rPr>
        <w:t>«Про внесення змін до Основ законодавства України про охорону здоров’я щодо удосконалення надання медичної допомоги» (2011 р.),</w:t>
      </w:r>
    </w:p>
    <w:p w:rsidR="00F12C76" w:rsidRPr="00B118B1" w:rsidRDefault="00B118B1" w:rsidP="00B118B1">
      <w:pPr>
        <w:ind w:firstLine="567"/>
        <w:jc w:val="both"/>
        <w:rPr>
          <w:sz w:val="32"/>
          <w:szCs w:val="32"/>
        </w:rPr>
      </w:pPr>
      <w:r w:rsidRPr="00B118B1">
        <w:rPr>
          <w:sz w:val="24"/>
          <w:szCs w:val="32"/>
          <w:lang w:eastAsia="uk-UA"/>
        </w:rPr>
        <w:t>«Про соціальні послуги» (2019).</w:t>
      </w:r>
    </w:p>
    <w:sectPr w:rsidR="00F12C76" w:rsidRPr="00B118B1" w:rsidSect="00B118B1">
      <w:headerReference w:type="default" r:id="rId7"/>
      <w:pgSz w:w="11906" w:h="16838" w:code="9"/>
      <w:pgMar w:top="993" w:right="85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9D" w:rsidRDefault="009B2B9D" w:rsidP="000064F4">
      <w:r>
        <w:separator/>
      </w:r>
    </w:p>
  </w:endnote>
  <w:endnote w:type="continuationSeparator" w:id="0">
    <w:p w:rsidR="009B2B9D" w:rsidRDefault="009B2B9D" w:rsidP="00006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9D" w:rsidRDefault="009B2B9D" w:rsidP="000064F4">
      <w:r>
        <w:separator/>
      </w:r>
    </w:p>
  </w:footnote>
  <w:footnote w:type="continuationSeparator" w:id="0">
    <w:p w:rsidR="009B2B9D" w:rsidRDefault="009B2B9D" w:rsidP="00006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952655"/>
      <w:docPartObj>
        <w:docPartGallery w:val="Page Numbers (Top of Page)"/>
        <w:docPartUnique/>
      </w:docPartObj>
    </w:sdtPr>
    <w:sdtEndPr/>
    <w:sdtContent>
      <w:p w:rsidR="000064F4" w:rsidRDefault="000064F4">
        <w:pPr>
          <w:pStyle w:val="a8"/>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14A97"/>
    <w:multiLevelType w:val="hybridMultilevel"/>
    <w:tmpl w:val="80F258A0"/>
    <w:lvl w:ilvl="0" w:tplc="63D44F9C">
      <w:numFmt w:val="bullet"/>
      <w:lvlText w:val="-"/>
      <w:lvlJc w:val="left"/>
      <w:pPr>
        <w:ind w:left="672" w:hanging="164"/>
      </w:pPr>
      <w:rPr>
        <w:rFonts w:ascii="Times New Roman" w:eastAsia="Times New Roman" w:hAnsi="Times New Roman" w:cs="Times New Roman" w:hint="default"/>
        <w:w w:val="100"/>
        <w:sz w:val="28"/>
        <w:szCs w:val="28"/>
        <w:lang w:val="uk-UA" w:eastAsia="en-US" w:bidi="ar-SA"/>
      </w:rPr>
    </w:lvl>
    <w:lvl w:ilvl="1" w:tplc="AAEC9E0E">
      <w:numFmt w:val="bullet"/>
      <w:lvlText w:val="•"/>
      <w:lvlJc w:val="left"/>
      <w:pPr>
        <w:ind w:left="1706" w:hanging="164"/>
      </w:pPr>
      <w:rPr>
        <w:rFonts w:hint="default"/>
        <w:lang w:val="uk-UA" w:eastAsia="en-US" w:bidi="ar-SA"/>
      </w:rPr>
    </w:lvl>
    <w:lvl w:ilvl="2" w:tplc="1DA2259A">
      <w:numFmt w:val="bullet"/>
      <w:lvlText w:val="•"/>
      <w:lvlJc w:val="left"/>
      <w:pPr>
        <w:ind w:left="2733" w:hanging="164"/>
      </w:pPr>
      <w:rPr>
        <w:rFonts w:hint="default"/>
        <w:lang w:val="uk-UA" w:eastAsia="en-US" w:bidi="ar-SA"/>
      </w:rPr>
    </w:lvl>
    <w:lvl w:ilvl="3" w:tplc="0380C676">
      <w:numFmt w:val="bullet"/>
      <w:lvlText w:val="•"/>
      <w:lvlJc w:val="left"/>
      <w:pPr>
        <w:ind w:left="3759" w:hanging="164"/>
      </w:pPr>
      <w:rPr>
        <w:rFonts w:hint="default"/>
        <w:lang w:val="uk-UA" w:eastAsia="en-US" w:bidi="ar-SA"/>
      </w:rPr>
    </w:lvl>
    <w:lvl w:ilvl="4" w:tplc="53543F6E">
      <w:numFmt w:val="bullet"/>
      <w:lvlText w:val="•"/>
      <w:lvlJc w:val="left"/>
      <w:pPr>
        <w:ind w:left="4786" w:hanging="164"/>
      </w:pPr>
      <w:rPr>
        <w:rFonts w:hint="default"/>
        <w:lang w:val="uk-UA" w:eastAsia="en-US" w:bidi="ar-SA"/>
      </w:rPr>
    </w:lvl>
    <w:lvl w:ilvl="5" w:tplc="A9B63E68">
      <w:numFmt w:val="bullet"/>
      <w:lvlText w:val="•"/>
      <w:lvlJc w:val="left"/>
      <w:pPr>
        <w:ind w:left="5813" w:hanging="164"/>
      </w:pPr>
      <w:rPr>
        <w:rFonts w:hint="default"/>
        <w:lang w:val="uk-UA" w:eastAsia="en-US" w:bidi="ar-SA"/>
      </w:rPr>
    </w:lvl>
    <w:lvl w:ilvl="6" w:tplc="9B98A51E">
      <w:numFmt w:val="bullet"/>
      <w:lvlText w:val="•"/>
      <w:lvlJc w:val="left"/>
      <w:pPr>
        <w:ind w:left="6839" w:hanging="164"/>
      </w:pPr>
      <w:rPr>
        <w:rFonts w:hint="default"/>
        <w:lang w:val="uk-UA" w:eastAsia="en-US" w:bidi="ar-SA"/>
      </w:rPr>
    </w:lvl>
    <w:lvl w:ilvl="7" w:tplc="E72AC172">
      <w:numFmt w:val="bullet"/>
      <w:lvlText w:val="•"/>
      <w:lvlJc w:val="left"/>
      <w:pPr>
        <w:ind w:left="7866" w:hanging="164"/>
      </w:pPr>
      <w:rPr>
        <w:rFonts w:hint="default"/>
        <w:lang w:val="uk-UA" w:eastAsia="en-US" w:bidi="ar-SA"/>
      </w:rPr>
    </w:lvl>
    <w:lvl w:ilvl="8" w:tplc="AF3AF38A">
      <w:numFmt w:val="bullet"/>
      <w:lvlText w:val="•"/>
      <w:lvlJc w:val="left"/>
      <w:pPr>
        <w:ind w:left="8893" w:hanging="164"/>
      </w:pPr>
      <w:rPr>
        <w:rFonts w:hint="default"/>
        <w:lang w:val="uk-UA"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F4"/>
    <w:rsid w:val="000064F4"/>
    <w:rsid w:val="00047A5B"/>
    <w:rsid w:val="003127F2"/>
    <w:rsid w:val="00387EF4"/>
    <w:rsid w:val="006C0B77"/>
    <w:rsid w:val="0073437D"/>
    <w:rsid w:val="008242FF"/>
    <w:rsid w:val="00870751"/>
    <w:rsid w:val="008E5121"/>
    <w:rsid w:val="00922C48"/>
    <w:rsid w:val="009B2B9D"/>
    <w:rsid w:val="009D7F61"/>
    <w:rsid w:val="00B118B1"/>
    <w:rsid w:val="00B4754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8FE1"/>
  <w15:chartTrackingRefBased/>
  <w15:docId w15:val="{42AF2489-8C64-4F87-B770-0840DF88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064F4"/>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0064F4"/>
    <w:pPr>
      <w:ind w:left="1240"/>
      <w:jc w:val="center"/>
      <w:outlineLvl w:val="0"/>
    </w:pPr>
    <w:rPr>
      <w:b/>
      <w:bCs/>
      <w:sz w:val="28"/>
      <w:szCs w:val="28"/>
    </w:rPr>
  </w:style>
  <w:style w:type="paragraph" w:styleId="2">
    <w:name w:val="heading 2"/>
    <w:basedOn w:val="a"/>
    <w:link w:val="20"/>
    <w:uiPriority w:val="9"/>
    <w:unhideWhenUsed/>
    <w:qFormat/>
    <w:rsid w:val="000064F4"/>
    <w:pPr>
      <w:ind w:left="1731" w:hanging="493"/>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4F4"/>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9"/>
    <w:rsid w:val="000064F4"/>
    <w:rPr>
      <w:rFonts w:ascii="Times New Roman" w:eastAsia="Times New Roman" w:hAnsi="Times New Roman" w:cs="Times New Roman"/>
      <w:b/>
      <w:bCs/>
      <w:i/>
      <w:iCs/>
      <w:sz w:val="28"/>
      <w:szCs w:val="28"/>
      <w:lang w:val="uk-UA"/>
    </w:rPr>
  </w:style>
  <w:style w:type="table" w:customStyle="1" w:styleId="TableNormal">
    <w:name w:val="Table Normal"/>
    <w:uiPriority w:val="2"/>
    <w:semiHidden/>
    <w:unhideWhenUsed/>
    <w:qFormat/>
    <w:rsid w:val="00006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0064F4"/>
    <w:pPr>
      <w:spacing w:before="161"/>
      <w:ind w:left="672"/>
    </w:pPr>
    <w:rPr>
      <w:sz w:val="28"/>
      <w:szCs w:val="28"/>
    </w:rPr>
  </w:style>
  <w:style w:type="paragraph" w:styleId="a3">
    <w:name w:val="Body Text"/>
    <w:basedOn w:val="a"/>
    <w:link w:val="a4"/>
    <w:uiPriority w:val="1"/>
    <w:qFormat/>
    <w:rsid w:val="000064F4"/>
    <w:pPr>
      <w:ind w:left="672" w:firstLine="566"/>
      <w:jc w:val="both"/>
    </w:pPr>
    <w:rPr>
      <w:sz w:val="28"/>
      <w:szCs w:val="28"/>
    </w:rPr>
  </w:style>
  <w:style w:type="character" w:customStyle="1" w:styleId="a4">
    <w:name w:val="Основний текст Знак"/>
    <w:basedOn w:val="a0"/>
    <w:link w:val="a3"/>
    <w:uiPriority w:val="1"/>
    <w:rsid w:val="000064F4"/>
    <w:rPr>
      <w:rFonts w:ascii="Times New Roman" w:eastAsia="Times New Roman" w:hAnsi="Times New Roman" w:cs="Times New Roman"/>
      <w:sz w:val="28"/>
      <w:szCs w:val="28"/>
      <w:lang w:val="uk-UA"/>
    </w:rPr>
  </w:style>
  <w:style w:type="paragraph" w:styleId="a5">
    <w:name w:val="Title"/>
    <w:basedOn w:val="a"/>
    <w:link w:val="a6"/>
    <w:uiPriority w:val="10"/>
    <w:qFormat/>
    <w:rsid w:val="000064F4"/>
    <w:pPr>
      <w:spacing w:before="1"/>
      <w:ind w:left="1240" w:right="1202"/>
      <w:jc w:val="center"/>
    </w:pPr>
    <w:rPr>
      <w:b/>
      <w:bCs/>
      <w:sz w:val="40"/>
      <w:szCs w:val="40"/>
    </w:rPr>
  </w:style>
  <w:style w:type="character" w:customStyle="1" w:styleId="a6">
    <w:name w:val="Назва Знак"/>
    <w:basedOn w:val="a0"/>
    <w:link w:val="a5"/>
    <w:uiPriority w:val="10"/>
    <w:rsid w:val="000064F4"/>
    <w:rPr>
      <w:rFonts w:ascii="Times New Roman" w:eastAsia="Times New Roman" w:hAnsi="Times New Roman" w:cs="Times New Roman"/>
      <w:b/>
      <w:bCs/>
      <w:sz w:val="40"/>
      <w:szCs w:val="40"/>
      <w:lang w:val="uk-UA"/>
    </w:rPr>
  </w:style>
  <w:style w:type="paragraph" w:styleId="a7">
    <w:name w:val="List Paragraph"/>
    <w:basedOn w:val="a"/>
    <w:uiPriority w:val="1"/>
    <w:qFormat/>
    <w:rsid w:val="000064F4"/>
    <w:pPr>
      <w:ind w:left="672" w:firstLine="566"/>
      <w:jc w:val="both"/>
    </w:pPr>
  </w:style>
  <w:style w:type="paragraph" w:customStyle="1" w:styleId="TableParagraph">
    <w:name w:val="Table Paragraph"/>
    <w:basedOn w:val="a"/>
    <w:uiPriority w:val="1"/>
    <w:qFormat/>
    <w:rsid w:val="000064F4"/>
  </w:style>
  <w:style w:type="paragraph" w:styleId="a8">
    <w:name w:val="header"/>
    <w:basedOn w:val="a"/>
    <w:link w:val="a9"/>
    <w:uiPriority w:val="99"/>
    <w:unhideWhenUsed/>
    <w:rsid w:val="000064F4"/>
    <w:pPr>
      <w:tabs>
        <w:tab w:val="center" w:pos="4677"/>
        <w:tab w:val="right" w:pos="9355"/>
      </w:tabs>
    </w:pPr>
  </w:style>
  <w:style w:type="character" w:customStyle="1" w:styleId="a9">
    <w:name w:val="Верхній колонтитул Знак"/>
    <w:basedOn w:val="a0"/>
    <w:link w:val="a8"/>
    <w:uiPriority w:val="99"/>
    <w:rsid w:val="000064F4"/>
    <w:rPr>
      <w:rFonts w:ascii="Times New Roman" w:eastAsia="Times New Roman" w:hAnsi="Times New Roman" w:cs="Times New Roman"/>
      <w:lang w:val="uk-UA"/>
    </w:rPr>
  </w:style>
  <w:style w:type="paragraph" w:styleId="aa">
    <w:name w:val="footer"/>
    <w:basedOn w:val="a"/>
    <w:link w:val="ab"/>
    <w:uiPriority w:val="99"/>
    <w:unhideWhenUsed/>
    <w:rsid w:val="000064F4"/>
    <w:pPr>
      <w:tabs>
        <w:tab w:val="center" w:pos="4677"/>
        <w:tab w:val="right" w:pos="9355"/>
      </w:tabs>
    </w:pPr>
  </w:style>
  <w:style w:type="character" w:customStyle="1" w:styleId="ab">
    <w:name w:val="Нижній колонтитул Знак"/>
    <w:basedOn w:val="a0"/>
    <w:link w:val="aa"/>
    <w:uiPriority w:val="99"/>
    <w:rsid w:val="000064F4"/>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13386</Words>
  <Characters>7631</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3</cp:revision>
  <dcterms:created xsi:type="dcterms:W3CDTF">2024-10-19T07:13:00Z</dcterms:created>
  <dcterms:modified xsi:type="dcterms:W3CDTF">2024-10-19T07:22:00Z</dcterms:modified>
</cp:coreProperties>
</file>