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99D" w:rsidRPr="006F7BB4" w:rsidRDefault="00221864" w:rsidP="00221864">
      <w:pPr>
        <w:spacing w:after="0"/>
        <w:ind w:firstLine="567"/>
        <w:jc w:val="center"/>
        <w:rPr>
          <w:rFonts w:eastAsia="Times New Roman" w:cs="Times New Roman"/>
          <w:b/>
          <w:bCs/>
          <w:color w:val="221F1F"/>
          <w:szCs w:val="28"/>
          <w:lang w:eastAsia="uk-UA"/>
        </w:rPr>
      </w:pPr>
      <w:bookmarkStart w:id="0" w:name="_GoBack"/>
      <w:r>
        <w:rPr>
          <w:rFonts w:eastAsia="Times New Roman" w:cs="Times New Roman"/>
          <w:b/>
          <w:bCs/>
          <w:color w:val="221F1F"/>
          <w:szCs w:val="28"/>
          <w:lang w:eastAsia="uk-UA"/>
        </w:rPr>
        <w:t xml:space="preserve">Тема </w:t>
      </w:r>
      <w:r w:rsidR="00102A47">
        <w:rPr>
          <w:rFonts w:eastAsia="Times New Roman" w:cs="Times New Roman"/>
          <w:b/>
          <w:bCs/>
          <w:color w:val="221F1F"/>
          <w:szCs w:val="28"/>
          <w:lang w:eastAsia="uk-UA"/>
        </w:rPr>
        <w:t>9</w:t>
      </w:r>
      <w:r>
        <w:rPr>
          <w:rFonts w:eastAsia="Times New Roman" w:cs="Times New Roman"/>
          <w:b/>
          <w:bCs/>
          <w:color w:val="221F1F"/>
          <w:szCs w:val="28"/>
          <w:lang w:eastAsia="uk-UA"/>
        </w:rPr>
        <w:t xml:space="preserve">. </w:t>
      </w:r>
      <w:r w:rsidR="006F7BB4">
        <w:rPr>
          <w:rFonts w:eastAsia="Times New Roman" w:cs="Times New Roman"/>
          <w:b/>
          <w:bCs/>
          <w:color w:val="221F1F"/>
          <w:szCs w:val="28"/>
          <w:lang w:eastAsia="uk-UA"/>
        </w:rPr>
        <w:t>Е</w:t>
      </w:r>
      <w:r w:rsidR="006F7BB4" w:rsidRPr="006F7BB4">
        <w:rPr>
          <w:rFonts w:eastAsia="Times New Roman" w:cs="Times New Roman"/>
          <w:b/>
          <w:bCs/>
          <w:color w:val="221F1F"/>
          <w:szCs w:val="28"/>
          <w:lang w:eastAsia="uk-UA"/>
        </w:rPr>
        <w:t>тик</w:t>
      </w:r>
      <w:r w:rsidR="006F7BB4">
        <w:rPr>
          <w:rFonts w:eastAsia="Times New Roman" w:cs="Times New Roman"/>
          <w:b/>
          <w:bCs/>
          <w:color w:val="221F1F"/>
          <w:szCs w:val="28"/>
          <w:lang w:eastAsia="uk-UA"/>
        </w:rPr>
        <w:t>а</w:t>
      </w:r>
      <w:r w:rsidR="006F7BB4" w:rsidRPr="006F7BB4">
        <w:rPr>
          <w:rFonts w:eastAsia="Times New Roman" w:cs="Times New Roman"/>
          <w:b/>
          <w:bCs/>
          <w:color w:val="221F1F"/>
          <w:szCs w:val="28"/>
          <w:lang w:eastAsia="uk-UA"/>
        </w:rPr>
        <w:t xml:space="preserve"> соціальної роботи</w:t>
      </w:r>
    </w:p>
    <w:bookmarkEnd w:id="0"/>
    <w:p w:rsidR="006F7BB4" w:rsidRPr="006F7BB4" w:rsidRDefault="006F7BB4" w:rsidP="006F7BB4">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Pr="006F7BB4">
        <w:rPr>
          <w:rFonts w:eastAsia="Times New Roman" w:cs="Times New Roman"/>
          <w:b/>
          <w:bCs/>
          <w:color w:val="221F1F"/>
          <w:szCs w:val="28"/>
          <w:lang w:eastAsia="uk-UA"/>
        </w:rPr>
        <w:t>Етика соціальної роботи: принципи і стандарти</w:t>
      </w:r>
      <w:r>
        <w:rPr>
          <w:rFonts w:eastAsia="Times New Roman" w:cs="Times New Roman"/>
          <w:b/>
          <w:bCs/>
          <w:color w:val="221F1F"/>
          <w:szCs w:val="28"/>
          <w:lang w:eastAsia="uk-UA"/>
        </w:rPr>
        <w:t>.</w:t>
      </w:r>
    </w:p>
    <w:p w:rsidR="006F7BB4" w:rsidRPr="006F7BB4" w:rsidRDefault="006F7BB4" w:rsidP="006F7BB4">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2. </w:t>
      </w:r>
      <w:r w:rsidRPr="006F7BB4">
        <w:rPr>
          <w:rFonts w:eastAsia="Times New Roman" w:cs="Times New Roman"/>
          <w:b/>
          <w:bCs/>
          <w:color w:val="221F1F"/>
          <w:szCs w:val="28"/>
          <w:lang w:eastAsia="uk-UA"/>
        </w:rPr>
        <w:t>Глобальна декларація про етичні принципи соціальної роботи</w:t>
      </w:r>
      <w:r>
        <w:rPr>
          <w:rFonts w:eastAsia="Times New Roman" w:cs="Times New Roman"/>
          <w:b/>
          <w:bCs/>
          <w:color w:val="221F1F"/>
          <w:szCs w:val="28"/>
          <w:lang w:eastAsia="uk-UA"/>
        </w:rPr>
        <w:t>.</w:t>
      </w:r>
    </w:p>
    <w:p w:rsidR="00221864" w:rsidRDefault="00221864" w:rsidP="00221864">
      <w:pPr>
        <w:spacing w:after="0"/>
        <w:ind w:firstLine="567"/>
        <w:jc w:val="center"/>
        <w:rPr>
          <w:rFonts w:eastAsia="Times New Roman" w:cs="Times New Roman"/>
          <w:b/>
          <w:bCs/>
          <w:color w:val="221F1F"/>
          <w:szCs w:val="28"/>
          <w:lang w:eastAsia="uk-UA"/>
        </w:rPr>
      </w:pPr>
    </w:p>
    <w:p w:rsidR="006F7BB4" w:rsidRPr="006F7BB4" w:rsidRDefault="006F7BB4" w:rsidP="006F7BB4">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Pr="006F7BB4">
        <w:rPr>
          <w:rFonts w:eastAsia="Times New Roman" w:cs="Times New Roman"/>
          <w:b/>
          <w:bCs/>
          <w:color w:val="221F1F"/>
          <w:szCs w:val="28"/>
          <w:lang w:eastAsia="uk-UA"/>
        </w:rPr>
        <w:t>Етика соціальної роботи: принципи і стандарти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У професійній діяльності фахівці соціальної роботи, соціальні працівники і соціальні робітники постійно стикаються з етичними дилемами, що стосуються різних напрямів соціального обслуговування людей похилого віку. Це питання, що стосуються автономії літньої людини, її права на самостійність і вибір соціальних послуг, поваги до її життєвого простору, духовного буття, конфіденційності, збереження таємниці особистого життя тощо.</w:t>
      </w:r>
      <w:r w:rsidR="006F7BB4">
        <w:rPr>
          <w:rFonts w:eastAsia="Times New Roman" w:cs="Times New Roman"/>
          <w:color w:val="221F1F"/>
          <w:szCs w:val="28"/>
          <w:lang w:eastAsia="uk-UA"/>
        </w:rPr>
        <w:t xml:space="preserve"> </w:t>
      </w:r>
      <w:r w:rsidRPr="006E099D">
        <w:rPr>
          <w:rFonts w:eastAsia="Times New Roman" w:cs="Times New Roman"/>
          <w:color w:val="221F1F"/>
          <w:szCs w:val="28"/>
          <w:lang w:eastAsia="uk-UA"/>
        </w:rPr>
        <w:t>У всіх країнах світу соціальна робота з людьми похилого віку спирається на кодекси етики соціальної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Етика соціальної роботи з людьми похилого віку базується на професійних цінностях соціальної роботи, що відображені в документах: «Етика соціальної роботи: принципи і стандарти» (1994), Етичному кодексі спеціалістів із соціальної роботи України (2015), Глобальній декларації етичних принципів соціальної роботи (2014).</w:t>
      </w:r>
    </w:p>
    <w:p w:rsidR="006E099D" w:rsidRPr="006E099D" w:rsidRDefault="006E099D" w:rsidP="006E099D">
      <w:pPr>
        <w:spacing w:after="0"/>
        <w:ind w:firstLine="567"/>
        <w:jc w:val="both"/>
        <w:rPr>
          <w:rFonts w:eastAsia="Times New Roman" w:cs="Times New Roman"/>
          <w:b/>
          <w:bCs/>
          <w:i/>
          <w:iCs/>
          <w:color w:val="221F1F"/>
          <w:szCs w:val="28"/>
          <w:lang w:eastAsia="uk-UA"/>
        </w:rPr>
      </w:pPr>
      <w:r w:rsidRPr="006E099D">
        <w:rPr>
          <w:rFonts w:eastAsia="Times New Roman" w:cs="Times New Roman"/>
          <w:b/>
          <w:bCs/>
          <w:i/>
          <w:iCs/>
          <w:color w:val="221F1F"/>
          <w:szCs w:val="28"/>
          <w:lang w:eastAsia="uk-UA"/>
        </w:rPr>
        <w:t>«Етика соціальної роботи: принципи і стандарти»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«Етика соціальної роботи: принципи і стандарти» прийнято у липні 1994 року в Коломбо (Шрі-Ланка) на загальних зборах Міжнародної федерації соціальних працівників (IFSW).</w:t>
      </w:r>
      <w:r w:rsidR="006F7BB4">
        <w:rPr>
          <w:rFonts w:eastAsia="Times New Roman" w:cs="Times New Roman"/>
          <w:color w:val="221F1F"/>
          <w:szCs w:val="28"/>
          <w:lang w:eastAsia="uk-UA"/>
        </w:rPr>
        <w:t xml:space="preserve"> </w:t>
      </w:r>
      <w:r w:rsidRPr="006E099D">
        <w:rPr>
          <w:rFonts w:eastAsia="Times New Roman" w:cs="Times New Roman"/>
          <w:color w:val="221F1F"/>
          <w:szCs w:val="28"/>
          <w:lang w:eastAsia="uk-UA"/>
        </w:rPr>
        <w:t>Документ складається з двох частин: «Міжнародна декларація етичних принципів соціальної роботи» і «Міжнародні етичні стандарти соціальних працівників».</w:t>
      </w:r>
    </w:p>
    <w:p w:rsidR="006E099D" w:rsidRPr="006E099D" w:rsidRDefault="006E099D" w:rsidP="006E099D">
      <w:pPr>
        <w:spacing w:after="0"/>
        <w:ind w:firstLine="567"/>
        <w:jc w:val="both"/>
        <w:rPr>
          <w:rFonts w:eastAsia="Times New Roman" w:cs="Times New Roman"/>
          <w:b/>
          <w:bCs/>
          <w:color w:val="221F1F"/>
          <w:szCs w:val="28"/>
          <w:lang w:eastAsia="uk-UA"/>
        </w:rPr>
      </w:pPr>
      <w:r w:rsidRPr="006E099D">
        <w:rPr>
          <w:rFonts w:eastAsia="Times New Roman" w:cs="Times New Roman"/>
          <w:b/>
          <w:bCs/>
          <w:color w:val="221F1F"/>
          <w:szCs w:val="28"/>
          <w:lang w:eastAsia="uk-UA"/>
        </w:rPr>
        <w:t>1. Фон</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Етична свідомість є необхідною частиною професійної діяльності будь-якого соціального працівника. Його або її здатність діяти етично є важливим аспектом якості послуг, що пропонуються клієнтам.</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Метою роботи IFSW з питань етики є сприяння етичним дебатам і рефлексіям в асоціаціях-членах і серед постачальників соціальної роботи в країнах-членах організації.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Основу для подальшого розвитку роботи IFSW з питань етики можна знайти в «Етиці соціальної роботи </w:t>
      </w:r>
      <w:r w:rsidR="00221864">
        <w:rPr>
          <w:rFonts w:eastAsia="Times New Roman" w:cs="Times New Roman"/>
          <w:color w:val="221F1F"/>
          <w:szCs w:val="28"/>
          <w:lang w:eastAsia="uk-UA"/>
        </w:rPr>
        <w:t>–</w:t>
      </w:r>
      <w:r w:rsidRPr="006E099D">
        <w:rPr>
          <w:rFonts w:eastAsia="Times New Roman" w:cs="Times New Roman"/>
          <w:color w:val="221F1F"/>
          <w:szCs w:val="28"/>
          <w:lang w:eastAsia="uk-UA"/>
        </w:rPr>
        <w:t xml:space="preserve"> принципи та стандарти», яка складається з двох документів: Міжнародної декларації етичних принципів соціальної роботи та Міжнародних етичних стандартів для соціальних працівників.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Ці документи представляють основні етичні принципи професії соціального працівника, рекомендують процедуру, коли робота представляє етичні дилеми, і стосується відносин до професії, окремого соціального працівника, клієнтів, колег та інших працівників. Документи є компонентами безперервного процесу використання і перегляду.</w:t>
      </w:r>
    </w:p>
    <w:p w:rsidR="006E099D" w:rsidRPr="006E099D" w:rsidRDefault="006E099D" w:rsidP="006E099D">
      <w:pPr>
        <w:spacing w:after="0"/>
        <w:ind w:firstLine="567"/>
        <w:jc w:val="both"/>
        <w:rPr>
          <w:rFonts w:eastAsia="Times New Roman" w:cs="Times New Roman"/>
          <w:b/>
          <w:bCs/>
          <w:color w:val="221F1F"/>
          <w:szCs w:val="28"/>
          <w:lang w:eastAsia="uk-UA"/>
        </w:rPr>
      </w:pPr>
      <w:r w:rsidRPr="006E099D">
        <w:rPr>
          <w:rFonts w:eastAsia="Times New Roman" w:cs="Times New Roman"/>
          <w:b/>
          <w:bCs/>
          <w:color w:val="221F1F"/>
          <w:szCs w:val="28"/>
          <w:lang w:eastAsia="uk-UA"/>
        </w:rPr>
        <w:t>2. Міжнародна декларація етичних принципів соціальної роботи</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2.1. Вступ</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IFSW визнає необхідність декларації етичних принципів для керівництва при вирішенні етичних проблем у соціальній роботі.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Цілями Міжнародної декларації етичних принципів є:</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lastRenderedPageBreak/>
        <w:t>1) сформулювати набір основних принципів соціальної роботи, які можна адаптувати до культурних і соціальних умов;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 визначити етичні проблемні зони в практиці соціальної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 надати вказівки щодо вибору методів вирішення етичних питань/проблем. Відповідність.</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Міжнародна декларація етичних принципів передбачає, що як асоціації-члени IFSW, так і їхні члени дотримуються сформульованих у ній принципів. IFSW очікує від кожної асоціації-члена допомоги своїм членам у виявленні та вирішенні етичних питань/проблем у практиці їхньої професії.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Асоціації-члени IFSW та окремі їхні члени можуть повідомляти про будь-яку асоціацію-члена Виконавчому комітету IFSW, якщо вона нехтує дотриманням цих принципів. Національні асоціації, які відчувають труднощі з прийняттям цих принципів, повинні повідомити Виконавчий комітет IFSW. Виконавчий комітет може нав’язати положення та наміри Декларації етичних принципів асоціації, яка нехтує її дотриманням. Якщо цього недостатньо, Виконавчий комітет може, як наступний захід, запропонувати призупинення або виключення асоціації.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Міжнародна декларація етичних принципів має бути оприлюднена. Це дозволить клієнтам, роботодавцям, фахівцям з інших дисциплін і широкій громадськості мати очікування відповідно до етичних основ соціальної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Ми визнаємо, що детальний набір етичних стандартів для асоціацій-членів буде нереалістичним через правові, культурні та урядові відмінності між країнами-членами.</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2.2. Соціальні працівники служать розвитку людини через дотримання таких основних принципів: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2.2.1. Кожна людина має унікальну цінність, що визначає моральне ставлення до неї.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2.2.2. Кожна особа має право на самореалізацію тією мірою, яка не посягає на такі ж права інших, і зобов’язана робити внесок у добробут суспільства.</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2.2.3. Кожне суспільство, незалежно від його форми, має функціонувати так, щоб забезпечувати максимальні вигоди для всіх своїх членів.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2.2.4. Соціальні працівники дотримуються принципів соціальної справедливості.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2.2.5. Соціальні працівники несуть відповідальність за використання об’єктивних та дисциплінарних знань та навичок, щоб допомогти окремим особам, групам, спільнотам і суспільствам у їх розвитку та розв’язанні особистих і суспільних конфліктів та їх наслідків.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2.2.6. Очікується, що соціальні працівники </w:t>
      </w:r>
      <w:proofErr w:type="spellStart"/>
      <w:r w:rsidRPr="006E099D">
        <w:rPr>
          <w:rFonts w:eastAsia="Times New Roman" w:cs="Times New Roman"/>
          <w:color w:val="221F1F"/>
          <w:szCs w:val="28"/>
          <w:lang w:eastAsia="uk-UA"/>
        </w:rPr>
        <w:t>нададуть</w:t>
      </w:r>
      <w:proofErr w:type="spellEnd"/>
      <w:r w:rsidRPr="006E099D">
        <w:rPr>
          <w:rFonts w:eastAsia="Times New Roman" w:cs="Times New Roman"/>
          <w:color w:val="221F1F"/>
          <w:szCs w:val="28"/>
          <w:lang w:eastAsia="uk-UA"/>
        </w:rPr>
        <w:t xml:space="preserve"> найкращу допомогу будь-кому, хто шукає їхньої допомоги та поради, без несправедливої дискримінації за статтю, віком, інвалідністю, кольором шкіри, соціальним класом, расою, релігією, мовою, політичними переконаннями чи сексуальною орієнтацією.</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2.2.7. Соціальні працівники поважають основні права людини, окремих осіб і груп, як це виражено в Загальній декларації прав людини Організації Об’єднаних Націй та інших міжнародних конвенціях, які випливають з цієї Декларації.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lastRenderedPageBreak/>
        <w:t xml:space="preserve">2.2.8. Соціальні працівники у своїй професійній діяльності дотримуються принципів </w:t>
      </w:r>
      <w:proofErr w:type="spellStart"/>
      <w:r w:rsidRPr="006E099D">
        <w:rPr>
          <w:rFonts w:eastAsia="Times New Roman" w:cs="Times New Roman"/>
          <w:color w:val="221F1F"/>
          <w:szCs w:val="28"/>
          <w:lang w:eastAsia="uk-UA"/>
        </w:rPr>
        <w:t>приватності</w:t>
      </w:r>
      <w:proofErr w:type="spellEnd"/>
      <w:r w:rsidRPr="006E099D">
        <w:rPr>
          <w:rFonts w:eastAsia="Times New Roman" w:cs="Times New Roman"/>
          <w:color w:val="221F1F"/>
          <w:szCs w:val="28"/>
          <w:lang w:eastAsia="uk-UA"/>
        </w:rPr>
        <w:t xml:space="preserve">, конфіденційності та відповідального використання інформації. Соціальні працівники поважають обґрунтовану конфіденційність, навіть якщо законодавство їхньої країни суперечить цій </w:t>
      </w:r>
      <w:proofErr w:type="spellStart"/>
      <w:r w:rsidRPr="006E099D">
        <w:rPr>
          <w:rFonts w:eastAsia="Times New Roman" w:cs="Times New Roman"/>
          <w:color w:val="221F1F"/>
          <w:szCs w:val="28"/>
          <w:lang w:eastAsia="uk-UA"/>
        </w:rPr>
        <w:t>вимозі</w:t>
      </w:r>
      <w:proofErr w:type="spellEnd"/>
      <w:r w:rsidRPr="006E099D">
        <w:rPr>
          <w:rFonts w:eastAsia="Times New Roman" w:cs="Times New Roman"/>
          <w:color w:val="221F1F"/>
          <w:szCs w:val="28"/>
          <w:lang w:eastAsia="uk-UA"/>
        </w:rPr>
        <w:t>.</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2.2.9. Очікується, що соціальні працівники працюватимуть у повній співпраці зі своїми клієнтами, працюючи в інтересах клієнтів, але приділяючи належну увагу інтересам інших залучених осіб. Клієнтів заохочують до якомога більшої участі, і вони повинні бути поінформовані про ризики та ймовірні переваги запропонованих дій.</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2.2.10. Соціальні працівники зазвичай очікують, що клієнти візьмуть на себе відповідальність у співпраці з ними за визначення напрямів дій, які впливатимуть на їхнє життя. Примус, який може бути необхідним для вирішення проблем однієї сторони за рахунок інтересів інших залучених осіб, повинен мати місце лише після ретельної чіткої оцінки претензій конфліктуючих сторін. Соціальні працівники повинні мінімізувати використання правового примусу.</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2.2.11. Соціальна робота є несумісною з прямою чи опосередкованою підтримкою окремих осіб, груп, політичних сил або владних структур, які пригнічують своїх підлеглих за допомогою тероризму, тортур чи подібних жорстоких засобів.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2.2.12. Соціальні працівники приймають етично виправдані рішення та дотримуються їх, приділяючи належну увагу Міжнародній декларації етичних принципів IFSW та Міжнародним етичним стандартам для соціальних працівників, прийнятим їх національною професійною асоціацією.</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2.3. Проблемні області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Проблемні області, які безпосередньо порушують етичні питання, не обов’язково є універсальними через культурні та державні відмінності. Кожна національна асоціація заохочується сприяти обговоренню та роз’ясненню важливих питань і проблем, особливо актуальних для її країни. Проте широко визнані такі проблемні області: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1) коли лояльність соціального працівника знаходиться посеред суперечливих інтересів: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соціальними працівниками та клієнтами;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суперечливими інтересами окремих клієнтів та інших осіб;</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суперечливими інтересами груп клієнтів;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групами клієнтів і рештою населення;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системами/установами та групами клієнтів;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системою/установою/роботодавцем і соціальними працівниками;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між різними групами професіоналів.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 той факт, що соціальний працівник функціонує і як помічник, і як контролер: зв’язок між цими двома протилежними аспектами соціальної роботи вимагає роз’яснення на основі чіткого вибору цінностей, щоб уникнути змішування мотивів або відсутності ясності у мотивах, діях і наслідках дій; коли очікується, що соціальні працівники відіграватимуть певну роль у державному контролі громадян, вони зобов’язані уточнити етичні наслідки цієї ролі та те, наскільки ця роль є прийнятною щодо основних етичних принципів соціальної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lastRenderedPageBreak/>
        <w:t>3) обов’язок соціального працівника захищати інтереси клієнта легко вступить у протиріччя з вимогами ефективності та корисності: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Ця проблема стає важливою з впровадженням і використанням інформаційних технологій у сфері соціальної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2.3.2. Принципи, проголошені в розділі 2.2, завжди повинні лежати в основі будь-яких міркувань або вибору соціальних працівників при вирішенні питань/проблем у цих сферах.</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2.4. Методи вирішення питань/проблем</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2.4.1. Різні національні асоціації соціальних працівників зобов’язані розглядати питання таким чином, щоб етичні питання/проблеми могли розглядатися та намагалися вирішитись на колективних форумах всередині організації. Такі форуми повинні дозволити окремому соціальному працівнику обговорювати, аналізувати та розглядати етичні питання/проблеми у співпраці з колегами, іншими експертними групами та/сторонами, яких стосується питання, що обговорюється. Крім того, такі форуми повинні надати соціальному працівнику можливість отримати поради від колег та інших. Етичний аналіз і обговорення повинні завжди прагнути до створення можливостей і варіантів.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2.4.2. Асоціації-члени зобов’язані створювати та/або адаптувати етичні стандарти для різних сфер діяльності, особливо для тих сфер, де існують складні етичні питання/проблеми, а також сфер, де етичні принципи соціальної роботи можуть вступати в конфлікт із відповідною правовою системою країни або політикою влади.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2.4.3. Коли етичні основи закладаються як керівні принципи для дій у практиці соціальної роботи, обов’язком асоціацій є допомога окремому соціальному працівнику в аналізі та розгляді етичних питань/проблем на основі: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1. Основних принципів Декларації (розділ 2.2).</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 Етичного/морального і політичного контексту дій, тобто аналізу цінностей і сил, що становлять рамкові умови дії.</w:t>
      </w:r>
    </w:p>
    <w:p w:rsidR="006E099D" w:rsidRPr="006E099D" w:rsidRDefault="006E099D" w:rsidP="006E099D">
      <w:pPr>
        <w:spacing w:after="0"/>
        <w:ind w:firstLine="567"/>
        <w:jc w:val="both"/>
        <w:rPr>
          <w:rFonts w:eastAsia="Times New Roman" w:cs="Times New Roman"/>
          <w:b/>
          <w:bCs/>
          <w:color w:val="221F1F"/>
          <w:szCs w:val="28"/>
          <w:lang w:eastAsia="uk-UA"/>
        </w:rPr>
      </w:pPr>
      <w:r w:rsidRPr="006E099D">
        <w:rPr>
          <w:rFonts w:eastAsia="Times New Roman" w:cs="Times New Roman"/>
          <w:color w:val="221F1F"/>
          <w:szCs w:val="28"/>
          <w:lang w:eastAsia="uk-UA"/>
        </w:rPr>
        <w:t>3. Мотивів дії, тобто відстоювання вищого рівня усвідомлення цілей і намірів, які окремий соціальний працівник може мати щодо напрямку дій</w:t>
      </w:r>
      <w:r w:rsidRPr="006E099D">
        <w:rPr>
          <w:rFonts w:eastAsia="Times New Roman" w:cs="Times New Roman"/>
          <w:b/>
          <w:bCs/>
          <w:color w:val="221F1F"/>
          <w:szCs w:val="28"/>
          <w:lang w:eastAsia="uk-UA"/>
        </w:rPr>
        <w:t>.</w:t>
      </w:r>
    </w:p>
    <w:p w:rsidR="006E099D" w:rsidRPr="006E099D" w:rsidRDefault="006E099D" w:rsidP="006E099D">
      <w:pPr>
        <w:spacing w:after="0"/>
        <w:ind w:firstLine="567"/>
        <w:jc w:val="both"/>
        <w:rPr>
          <w:rFonts w:eastAsia="Times New Roman" w:cs="Times New Roman"/>
          <w:b/>
          <w:bCs/>
          <w:color w:val="221F1F"/>
          <w:szCs w:val="28"/>
          <w:lang w:eastAsia="uk-UA"/>
        </w:rPr>
      </w:pPr>
      <w:r w:rsidRPr="006E099D">
        <w:rPr>
          <w:rFonts w:eastAsia="Times New Roman" w:cs="Times New Roman"/>
          <w:color w:val="221F1F"/>
          <w:szCs w:val="28"/>
          <w:lang w:eastAsia="uk-UA"/>
        </w:rPr>
        <w:t>4. Характеру дії, тобто допомоги в наданні аналізу морального змісту дії, наприклад, використання примусу на противагу добровільній співпраці, опіка проти участі тощо</w:t>
      </w:r>
      <w:r w:rsidRPr="006E099D">
        <w:rPr>
          <w:rFonts w:eastAsia="Times New Roman" w:cs="Times New Roman"/>
          <w:b/>
          <w:bCs/>
          <w:color w:val="221F1F"/>
          <w:szCs w:val="28"/>
          <w:lang w:eastAsia="uk-UA"/>
        </w:rPr>
        <w:t>.</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5. Наслідків, які дія може мати для різних груп, тобто аналізу наслідків різних способів дій для всіх залучених сторін як у короткостроковій, так і в довгостроковій перспективі.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2.4.4. Асоціації-члени несуть відповідальність за сприяння дебатам, освіті та дослідженням щодо етичних питань.</w:t>
      </w:r>
    </w:p>
    <w:p w:rsidR="006E099D" w:rsidRPr="006E099D" w:rsidRDefault="006E099D" w:rsidP="006E099D">
      <w:pPr>
        <w:spacing w:after="0"/>
        <w:ind w:firstLine="567"/>
        <w:jc w:val="both"/>
        <w:rPr>
          <w:rFonts w:eastAsia="Times New Roman" w:cs="Times New Roman"/>
          <w:b/>
          <w:bCs/>
          <w:color w:val="221F1F"/>
          <w:szCs w:val="28"/>
          <w:lang w:eastAsia="uk-UA"/>
        </w:rPr>
      </w:pPr>
      <w:r w:rsidRPr="006E099D">
        <w:rPr>
          <w:rFonts w:eastAsia="Times New Roman" w:cs="Times New Roman"/>
          <w:b/>
          <w:bCs/>
          <w:color w:val="221F1F"/>
          <w:szCs w:val="28"/>
          <w:lang w:eastAsia="uk-UA"/>
        </w:rPr>
        <w:t>3. Міжнародні етичні стандарти для соціальних працівників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(Цей розділ базується на «Міжнародному кодексі етики професійного соціального працівника», прийнятому IFSW у 1976 році, але не включає етичні принципи, оскільки вони тепер містяться в новій окремій Міжнародній декларації етичних принципів соціальної роботи в розділі 2.2 цього документа).</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3.1. Преамбула</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Соціальна робота бере свій початок з гуманітарних, релігійних і демократичних ідеалів і </w:t>
      </w:r>
      <w:proofErr w:type="spellStart"/>
      <w:r w:rsidRPr="006E099D">
        <w:rPr>
          <w:rFonts w:eastAsia="Times New Roman" w:cs="Times New Roman"/>
          <w:color w:val="221F1F"/>
          <w:szCs w:val="28"/>
          <w:lang w:eastAsia="uk-UA"/>
        </w:rPr>
        <w:t>філософій</w:t>
      </w:r>
      <w:proofErr w:type="spellEnd"/>
      <w:r w:rsidRPr="006E099D">
        <w:rPr>
          <w:rFonts w:eastAsia="Times New Roman" w:cs="Times New Roman"/>
          <w:color w:val="221F1F"/>
          <w:szCs w:val="28"/>
          <w:lang w:eastAsia="uk-UA"/>
        </w:rPr>
        <w:t xml:space="preserve"> і має універсальне застосування для </w:t>
      </w:r>
      <w:r w:rsidRPr="006E099D">
        <w:rPr>
          <w:rFonts w:eastAsia="Times New Roman" w:cs="Times New Roman"/>
          <w:color w:val="221F1F"/>
          <w:szCs w:val="28"/>
          <w:lang w:eastAsia="uk-UA"/>
        </w:rPr>
        <w:lastRenderedPageBreak/>
        <w:t>задоволення людських потреб, що випливають із взаємодії особистості та суспільства, і для розвитку людського потенціалу. Професійні соціальні працівники націлені на служіння добробуту та самореалізації людей; до розвитку та дисциплінарного використання підтверджених знань щодо поведінки людини та суспільства; до розвитку ресурсів для задоволення індивідуальних, групових, національних і міжнародних потреб і прагнень; і до досягнення соціальної справедливості. На основі Міжнародної декларації етичних принципів соціальної роботи соціальний працівник зобов’язаний визнавати ці стандарти етичної поведінки.</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3.2. Загальні стандарти етичної поведінки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3.2.1. Прагніть зрозуміти кожного окремого клієнта та клієнтську систему, а також елементи, які впливають на поведінку та необхідну послугу.</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3.2.2. Підтримуйте та просувайте цінності, знання та методологію професії, утримуючись від будь-якої поведінки, яка шкодить функціонуванню професії.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3.2.3. </w:t>
      </w:r>
      <w:proofErr w:type="spellStart"/>
      <w:r w:rsidRPr="006E099D">
        <w:rPr>
          <w:rFonts w:eastAsia="Times New Roman" w:cs="Times New Roman"/>
          <w:color w:val="221F1F"/>
          <w:szCs w:val="28"/>
          <w:lang w:eastAsia="uk-UA"/>
        </w:rPr>
        <w:t>Визнавайте</w:t>
      </w:r>
      <w:proofErr w:type="spellEnd"/>
      <w:r w:rsidRPr="006E099D">
        <w:rPr>
          <w:rFonts w:eastAsia="Times New Roman" w:cs="Times New Roman"/>
          <w:color w:val="221F1F"/>
          <w:szCs w:val="28"/>
          <w:lang w:eastAsia="uk-UA"/>
        </w:rPr>
        <w:t xml:space="preserve"> професійні та особисті обмеження.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3.2.4. Заохочуйте використання всіх відповідних знань і навичок.</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3.2.5. Застосовуйте відповідні методи у розвитку та перевірці знань.</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3.2.6. Використовуйте професійний досвід у розробку політики та програм, які покращують якість життя в суспільстві.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3.2.7. Визначайте та інтерпретуйте соціальні потреби.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3.2.8. Визначайте та інтерпретуйте основу та природу індивідуальних, групових, суспільних, національних та міжнародних соціальних проблем.</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3.2.9. Визнайте та інтерпретуйте роботу професії соціального працівника.</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3.2.10. Уточніть, чи зроблені публічні заяви чи вчинені дії на індивідуальній основі чи як представника професійної асоціації, агентства чи організації чи іншої групи.</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3.3. Стандарти соціальної роботи щодо клієнтів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3.3.1. Приймайте основну відповідальність перед ідентифікованими клієнтами, але в межах обмежень, встановлених етичними вимогами інших.</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3.3.2. Підтримуйте право клієнта на довірчі відносини, </w:t>
      </w:r>
      <w:proofErr w:type="spellStart"/>
      <w:r w:rsidRPr="006E099D">
        <w:rPr>
          <w:rFonts w:eastAsia="Times New Roman" w:cs="Times New Roman"/>
          <w:color w:val="221F1F"/>
          <w:szCs w:val="28"/>
          <w:lang w:eastAsia="uk-UA"/>
        </w:rPr>
        <w:t>приватність</w:t>
      </w:r>
      <w:proofErr w:type="spellEnd"/>
      <w:r w:rsidRPr="006E099D">
        <w:rPr>
          <w:rFonts w:eastAsia="Times New Roman" w:cs="Times New Roman"/>
          <w:color w:val="221F1F"/>
          <w:szCs w:val="28"/>
          <w:lang w:eastAsia="uk-UA"/>
        </w:rPr>
        <w:t xml:space="preserve"> і конфіденційність, а також на відповідальне використання інформації. Збір і обмін інформацією або даними пов’язані з функцією професійного обслуговування, при цьому клієнт інформується про їх необхідність і використання. Жодна інформація не розголошується без попереднього відома та інформованої згоди клієнта, за винятком випадків, коли клієнт не може нести відповідальності або інші можуть опинитися під серйозною небезпекою. Клієнт має доступ до документів соціальної роботи, які його стосуються.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3.3.3. </w:t>
      </w:r>
      <w:proofErr w:type="spellStart"/>
      <w:r w:rsidRPr="006E099D">
        <w:rPr>
          <w:rFonts w:eastAsia="Times New Roman" w:cs="Times New Roman"/>
          <w:color w:val="221F1F"/>
          <w:szCs w:val="28"/>
          <w:lang w:eastAsia="uk-UA"/>
        </w:rPr>
        <w:t>Визнавайте</w:t>
      </w:r>
      <w:proofErr w:type="spellEnd"/>
      <w:r w:rsidRPr="006E099D">
        <w:rPr>
          <w:rFonts w:eastAsia="Times New Roman" w:cs="Times New Roman"/>
          <w:color w:val="221F1F"/>
          <w:szCs w:val="28"/>
          <w:lang w:eastAsia="uk-UA"/>
        </w:rPr>
        <w:t xml:space="preserve"> та поважайте індивідуальні цілі, обов’язки та відмінності клієнтів. У межах діяльності агентства та соціального середовища клієнта професійна служба допомагає клієнтам брати на себе відповідальність за особисті дії та з однаковим бажанням допомагати всім клієнтам. Якщо професійні послуги не можуть бути надані за таких умов, клієнти повинні бути проінформовані таким чином, щоб надати їм свободу дій.</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3.3.4. Допоможіть клієнту </w:t>
      </w:r>
      <w:r w:rsidR="00221864">
        <w:rPr>
          <w:rFonts w:eastAsia="Times New Roman" w:cs="Times New Roman"/>
          <w:color w:val="221F1F"/>
          <w:szCs w:val="28"/>
          <w:lang w:eastAsia="uk-UA"/>
        </w:rPr>
        <w:t>–</w:t>
      </w:r>
      <w:r w:rsidRPr="006E099D">
        <w:rPr>
          <w:rFonts w:eastAsia="Times New Roman" w:cs="Times New Roman"/>
          <w:color w:val="221F1F"/>
          <w:szCs w:val="28"/>
          <w:lang w:eastAsia="uk-UA"/>
        </w:rPr>
        <w:t xml:space="preserve"> індивіду, групі, громаді чи суспільству </w:t>
      </w:r>
      <w:r w:rsidR="00221864">
        <w:rPr>
          <w:rFonts w:eastAsia="Times New Roman" w:cs="Times New Roman"/>
          <w:color w:val="221F1F"/>
          <w:szCs w:val="28"/>
          <w:lang w:eastAsia="uk-UA"/>
        </w:rPr>
        <w:t>–</w:t>
      </w:r>
      <w:r w:rsidRPr="006E099D">
        <w:rPr>
          <w:rFonts w:eastAsia="Times New Roman" w:cs="Times New Roman"/>
          <w:color w:val="221F1F"/>
          <w:szCs w:val="28"/>
          <w:lang w:eastAsia="uk-UA"/>
        </w:rPr>
        <w:t xml:space="preserve"> досягти самореалізації та максимального потенціалу в межах відповідних прав </w:t>
      </w:r>
      <w:r w:rsidRPr="006E099D">
        <w:rPr>
          <w:rFonts w:eastAsia="Times New Roman" w:cs="Times New Roman"/>
          <w:color w:val="221F1F"/>
          <w:szCs w:val="28"/>
          <w:lang w:eastAsia="uk-UA"/>
        </w:rPr>
        <w:lastRenderedPageBreak/>
        <w:t>інших. Послуга базується на допомозі клієнту зрозуміти та використати професійні стосунки для досягнення законних бажань та інтересів клієнта.</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3.4. Стандарти соціальної роботи щодо агентств та організацій</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3.4.1. Працюйте, або співпрацюйте з тими установами та організаціями, політика, процедури та діяльність яких спрямовані на належне надання послуг і заохочення професійної практики відповідно до етичних принципів IFSW.</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3.4.2. </w:t>
      </w:r>
      <w:proofErr w:type="spellStart"/>
      <w:r w:rsidRPr="006E099D">
        <w:rPr>
          <w:rFonts w:eastAsia="Times New Roman" w:cs="Times New Roman"/>
          <w:color w:val="221F1F"/>
          <w:szCs w:val="28"/>
          <w:lang w:eastAsia="uk-UA"/>
        </w:rPr>
        <w:t>Відповідально</w:t>
      </w:r>
      <w:proofErr w:type="spellEnd"/>
      <w:r w:rsidRPr="006E099D">
        <w:rPr>
          <w:rFonts w:eastAsia="Times New Roman" w:cs="Times New Roman"/>
          <w:color w:val="221F1F"/>
          <w:szCs w:val="28"/>
          <w:lang w:eastAsia="uk-UA"/>
        </w:rPr>
        <w:t xml:space="preserve"> виконуйте заявлені цілі та функції агентства або організацій, сприяючи розробці надійної політики, процедур і практики з метою отримання найкращих можливих стандартів або практики.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3.4.3. Несіть кінцеву відповідальність перед клієнтом, ініціюючи бажані зміни політики, процедур і практики через відповідні агентства та організаційні канали. Якщо необхідні засоби правового захисту не досягнуті після того, як канали були вичерпані, ініціюйте відповідні апеляції до вищих органів влади або ширшої спільноти інтересів.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3.4.4. Забезпечуйте професійну підзвітність перед клієнтом і громадою за ефективність і результативність шляхом періодичного перегляду процесу надання послуг.</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3.4.5. Використовуйте всі можливі етичні засоби, щоб покласти край неетичній практиці, коли політика, процедури та практика прямо суперечать етичним принципам соціальної роботи.</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3.5. Стандарти соціальної роботи щодо колег</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3.5.1. Визнайте освіту, підготовку та продуктивність колег із соціальної роботи та спеціалістів з інших дисциплін, розширюючи всю необхідну співпрацю, яка покращить ефективність послуг.</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3.5.2. </w:t>
      </w:r>
      <w:proofErr w:type="spellStart"/>
      <w:r w:rsidRPr="006E099D">
        <w:rPr>
          <w:rFonts w:eastAsia="Times New Roman" w:cs="Times New Roman"/>
          <w:color w:val="221F1F"/>
          <w:szCs w:val="28"/>
          <w:lang w:eastAsia="uk-UA"/>
        </w:rPr>
        <w:t>Визнавайте</w:t>
      </w:r>
      <w:proofErr w:type="spellEnd"/>
      <w:r w:rsidRPr="006E099D">
        <w:rPr>
          <w:rFonts w:eastAsia="Times New Roman" w:cs="Times New Roman"/>
          <w:color w:val="221F1F"/>
          <w:szCs w:val="28"/>
          <w:lang w:eastAsia="uk-UA"/>
        </w:rPr>
        <w:t xml:space="preserve"> розбіжності в думках і практиках колег із соціальної роботи та інших професіоналів, </w:t>
      </w:r>
      <w:proofErr w:type="spellStart"/>
      <w:r w:rsidRPr="006E099D">
        <w:rPr>
          <w:rFonts w:eastAsia="Times New Roman" w:cs="Times New Roman"/>
          <w:color w:val="221F1F"/>
          <w:szCs w:val="28"/>
          <w:lang w:eastAsia="uk-UA"/>
        </w:rPr>
        <w:t>відповідально</w:t>
      </w:r>
      <w:proofErr w:type="spellEnd"/>
      <w:r w:rsidRPr="006E099D">
        <w:rPr>
          <w:rFonts w:eastAsia="Times New Roman" w:cs="Times New Roman"/>
          <w:color w:val="221F1F"/>
          <w:szCs w:val="28"/>
          <w:lang w:eastAsia="uk-UA"/>
        </w:rPr>
        <w:t xml:space="preserve"> висловлюючи критику через мережі.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3.5.3. Пропагуйте та діліться можливостями для отримання знань, досвіду та ідей з усіма колегами по соціальній роботі, фахівцями з інших дисциплін та волонтерами з метою взаємного вдосконалення.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3.5.4. Доводьте до відома відповідних органів у професії та за її межами про будь-які порушення професійної етики та стандартів і забезпечуйте належну участь відповідних клієнтів.</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3.5.5. Захищайте колег від несправедливих дій.</w:t>
      </w:r>
    </w:p>
    <w:p w:rsidR="006E099D" w:rsidRPr="006E099D" w:rsidRDefault="006E099D" w:rsidP="006E099D">
      <w:pPr>
        <w:spacing w:after="0"/>
        <w:ind w:firstLine="567"/>
        <w:jc w:val="both"/>
        <w:rPr>
          <w:rFonts w:eastAsia="Times New Roman" w:cs="Times New Roman"/>
          <w:i/>
          <w:iCs/>
          <w:color w:val="221F1F"/>
          <w:szCs w:val="28"/>
          <w:lang w:eastAsia="uk-UA"/>
        </w:rPr>
      </w:pPr>
      <w:r w:rsidRPr="006E099D">
        <w:rPr>
          <w:rFonts w:eastAsia="Times New Roman" w:cs="Times New Roman"/>
          <w:i/>
          <w:iCs/>
          <w:color w:val="221F1F"/>
          <w:szCs w:val="28"/>
          <w:lang w:eastAsia="uk-UA"/>
        </w:rPr>
        <w:t>3.6. Стандарти, що стосуються професії</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3.6.1. Підтримуйте цінності, етичні принципи, знання та методологію професії та сприяйте їх роз’ясненню та вдосконаленню.</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3.6.2. Дотримуйтеся професійних стандартів практики та працюйте для їх просування.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3.6.3. Захищайте професію від несправедливої критики та працюйте над підвищенням впевненості в необхідності професійної практики.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3.6.4. Представляйте конструктивну критику професії, її теорій, методів і практики.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3.6.5. Заохочуйте нові підходи та методології, необхідні для задоволення нових та існуючих потреб.</w:t>
      </w:r>
    </w:p>
    <w:p w:rsidR="007C6AC7" w:rsidRDefault="007C6AC7" w:rsidP="006E099D">
      <w:pPr>
        <w:spacing w:after="0"/>
        <w:ind w:firstLine="567"/>
        <w:jc w:val="both"/>
        <w:rPr>
          <w:rFonts w:eastAsia="Times New Roman" w:cs="Times New Roman"/>
          <w:b/>
          <w:bCs/>
          <w:i/>
          <w:iCs/>
          <w:color w:val="221F1F"/>
          <w:szCs w:val="28"/>
          <w:lang w:eastAsia="uk-UA"/>
        </w:rPr>
      </w:pPr>
    </w:p>
    <w:p w:rsidR="006E099D" w:rsidRPr="006F7BB4" w:rsidRDefault="006F7BB4" w:rsidP="006E099D">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lastRenderedPageBreak/>
        <w:t xml:space="preserve">2. </w:t>
      </w:r>
      <w:r w:rsidR="006E099D" w:rsidRPr="006F7BB4">
        <w:rPr>
          <w:rFonts w:eastAsia="Times New Roman" w:cs="Times New Roman"/>
          <w:b/>
          <w:bCs/>
          <w:color w:val="221F1F"/>
          <w:szCs w:val="28"/>
          <w:lang w:eastAsia="uk-UA"/>
        </w:rPr>
        <w:t>Глобальна декларація про етичні принципи соціальної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b/>
          <w:bCs/>
          <w:color w:val="221F1F"/>
          <w:szCs w:val="28"/>
          <w:lang w:eastAsia="uk-UA"/>
        </w:rPr>
        <w:t>(</w:t>
      </w:r>
      <w:proofErr w:type="spellStart"/>
      <w:r w:rsidRPr="006E099D">
        <w:rPr>
          <w:rFonts w:eastAsia="Times New Roman" w:cs="Times New Roman"/>
          <w:color w:val="221F1F"/>
          <w:szCs w:val="28"/>
          <w:lang w:eastAsia="uk-UA"/>
        </w:rPr>
        <w:t>Global</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Social</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Work</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Statement</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of</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Ethical</w:t>
      </w:r>
      <w:proofErr w:type="spellEnd"/>
      <w:r w:rsidRPr="006E099D">
        <w:rPr>
          <w:rFonts w:eastAsia="Times New Roman" w:cs="Times New Roman"/>
          <w:color w:val="221F1F"/>
          <w:szCs w:val="28"/>
          <w:lang w:eastAsia="uk-UA"/>
        </w:rPr>
        <w:t xml:space="preserve"> </w:t>
      </w:r>
      <w:proofErr w:type="spellStart"/>
      <w:r w:rsidRPr="006E099D">
        <w:rPr>
          <w:rFonts w:eastAsia="Times New Roman" w:cs="Times New Roman"/>
          <w:color w:val="221F1F"/>
          <w:szCs w:val="28"/>
          <w:lang w:eastAsia="uk-UA"/>
        </w:rPr>
        <w:t>Principles</w:t>
      </w:r>
      <w:proofErr w:type="spellEnd"/>
      <w:r w:rsidRPr="006E099D">
        <w:rPr>
          <w:rFonts w:eastAsia="Times New Roman" w:cs="Times New Roman"/>
          <w:color w:val="221F1F"/>
          <w:szCs w:val="28"/>
          <w:lang w:eastAsia="uk-UA"/>
        </w:rPr>
        <w:t>, 2018)</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«Глобальна декларація про етичні принципи соціальної роботи» Міжнародної федерації соціальних працівників» (IFSW) і Міжнародної асоціації шкіл соціальної роботи (IASSW) була схвалена у липні 2018 року. Декларація стала продовженням розробки найвищих стандартів професійної доброчесності, підтвердженням зобов’язань соціальних працівників і всіх причетних до соціальної сфери фахівців підтримувати цінності і принципи соціальної роботи, у тому числі і щодо літніх людей.</w:t>
      </w:r>
    </w:p>
    <w:p w:rsidR="006E099D" w:rsidRPr="006E099D" w:rsidRDefault="006E099D" w:rsidP="006E099D">
      <w:pPr>
        <w:spacing w:after="0"/>
        <w:ind w:firstLine="567"/>
        <w:jc w:val="both"/>
        <w:rPr>
          <w:rFonts w:eastAsia="Times New Roman" w:cs="Times New Roman"/>
          <w:b/>
          <w:bCs/>
          <w:i/>
          <w:iCs/>
          <w:color w:val="221F1F"/>
          <w:szCs w:val="28"/>
          <w:lang w:eastAsia="uk-UA"/>
        </w:rPr>
      </w:pPr>
      <w:r w:rsidRPr="006E099D">
        <w:rPr>
          <w:rFonts w:eastAsia="Times New Roman" w:cs="Times New Roman"/>
          <w:b/>
          <w:bCs/>
          <w:i/>
          <w:iCs/>
          <w:color w:val="221F1F"/>
          <w:szCs w:val="28"/>
          <w:lang w:eastAsia="uk-UA"/>
        </w:rPr>
        <w:t>Принципи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1. Визнання гідності людини своїм ставленням, словами та вчинками; соціальні працівники визнають і поважають природжену, невід’ємну гідність та цінність усіх людей. Фахівці соціальної роботи поважають всіх людей, але кидають виклик переконанням та діям тих, хто знецінює або </w:t>
      </w:r>
      <w:proofErr w:type="spellStart"/>
      <w:r w:rsidRPr="006E099D">
        <w:rPr>
          <w:rFonts w:eastAsia="Times New Roman" w:cs="Times New Roman"/>
          <w:color w:val="221F1F"/>
          <w:szCs w:val="28"/>
          <w:lang w:eastAsia="uk-UA"/>
        </w:rPr>
        <w:t>стигматизує</w:t>
      </w:r>
      <w:proofErr w:type="spellEnd"/>
      <w:r w:rsidRPr="006E099D">
        <w:rPr>
          <w:rFonts w:eastAsia="Times New Roman" w:cs="Times New Roman"/>
          <w:color w:val="221F1F"/>
          <w:szCs w:val="28"/>
          <w:lang w:eastAsia="uk-UA"/>
        </w:rPr>
        <w:t xml:space="preserve"> себе чи інших осіб.</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2. Сприяння правам людини. Соціальні працівники підтримують фундаментальні та невід’ємні права всіх людей і сприяють</w:t>
      </w:r>
      <w:r w:rsidR="007C6AC7">
        <w:rPr>
          <w:rFonts w:eastAsia="Times New Roman" w:cs="Times New Roman"/>
          <w:color w:val="221F1F"/>
          <w:szCs w:val="28"/>
          <w:lang w:eastAsia="uk-UA"/>
        </w:rPr>
        <w:t xml:space="preserve"> </w:t>
      </w:r>
      <w:r w:rsidRPr="006E099D">
        <w:rPr>
          <w:rFonts w:eastAsia="Times New Roman" w:cs="Times New Roman"/>
          <w:color w:val="221F1F"/>
          <w:szCs w:val="28"/>
          <w:lang w:eastAsia="uk-UA"/>
        </w:rPr>
        <w:t>їм. Соціальна робота базується на повазі до природженої цінності та гідності всіх людей, на повазі до індивідуальних і соціальних або громадянських прав, що з них випливають. Соціальні працівники часто працюють з людьми, щоб знайти відповідний баланс між конкуруючими правами людини.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 Сприяння соціальній справедливості. Соціальні працівники несуть відповідальність за залучення людей до досягнення соціальної справедливості у суспільстві в цілому та стосовно людей, з якими вони працюють. Це означає:</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3.1. Протистояння дискримінації та інституційному гнобленню. Соціальні працівники сприяють соціальній справедливості у суспільстві в цілому та стосовно людей, з якими вони працюють. Соціальні працівники кидають виклик дискримінації, яка, зокрема, зумовлена, віком, правоздатністю, громадянським статусом, класом, культурою, етнічною приналежністю, </w:t>
      </w:r>
      <w:proofErr w:type="spellStart"/>
      <w:r w:rsidRPr="006E099D">
        <w:rPr>
          <w:rFonts w:eastAsia="Times New Roman" w:cs="Times New Roman"/>
          <w:color w:val="221F1F"/>
          <w:szCs w:val="28"/>
          <w:lang w:eastAsia="uk-UA"/>
        </w:rPr>
        <w:t>гендером</w:t>
      </w:r>
      <w:proofErr w:type="spellEnd"/>
      <w:r w:rsidRPr="006E099D">
        <w:rPr>
          <w:rFonts w:eastAsia="Times New Roman" w:cs="Times New Roman"/>
          <w:color w:val="221F1F"/>
          <w:szCs w:val="28"/>
          <w:lang w:eastAsia="uk-UA"/>
        </w:rPr>
        <w:t>, гендерною ідентичністю, мовою, національністю або громадянством (чи відсутністю громадянства), думками, іншими фізичними характеристиками, фізичними або розумовими здібностями, політичними переконаннями, бідністю, расою, статусом відносин, релігією, статтю, сексуальною орієнтацією, соціально-економічним станом, духовними настановами, структурою сім’ї тощо.</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3.2. Повага до різноманітності. Соціальні працівники працюють над посиленням інклюзивних громад, які поважають етнічну та культурну різноманітність суспільств, беручи до уваги індивідуальні, сімейні, групові відмінності та відмінності між громадами.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3.3. Доступ до справедливих ресурсів. Соціальні працівники захищають ідею справедливого розподілу ресурсів та багатства і працюють над тим, щоб забезпечити доступ до них.</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3.4. Протистояння несправедливій політиці та практиці. Соціальні працівники працюють, щоб привернути увагу своїх роботодавців, політиків та суспільства до тих ситуацій, коли політика та ресурси є неадекватними, або коли політика та практика є жорсткими, несправедливими або шкідливими. При цьому соціальні працівники не повинні зазнавати покарань. Соціальні </w:t>
      </w:r>
      <w:r w:rsidRPr="006E099D">
        <w:rPr>
          <w:rFonts w:eastAsia="Times New Roman" w:cs="Times New Roman"/>
          <w:color w:val="221F1F"/>
          <w:szCs w:val="28"/>
          <w:lang w:eastAsia="uk-UA"/>
        </w:rPr>
        <w:lastRenderedPageBreak/>
        <w:t>працівники повинні знати про ситуації, які можуть загрожувати їхній власній безпеці, і в таких умовах повинні робити розумний вибір. Соціальні працівники не змушені діяти, коли опиняються у ситуаціях, що становлять для них ризик.</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3.5. Розвиток солідарності. Соціальні працівники активно працюють у громадах і разом з колегами всередині та за межами професійного середовища утворюють мережі солідарності, щоб працювати над трансформаційними змінами, формуванням інклюзивного та відповідального суспільства.</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4. Сприяння праву на самовизначення. Соціальні працівники поважають і підтримують право людей приймати власні рішення та робити вибір, якщо це не загрожує правам та законним інтересам інших людей.</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5. Сприяння праву на участь. Соціальні працівники працюють над зміцненням самооцінки та можливостей людей, сприяючи їх повній участі у всіх аспектах ухвалення рішень та дій, які впливають на їхнє життя.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6. Повага конфіденційності та </w:t>
      </w:r>
      <w:proofErr w:type="spellStart"/>
      <w:r w:rsidRPr="006E099D">
        <w:rPr>
          <w:rFonts w:eastAsia="Times New Roman" w:cs="Times New Roman"/>
          <w:color w:val="221F1F"/>
          <w:szCs w:val="28"/>
          <w:lang w:eastAsia="uk-UA"/>
        </w:rPr>
        <w:t>приватності</w:t>
      </w:r>
      <w:proofErr w:type="spellEnd"/>
      <w:r w:rsidRPr="006E099D">
        <w:rPr>
          <w:rFonts w:eastAsia="Times New Roman" w:cs="Times New Roman"/>
          <w:color w:val="221F1F"/>
          <w:szCs w:val="28"/>
          <w:lang w:eastAsia="uk-UA"/>
        </w:rPr>
        <w:t>.</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6.1. Соціальні працівники поважають права людей на конфіденційність та недоторканість приватного життя, працюють у відповідності до цих прав, якщо тільки не існує ризику заподіяння шкоди собі самому чи іншим особам або інших обмежень, установлених законом.</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6.2. Соціальні працівники інформують людей, з якими вони співпрацюють, щодо таких обмежень конфіденційності та недоторканості приватного життя.</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7. Ставлення до людей як до цілісних індивідів. Соціальні працівники визнають біологічні, психологічні, соціальні та духовні аспекти життя людей, розуміють їх і ставляться до всіх людей як до цілісних індивідів. Таке визнання використовується для формулювання </w:t>
      </w:r>
      <w:proofErr w:type="spellStart"/>
      <w:r w:rsidRPr="006E099D">
        <w:rPr>
          <w:rFonts w:eastAsia="Times New Roman" w:cs="Times New Roman"/>
          <w:color w:val="221F1F"/>
          <w:szCs w:val="28"/>
          <w:lang w:eastAsia="uk-UA"/>
        </w:rPr>
        <w:t>холістичних</w:t>
      </w:r>
      <w:proofErr w:type="spellEnd"/>
      <w:r w:rsidRPr="006E099D">
        <w:rPr>
          <w:rFonts w:eastAsia="Times New Roman" w:cs="Times New Roman"/>
          <w:color w:val="221F1F"/>
          <w:szCs w:val="28"/>
          <w:lang w:eastAsia="uk-UA"/>
        </w:rPr>
        <w:t xml:space="preserve">, цілісних оцінок, а також </w:t>
      </w:r>
      <w:proofErr w:type="spellStart"/>
      <w:r w:rsidRPr="006E099D">
        <w:rPr>
          <w:rFonts w:eastAsia="Times New Roman" w:cs="Times New Roman"/>
          <w:color w:val="221F1F"/>
          <w:szCs w:val="28"/>
          <w:lang w:eastAsia="uk-UA"/>
        </w:rPr>
        <w:t>втручань</w:t>
      </w:r>
      <w:proofErr w:type="spellEnd"/>
      <w:r w:rsidRPr="006E099D">
        <w:rPr>
          <w:rFonts w:eastAsia="Times New Roman" w:cs="Times New Roman"/>
          <w:color w:val="221F1F"/>
          <w:szCs w:val="28"/>
          <w:lang w:eastAsia="uk-UA"/>
        </w:rPr>
        <w:t xml:space="preserve"> з повною участю людей, організацій та громад, з якими </w:t>
      </w:r>
      <w:proofErr w:type="spellStart"/>
      <w:r w:rsidRPr="006E099D">
        <w:rPr>
          <w:rFonts w:eastAsia="Times New Roman" w:cs="Times New Roman"/>
          <w:color w:val="221F1F"/>
          <w:szCs w:val="28"/>
          <w:lang w:eastAsia="uk-UA"/>
        </w:rPr>
        <w:t>співрацюють</w:t>
      </w:r>
      <w:proofErr w:type="spellEnd"/>
      <w:r w:rsidRPr="006E099D">
        <w:rPr>
          <w:rFonts w:eastAsia="Times New Roman" w:cs="Times New Roman"/>
          <w:color w:val="221F1F"/>
          <w:szCs w:val="28"/>
          <w:lang w:eastAsia="uk-UA"/>
        </w:rPr>
        <w:t xml:space="preserve"> соціальні працівники.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8. Етичне використання технологій та соціальних медіа.</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8.1. Етичні принципи цієї Декларації застосовують до всіх контекстів практики соціальної роботи, освіти та досліджень, незалежно від того, пов’язано це з прямим особистим контактом чи з використанням цифрових технологій та соціальних медіа.</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8.2. Соціальні працівники повинні усвідомлювати, що використання цифрових технологій та соціальних медіа може загрожувати дотриманню багатьох етичних стандартів, зокрема, таких як повага </w:t>
      </w:r>
      <w:proofErr w:type="spellStart"/>
      <w:r w:rsidRPr="006E099D">
        <w:rPr>
          <w:rFonts w:eastAsia="Times New Roman" w:cs="Times New Roman"/>
          <w:color w:val="221F1F"/>
          <w:szCs w:val="28"/>
          <w:lang w:eastAsia="uk-UA"/>
        </w:rPr>
        <w:t>приватності</w:t>
      </w:r>
      <w:proofErr w:type="spellEnd"/>
      <w:r w:rsidRPr="006E099D">
        <w:rPr>
          <w:rFonts w:eastAsia="Times New Roman" w:cs="Times New Roman"/>
          <w:color w:val="221F1F"/>
          <w:szCs w:val="28"/>
          <w:lang w:eastAsia="uk-UA"/>
        </w:rPr>
        <w:t xml:space="preserve"> та конфіденційності, недопущення конфлікту інтересів, компетентність, належне ведення документації тощо, і тому повинні отримати необхідні знання та навички для протистояння неетичній практиці при використанні технологій.</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9. Професійна доброчесність.</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9.1. Щоб відповідати цій Декларації національні асоціації та організації зобов’язані розробляти та регулярно оновлювати власні кодекси етики або етичні рекомендації з огляду на місцевий контекст. Національні організації також зобов’язані інформувати соціальних працівників та школи соціальної роботи про цю Декларацію етичних принципів та про свої етичні принципи. Соціальні працівники повинні діяти відповідно до чинного етичного кодексу або керівних принципів у своїй країні.</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lastRenderedPageBreak/>
        <w:t>9.2. Соціальні працівники повинні мати необхідну кваліфікацію, а також розвивати та підтримувати необхідні навички та компетенції для виконання своєї роботи.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9.3. Соціальні працівники підтримують мир та ненасильство. Соціальні працівники можуть працювати разом із військовослужбовцями задля гуманітарних цілей, сприяти миру та відновленню. Соціальні працівники, які працюють у межах військового або миротворчого контексту, повинні завжди спрямовувати свої зусилля на підтримання гідності та самостійності людей. Соціальні працівники не повинні допускати, щоб їхні знання та навички використовувались для негуманних цілей, таких як катування, військовий нагляд, тероризм чи конверсійна (репаративна) терапія, і вони, виконуючи професійні чи приватні дії, не повинні використовувати зброю проти людей.</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9.4. Соціальні працівники повинні діяти чесно. Це включає в себе </w:t>
      </w:r>
      <w:proofErr w:type="spellStart"/>
      <w:r w:rsidRPr="006E099D">
        <w:rPr>
          <w:rFonts w:eastAsia="Times New Roman" w:cs="Times New Roman"/>
          <w:color w:val="221F1F"/>
          <w:szCs w:val="28"/>
          <w:lang w:eastAsia="uk-UA"/>
        </w:rPr>
        <w:t>незловживання</w:t>
      </w:r>
      <w:proofErr w:type="spellEnd"/>
      <w:r w:rsidRPr="006E099D">
        <w:rPr>
          <w:rFonts w:eastAsia="Times New Roman" w:cs="Times New Roman"/>
          <w:color w:val="221F1F"/>
          <w:szCs w:val="28"/>
          <w:lang w:eastAsia="uk-UA"/>
        </w:rPr>
        <w:t xml:space="preserve"> владними повноваженнями та відносинами довіри з людьми, з якими вони співпрацюють; вони визнають межі між особистим та професійним життям і не зло</w:t>
      </w:r>
      <w:r w:rsidR="00B262B5">
        <w:rPr>
          <w:rFonts w:eastAsia="Times New Roman" w:cs="Times New Roman"/>
          <w:color w:val="221F1F"/>
          <w:szCs w:val="28"/>
          <w:lang w:eastAsia="uk-UA"/>
        </w:rPr>
        <w:t>в</w:t>
      </w:r>
      <w:r w:rsidRPr="006E099D">
        <w:rPr>
          <w:rFonts w:eastAsia="Times New Roman" w:cs="Times New Roman"/>
          <w:color w:val="221F1F"/>
          <w:szCs w:val="28"/>
          <w:lang w:eastAsia="uk-UA"/>
        </w:rPr>
        <w:t>живають своїм становищем для отримання особистої матеріальної вигоди або наживи.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9.5. Соціальні працівники визнають, що в деяких культурах та країнах надання та отримання маленьких подарунків є частиною соціальної роботи та культурного досвіду. У таких ситуаціях це має бути згадано у кодексі етики країни.</w:t>
      </w:r>
    </w:p>
    <w:p w:rsidR="006E099D" w:rsidRPr="006E099D"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9.6. Соціальні працівники зобов’язані вживати необхідних заходів, щоб </w:t>
      </w:r>
      <w:proofErr w:type="spellStart"/>
      <w:r w:rsidRPr="006E099D">
        <w:rPr>
          <w:rFonts w:eastAsia="Times New Roman" w:cs="Times New Roman"/>
          <w:color w:val="221F1F"/>
          <w:szCs w:val="28"/>
          <w:lang w:eastAsia="uk-UA"/>
        </w:rPr>
        <w:t>професійно</w:t>
      </w:r>
      <w:proofErr w:type="spellEnd"/>
      <w:r w:rsidRPr="006E099D">
        <w:rPr>
          <w:rFonts w:eastAsia="Times New Roman" w:cs="Times New Roman"/>
          <w:color w:val="221F1F"/>
          <w:szCs w:val="28"/>
          <w:lang w:eastAsia="uk-UA"/>
        </w:rPr>
        <w:t xml:space="preserve"> і особисто піклуватися про себе на робочому місці, у приватному житті та суспільстві.</w:t>
      </w:r>
    </w:p>
    <w:p w:rsidR="00B262B5" w:rsidRDefault="006E099D" w:rsidP="006E099D">
      <w:pPr>
        <w:spacing w:after="0"/>
        <w:ind w:firstLine="567"/>
        <w:jc w:val="both"/>
        <w:rPr>
          <w:rFonts w:eastAsia="Times New Roman" w:cs="Times New Roman"/>
          <w:color w:val="221F1F"/>
          <w:szCs w:val="28"/>
          <w:lang w:eastAsia="uk-UA"/>
        </w:rPr>
      </w:pPr>
      <w:r w:rsidRPr="006E099D">
        <w:rPr>
          <w:rFonts w:eastAsia="Times New Roman" w:cs="Times New Roman"/>
          <w:color w:val="221F1F"/>
          <w:szCs w:val="28"/>
          <w:lang w:eastAsia="uk-UA"/>
        </w:rPr>
        <w:t xml:space="preserve">9.7. Соціальні працівники визнають, що вони несуть відповідальність за свої дії перед людьми, з якими вони працюють; власними колегами; своїми роботодавцями; професійними асоціаціями, а також згідно із місцевим, національним та міжнародним законодавством; і ці різні зобов’язання можуть суперечити одне одному, що має бути обговорено задля мінімізації завдання шкоди всім особам. Рішення завжди повинні ґрунтуватись на емпіричних доказах; практичній мудрості; а також на етичних, правових та культурних міркуваннях. Соціальні працівники повинні бути готовими прозоро пояснити причини прийнятого рішення. </w:t>
      </w:r>
    </w:p>
    <w:p w:rsidR="007C6AC7" w:rsidRDefault="006E099D" w:rsidP="006E099D">
      <w:pPr>
        <w:spacing w:after="0"/>
        <w:ind w:firstLine="567"/>
        <w:jc w:val="both"/>
        <w:rPr>
          <w:rFonts w:eastAsia="Times New Roman" w:cs="Times New Roman"/>
          <w:b/>
          <w:bCs/>
          <w:i/>
          <w:iCs/>
          <w:color w:val="221F1F"/>
          <w:szCs w:val="28"/>
          <w:lang w:eastAsia="uk-UA"/>
        </w:rPr>
      </w:pPr>
      <w:r w:rsidRPr="006E099D">
        <w:rPr>
          <w:rFonts w:eastAsia="Times New Roman" w:cs="Times New Roman"/>
          <w:color w:val="221F1F"/>
          <w:szCs w:val="28"/>
          <w:lang w:eastAsia="uk-UA"/>
        </w:rPr>
        <w:t>9.8. Соціальні працівники та їхні роботодавці працюють над створенням таких умов на робочому місці та в їхніх країнах, за яких можливі обговорення, оцінка та дотримання принципів, визначених цією Декларацією та національними кодексами. Для ухвалення етично обґрунтованих рішень соціальні працівники та їхні роботодавці беруть участь у дебатах і сприяють дискусіям.</w:t>
      </w:r>
    </w:p>
    <w:sectPr w:rsidR="007C6AC7" w:rsidSect="006F7BB4">
      <w:headerReference w:type="default" r:id="rId6"/>
      <w:pgSz w:w="11906" w:h="16838" w:code="9"/>
      <w:pgMar w:top="993"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DB3" w:rsidRDefault="00ED1DB3" w:rsidP="00221864">
      <w:pPr>
        <w:spacing w:after="0"/>
      </w:pPr>
      <w:r>
        <w:separator/>
      </w:r>
    </w:p>
  </w:endnote>
  <w:endnote w:type="continuationSeparator" w:id="0">
    <w:p w:rsidR="00ED1DB3" w:rsidRDefault="00ED1DB3" w:rsidP="00221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Bold">
    <w:altName w:val="Cambria"/>
    <w:panose1 w:val="00000000000000000000"/>
    <w:charset w:val="00"/>
    <w:family w:val="roman"/>
    <w:notTrueType/>
    <w:pitch w:val="default"/>
  </w:font>
  <w:font w:name="SchoolBookC">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choolBookC-BoldItalic">
    <w:altName w:val="Cambria"/>
    <w:panose1 w:val="00000000000000000000"/>
    <w:charset w:val="00"/>
    <w:family w:val="roman"/>
    <w:notTrueType/>
    <w:pitch w:val="default"/>
  </w:font>
  <w:font w:name="SchoolBookC-Italic">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DB3" w:rsidRDefault="00ED1DB3" w:rsidP="00221864">
      <w:pPr>
        <w:spacing w:after="0"/>
      </w:pPr>
      <w:r>
        <w:separator/>
      </w:r>
    </w:p>
  </w:footnote>
  <w:footnote w:type="continuationSeparator" w:id="0">
    <w:p w:rsidR="00ED1DB3" w:rsidRDefault="00ED1DB3" w:rsidP="00221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1057614328"/>
      <w:docPartObj>
        <w:docPartGallery w:val="Page Numbers (Top of Page)"/>
        <w:docPartUnique/>
      </w:docPartObj>
    </w:sdtPr>
    <w:sdtEndPr/>
    <w:sdtContent>
      <w:p w:rsidR="00221864" w:rsidRPr="00221864" w:rsidRDefault="00221864">
        <w:pPr>
          <w:pStyle w:val="a3"/>
          <w:jc w:val="right"/>
          <w:rPr>
            <w:sz w:val="24"/>
            <w:szCs w:val="20"/>
          </w:rPr>
        </w:pPr>
        <w:r w:rsidRPr="00221864">
          <w:rPr>
            <w:sz w:val="24"/>
            <w:szCs w:val="20"/>
          </w:rPr>
          <w:fldChar w:fldCharType="begin"/>
        </w:r>
        <w:r w:rsidRPr="00221864">
          <w:rPr>
            <w:sz w:val="24"/>
            <w:szCs w:val="20"/>
          </w:rPr>
          <w:instrText>PAGE   \* MERGEFORMAT</w:instrText>
        </w:r>
        <w:r w:rsidRPr="00221864">
          <w:rPr>
            <w:sz w:val="24"/>
            <w:szCs w:val="20"/>
          </w:rPr>
          <w:fldChar w:fldCharType="separate"/>
        </w:r>
        <w:r w:rsidRPr="00221864">
          <w:rPr>
            <w:sz w:val="24"/>
            <w:szCs w:val="20"/>
          </w:rPr>
          <w:t>2</w:t>
        </w:r>
        <w:r w:rsidRPr="00221864">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9D"/>
    <w:rsid w:val="00093875"/>
    <w:rsid w:val="00102A47"/>
    <w:rsid w:val="00221864"/>
    <w:rsid w:val="003127F2"/>
    <w:rsid w:val="006C0B77"/>
    <w:rsid w:val="006E099D"/>
    <w:rsid w:val="006F7BB4"/>
    <w:rsid w:val="007C6AC7"/>
    <w:rsid w:val="008242FF"/>
    <w:rsid w:val="00870751"/>
    <w:rsid w:val="00922C48"/>
    <w:rsid w:val="00B262B5"/>
    <w:rsid w:val="00B915B7"/>
    <w:rsid w:val="00E9481A"/>
    <w:rsid w:val="00EA59DF"/>
    <w:rsid w:val="00ED1DB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4B77"/>
  <w15:chartTrackingRefBased/>
  <w15:docId w15:val="{9B4F59C6-23C6-4743-BE8C-50151D9B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E099D"/>
    <w:rPr>
      <w:rFonts w:ascii="SchoolBookC-Bold" w:hAnsi="SchoolBookC-Bold" w:hint="default"/>
      <w:b/>
      <w:bCs/>
      <w:i w:val="0"/>
      <w:iCs w:val="0"/>
      <w:color w:val="221F1F"/>
      <w:sz w:val="24"/>
      <w:szCs w:val="24"/>
    </w:rPr>
  </w:style>
  <w:style w:type="character" w:customStyle="1" w:styleId="fontstyle21">
    <w:name w:val="fontstyle21"/>
    <w:basedOn w:val="a0"/>
    <w:rsid w:val="006E099D"/>
    <w:rPr>
      <w:rFonts w:ascii="SchoolBookC" w:hAnsi="SchoolBookC" w:hint="default"/>
      <w:b w:val="0"/>
      <w:bCs w:val="0"/>
      <w:i w:val="0"/>
      <w:iCs w:val="0"/>
      <w:color w:val="221F1F"/>
      <w:sz w:val="22"/>
      <w:szCs w:val="22"/>
    </w:rPr>
  </w:style>
  <w:style w:type="character" w:customStyle="1" w:styleId="fontstyle31">
    <w:name w:val="fontstyle31"/>
    <w:basedOn w:val="a0"/>
    <w:rsid w:val="006E099D"/>
    <w:rPr>
      <w:rFonts w:ascii="TimesNewRomanPS-BoldItalicMT" w:hAnsi="TimesNewRomanPS-BoldItalicMT" w:hint="default"/>
      <w:b/>
      <w:bCs/>
      <w:i/>
      <w:iCs/>
      <w:color w:val="221F1F"/>
      <w:sz w:val="22"/>
      <w:szCs w:val="22"/>
    </w:rPr>
  </w:style>
  <w:style w:type="character" w:customStyle="1" w:styleId="fontstyle41">
    <w:name w:val="fontstyle41"/>
    <w:basedOn w:val="a0"/>
    <w:rsid w:val="006E099D"/>
    <w:rPr>
      <w:rFonts w:ascii="SchoolBookC-BoldItalic" w:hAnsi="SchoolBookC-BoldItalic" w:hint="default"/>
      <w:b/>
      <w:bCs/>
      <w:i/>
      <w:iCs/>
      <w:color w:val="221F1F"/>
      <w:sz w:val="22"/>
      <w:szCs w:val="22"/>
    </w:rPr>
  </w:style>
  <w:style w:type="character" w:customStyle="1" w:styleId="fontstyle51">
    <w:name w:val="fontstyle51"/>
    <w:basedOn w:val="a0"/>
    <w:rsid w:val="006E099D"/>
    <w:rPr>
      <w:rFonts w:ascii="SchoolBookC-Italic" w:hAnsi="SchoolBookC-Italic" w:hint="default"/>
      <w:b w:val="0"/>
      <w:bCs w:val="0"/>
      <w:i/>
      <w:iCs/>
      <w:color w:val="221F1F"/>
      <w:sz w:val="20"/>
      <w:szCs w:val="20"/>
    </w:rPr>
  </w:style>
  <w:style w:type="character" w:customStyle="1" w:styleId="fontstyle61">
    <w:name w:val="fontstyle61"/>
    <w:basedOn w:val="a0"/>
    <w:rsid w:val="006E099D"/>
    <w:rPr>
      <w:rFonts w:ascii="TimesNewRomanPS-ItalicMT" w:hAnsi="TimesNewRomanPS-ItalicMT" w:hint="default"/>
      <w:b w:val="0"/>
      <w:bCs w:val="0"/>
      <w:i/>
      <w:iCs/>
      <w:color w:val="221F1F"/>
      <w:sz w:val="22"/>
      <w:szCs w:val="22"/>
    </w:rPr>
  </w:style>
  <w:style w:type="paragraph" w:styleId="a3">
    <w:name w:val="header"/>
    <w:basedOn w:val="a"/>
    <w:link w:val="a4"/>
    <w:uiPriority w:val="99"/>
    <w:unhideWhenUsed/>
    <w:rsid w:val="00221864"/>
    <w:pPr>
      <w:tabs>
        <w:tab w:val="center" w:pos="4677"/>
        <w:tab w:val="right" w:pos="9355"/>
      </w:tabs>
      <w:spacing w:after="0"/>
    </w:pPr>
  </w:style>
  <w:style w:type="character" w:customStyle="1" w:styleId="a4">
    <w:name w:val="Верхній колонтитул Знак"/>
    <w:basedOn w:val="a0"/>
    <w:link w:val="a3"/>
    <w:uiPriority w:val="99"/>
    <w:rsid w:val="00221864"/>
    <w:rPr>
      <w:rFonts w:ascii="Times New Roman" w:hAnsi="Times New Roman"/>
      <w:sz w:val="28"/>
      <w:lang w:val="uk-UA"/>
    </w:rPr>
  </w:style>
  <w:style w:type="paragraph" w:styleId="a5">
    <w:name w:val="footer"/>
    <w:basedOn w:val="a"/>
    <w:link w:val="a6"/>
    <w:uiPriority w:val="99"/>
    <w:unhideWhenUsed/>
    <w:rsid w:val="00221864"/>
    <w:pPr>
      <w:tabs>
        <w:tab w:val="center" w:pos="4677"/>
        <w:tab w:val="right" w:pos="9355"/>
      </w:tabs>
      <w:spacing w:after="0"/>
    </w:pPr>
  </w:style>
  <w:style w:type="character" w:customStyle="1" w:styleId="a6">
    <w:name w:val="Нижній колонтитул Знак"/>
    <w:basedOn w:val="a0"/>
    <w:link w:val="a5"/>
    <w:uiPriority w:val="99"/>
    <w:rsid w:val="00221864"/>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16086</Words>
  <Characters>9170</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2024-10-19T06:36:00Z</dcterms:created>
  <dcterms:modified xsi:type="dcterms:W3CDTF">2024-10-19T06:36:00Z</dcterms:modified>
</cp:coreProperties>
</file>