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2B34" w:rsidRPr="00F32B34" w:rsidRDefault="00F32B34" w:rsidP="00F32B34">
      <w:pPr>
        <w:spacing w:after="0"/>
        <w:ind w:firstLine="567"/>
        <w:jc w:val="center"/>
        <w:rPr>
          <w:rFonts w:eastAsia="Times New Roman" w:cs="Times New Roman"/>
          <w:b/>
          <w:bCs/>
          <w:color w:val="000000"/>
          <w:szCs w:val="28"/>
          <w:lang w:eastAsia="uk-UA"/>
        </w:rPr>
      </w:pPr>
      <w:r w:rsidRPr="00F32B34">
        <w:rPr>
          <w:rFonts w:eastAsia="Times New Roman" w:cs="Times New Roman"/>
          <w:b/>
          <w:bCs/>
          <w:color w:val="000000"/>
          <w:szCs w:val="28"/>
          <w:lang w:eastAsia="uk-UA"/>
        </w:rPr>
        <w:t>Т</w:t>
      </w:r>
      <w:r w:rsidRPr="00F32B34">
        <w:rPr>
          <w:rFonts w:eastAsia="Times New Roman" w:cs="Times New Roman"/>
          <w:b/>
          <w:bCs/>
          <w:color w:val="000000"/>
          <w:szCs w:val="28"/>
          <w:lang w:eastAsia="uk-UA"/>
        </w:rPr>
        <w:t>ема</w:t>
      </w:r>
      <w:r w:rsidRPr="00F32B34">
        <w:rPr>
          <w:rFonts w:eastAsia="Times New Roman" w:cs="Times New Roman"/>
          <w:b/>
          <w:bCs/>
          <w:color w:val="000000"/>
          <w:szCs w:val="28"/>
          <w:lang w:eastAsia="uk-UA"/>
        </w:rPr>
        <w:t xml:space="preserve"> </w:t>
      </w:r>
      <w:r>
        <w:rPr>
          <w:rFonts w:eastAsia="Times New Roman" w:cs="Times New Roman"/>
          <w:b/>
          <w:bCs/>
          <w:color w:val="000000"/>
          <w:szCs w:val="28"/>
          <w:lang w:eastAsia="uk-UA"/>
        </w:rPr>
        <w:t>8</w:t>
      </w:r>
      <w:r w:rsidRPr="00F32B34">
        <w:rPr>
          <w:rFonts w:eastAsia="Times New Roman" w:cs="Times New Roman"/>
          <w:b/>
          <w:bCs/>
          <w:color w:val="000000"/>
          <w:szCs w:val="28"/>
          <w:lang w:eastAsia="uk-UA"/>
        </w:rPr>
        <w:t xml:space="preserve">. </w:t>
      </w:r>
      <w:r>
        <w:rPr>
          <w:rFonts w:eastAsia="Times New Roman" w:cs="Times New Roman"/>
          <w:b/>
          <w:bCs/>
          <w:color w:val="000000"/>
          <w:szCs w:val="28"/>
          <w:lang w:eastAsia="uk-UA"/>
        </w:rPr>
        <w:t>С</w:t>
      </w:r>
      <w:r w:rsidRPr="00F32B34">
        <w:rPr>
          <w:rFonts w:eastAsia="Times New Roman" w:cs="Times New Roman"/>
          <w:b/>
          <w:bCs/>
          <w:color w:val="000000"/>
          <w:szCs w:val="28"/>
          <w:lang w:eastAsia="uk-UA"/>
        </w:rPr>
        <w:t>учасні н</w:t>
      </w:r>
      <w:bookmarkStart w:id="0" w:name="_GoBack"/>
      <w:bookmarkEnd w:id="0"/>
      <w:r w:rsidRPr="00F32B34">
        <w:rPr>
          <w:rFonts w:eastAsia="Times New Roman" w:cs="Times New Roman"/>
          <w:b/>
          <w:bCs/>
          <w:color w:val="000000"/>
          <w:szCs w:val="28"/>
          <w:lang w:eastAsia="uk-UA"/>
        </w:rPr>
        <w:t>етрадиційні форми зайнятості населення та проблеми їх державного регулювання</w:t>
      </w: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1. Різновиди нетрадиційних форм зайнятості</w:t>
      </w:r>
      <w:r w:rsidR="00A00FBF">
        <w:rPr>
          <w:rFonts w:eastAsia="Times New Roman" w:cs="Times New Roman"/>
          <w:b/>
          <w:bCs/>
          <w:color w:val="000000"/>
          <w:szCs w:val="28"/>
          <w:lang w:eastAsia="uk-UA"/>
        </w:rPr>
        <w:t>.</w:t>
      </w:r>
      <w:r w:rsidRPr="00F32B34">
        <w:rPr>
          <w:rFonts w:eastAsia="Times New Roman" w:cs="Times New Roman"/>
          <w:b/>
          <w:bCs/>
          <w:color w:val="000000"/>
          <w:szCs w:val="28"/>
          <w:lang w:eastAsia="uk-UA"/>
        </w:rPr>
        <w:t xml:space="preserve"> </w:t>
      </w: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2. Особливості дистанційної зайнятості.</w:t>
      </w: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3. Сутність та різновиди запозиченої праці.</w:t>
      </w: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4. Нетипові моделі робочого часу.</w:t>
      </w:r>
    </w:p>
    <w:p w:rsidR="00F7113E" w:rsidRDefault="00F7113E" w:rsidP="00F32B34">
      <w:pPr>
        <w:spacing w:after="0"/>
        <w:ind w:firstLine="567"/>
        <w:jc w:val="both"/>
        <w:rPr>
          <w:rFonts w:eastAsia="Times New Roman" w:cs="Times New Roman"/>
          <w:b/>
          <w:bCs/>
          <w:color w:val="000000"/>
          <w:szCs w:val="28"/>
          <w:lang w:eastAsia="uk-UA"/>
        </w:rPr>
      </w:pP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 xml:space="preserve">1. Різновиди нетрадиційних форм зайнятості </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До нетрадиційних форм зайнятості, які набувають дедалі більшого поширення на світовому ринку праці, належать:</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зайнятість на умовах неповного робочого часу або неповна зайнятість;</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зайнятість на умовах строкових трудових договорів;</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тимчасова, непостійна зайнятість, зокрема запозичена праця;</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вторинна зайнятість;</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дистанційна зайнятість;</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зайнятість на основі договорів цивільно-правового характеру;</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неформальна зайнятість, зокрема </w:t>
      </w:r>
      <w:proofErr w:type="spellStart"/>
      <w:r w:rsidR="00F32B34" w:rsidRPr="00F32B34">
        <w:rPr>
          <w:rFonts w:eastAsia="Times New Roman" w:cs="Times New Roman"/>
          <w:color w:val="000000"/>
          <w:szCs w:val="28"/>
          <w:lang w:eastAsia="uk-UA"/>
        </w:rPr>
        <w:t>самозайнятість</w:t>
      </w:r>
      <w:proofErr w:type="spellEnd"/>
      <w:r w:rsidR="00F32B34" w:rsidRPr="00F32B34">
        <w:rPr>
          <w:rFonts w:eastAsia="Times New Roman" w:cs="Times New Roman"/>
          <w:color w:val="000000"/>
          <w:szCs w:val="28"/>
          <w:lang w:eastAsia="uk-UA"/>
        </w:rPr>
        <w:t>;</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нереєстрована зайнятість у формальному секторі.</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Слід враховувати, що межі між різними формами нестандартної зайнятості є розмитими та рухомими. Що ж стосується самого поняття «нестандартна зайнятість», то, визначаючи його сутність і характерні риси явища, більшість дослідників ринку праці й зайнятості відштовхуються від протилежного, а саме </w:t>
      </w:r>
      <w:r w:rsidR="002F3D53">
        <w:rPr>
          <w:rFonts w:eastAsia="Times New Roman" w:cs="Times New Roman"/>
          <w:color w:val="000000"/>
          <w:szCs w:val="28"/>
          <w:lang w:eastAsia="uk-UA"/>
        </w:rPr>
        <w:t>–</w:t>
      </w:r>
      <w:r w:rsidRPr="00F32B34">
        <w:rPr>
          <w:rFonts w:eastAsia="Times New Roman" w:cs="Times New Roman"/>
          <w:color w:val="000000"/>
          <w:szCs w:val="28"/>
          <w:lang w:eastAsia="uk-UA"/>
        </w:rPr>
        <w:t xml:space="preserve"> дефініції стандартної зайнятості. Під останньою розуміється зайнятість за </w:t>
      </w:r>
      <w:proofErr w:type="spellStart"/>
      <w:r w:rsidRPr="00F32B34">
        <w:rPr>
          <w:rFonts w:eastAsia="Times New Roman" w:cs="Times New Roman"/>
          <w:color w:val="000000"/>
          <w:szCs w:val="28"/>
          <w:lang w:eastAsia="uk-UA"/>
        </w:rPr>
        <w:t>наймом</w:t>
      </w:r>
      <w:proofErr w:type="spellEnd"/>
      <w:r w:rsidRPr="00F32B34">
        <w:rPr>
          <w:rFonts w:eastAsia="Times New Roman" w:cs="Times New Roman"/>
          <w:color w:val="000000"/>
          <w:szCs w:val="28"/>
          <w:lang w:eastAsia="uk-UA"/>
        </w:rPr>
        <w:t xml:space="preserve"> у режимі повного робочого дня на основі безстрокового трудового договору.</w:t>
      </w:r>
    </w:p>
    <w:p w:rsidR="00F32B34" w:rsidRPr="00F32B34" w:rsidRDefault="00A00FBF"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М</w:t>
      </w:r>
      <w:r w:rsidR="00F32B34" w:rsidRPr="00F32B34">
        <w:rPr>
          <w:rFonts w:eastAsia="Times New Roman" w:cs="Times New Roman"/>
          <w:color w:val="000000"/>
          <w:szCs w:val="28"/>
          <w:lang w:eastAsia="uk-UA"/>
        </w:rPr>
        <w:t>атеріали спеціальних досліджень свідчать, що поширення нестандартної занятості є характерним для всіх країн світу.</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Поширеною формою нестандартної зайнятості є зайнятість на умовах неповного робочого часу. Працівники, які перебувають у стані тимчасової зайнятості, мають, як правило, гірші умови роботи порівняно з тими, що працюють на умовах постійного трудового договору. Це проявляється у нижчій заробітній платі, відсутності гарантій зайнятості, звуженні соціального забезпечення, обмеженому доступі до програм професійного розвитку і кар’єрного зростання, мізерних соціальних послугах, що їх надає підприємство, труднощах з отримання кредитів на житло тощо.</w:t>
      </w:r>
    </w:p>
    <w:p w:rsidR="00A00FBF"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До позитивних рис тимчасової зайнятості можна </w:t>
      </w:r>
      <w:proofErr w:type="spellStart"/>
      <w:r w:rsidRPr="00F32B34">
        <w:rPr>
          <w:rFonts w:eastAsia="Times New Roman" w:cs="Times New Roman"/>
          <w:color w:val="000000"/>
          <w:szCs w:val="28"/>
          <w:lang w:eastAsia="uk-UA"/>
        </w:rPr>
        <w:t>уналежити</w:t>
      </w:r>
      <w:proofErr w:type="spellEnd"/>
      <w:r w:rsidRPr="00F32B34">
        <w:rPr>
          <w:rFonts w:eastAsia="Times New Roman" w:cs="Times New Roman"/>
          <w:color w:val="000000"/>
          <w:szCs w:val="28"/>
          <w:lang w:eastAsia="uk-UA"/>
        </w:rPr>
        <w:t xml:space="preserve"> те, що перспективному працівникові вона надає шанс отримати постійну роботу. Наприклад, якщо молодий працівник продемонструє свої здібності, отримає практичний досвід, то роботодавець буде зацікавлений продовжити термін дії трудового договору з таким працівником. </w:t>
      </w:r>
    </w:p>
    <w:p w:rsidR="00A00FBF" w:rsidRDefault="00A00FBF" w:rsidP="00F32B34">
      <w:pPr>
        <w:spacing w:after="0"/>
        <w:ind w:firstLine="567"/>
        <w:jc w:val="both"/>
        <w:rPr>
          <w:rFonts w:eastAsia="Times New Roman" w:cs="Times New Roman"/>
          <w:color w:val="000000"/>
          <w:szCs w:val="28"/>
          <w:lang w:eastAsia="uk-UA"/>
        </w:rPr>
      </w:pP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2. Особливості дистанційної зайнятості</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b/>
          <w:bCs/>
          <w:color w:val="000000"/>
          <w:szCs w:val="28"/>
          <w:lang w:eastAsia="uk-UA"/>
        </w:rPr>
        <w:t xml:space="preserve">Дистанційна зайнятість </w:t>
      </w:r>
      <w:r w:rsidRPr="00F32B34">
        <w:rPr>
          <w:rFonts w:eastAsia="Times New Roman" w:cs="Times New Roman"/>
          <w:color w:val="000000"/>
          <w:szCs w:val="28"/>
          <w:lang w:eastAsia="uk-UA"/>
        </w:rPr>
        <w:t xml:space="preserve">– це нестандартна форма зайнятості, яка заснована на гнучких соціально-трудових відносинах між працівником та роботодавцем і </w:t>
      </w:r>
      <w:r w:rsidRPr="00F32B34">
        <w:rPr>
          <w:rFonts w:eastAsia="Times New Roman" w:cs="Times New Roman"/>
          <w:color w:val="000000"/>
          <w:szCs w:val="28"/>
          <w:lang w:eastAsia="uk-UA"/>
        </w:rPr>
        <w:lastRenderedPageBreak/>
        <w:t>відбувається у віртуальному середовищі з використанням інформаційних та комунікаційних технологій.</w:t>
      </w:r>
    </w:p>
    <w:p w:rsidR="00A00FBF" w:rsidRPr="00F32B34" w:rsidRDefault="00A00FBF" w:rsidP="00A00FBF">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Розкриваючи сутність дистанційної зайнятості маємо обов’язково зважати на такі її характеристики, як віддаленість робочого місця, ненормований робочий час, віртуальність середовища, у якому протікає трудова діяльність, використання інформаційних та комунікаційних технологій, гнучкість соціально-трудових відносин.</w:t>
      </w:r>
    </w:p>
    <w:p w:rsidR="00F32B34" w:rsidRPr="00F32B34" w:rsidRDefault="00A00FBF"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Н</w:t>
      </w:r>
      <w:r w:rsidR="00F32B34" w:rsidRPr="00F32B34">
        <w:rPr>
          <w:rFonts w:eastAsia="Times New Roman" w:cs="Times New Roman"/>
          <w:color w:val="000000"/>
          <w:szCs w:val="28"/>
          <w:lang w:eastAsia="uk-UA"/>
        </w:rPr>
        <w:t xml:space="preserve">абули поширення два поняття </w:t>
      </w: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w:t>
      </w:r>
      <w:proofErr w:type="spellStart"/>
      <w:r w:rsidR="00F32B34" w:rsidRPr="00F32B34">
        <w:rPr>
          <w:rFonts w:eastAsia="Times New Roman" w:cs="Times New Roman"/>
          <w:color w:val="000000"/>
          <w:szCs w:val="28"/>
          <w:lang w:eastAsia="uk-UA"/>
        </w:rPr>
        <w:t>телеробота</w:t>
      </w:r>
      <w:proofErr w:type="spellEnd"/>
      <w:r w:rsidR="00F32B34" w:rsidRPr="00F32B34">
        <w:rPr>
          <w:rFonts w:eastAsia="Times New Roman" w:cs="Times New Roman"/>
          <w:color w:val="000000"/>
          <w:szCs w:val="28"/>
          <w:lang w:eastAsia="uk-UA"/>
        </w:rPr>
        <w:t>» і «</w:t>
      </w:r>
      <w:proofErr w:type="spellStart"/>
      <w:r w:rsidR="00F32B34" w:rsidRPr="00F32B34">
        <w:rPr>
          <w:rFonts w:eastAsia="Times New Roman" w:cs="Times New Roman"/>
          <w:color w:val="000000"/>
          <w:szCs w:val="28"/>
          <w:lang w:eastAsia="uk-UA"/>
        </w:rPr>
        <w:t>теледоступ</w:t>
      </w:r>
      <w:proofErr w:type="spellEnd"/>
      <w:r w:rsidR="00F32B34" w:rsidRPr="00F32B34">
        <w:rPr>
          <w:rFonts w:eastAsia="Times New Roman" w:cs="Times New Roman"/>
          <w:color w:val="000000"/>
          <w:szCs w:val="28"/>
          <w:lang w:eastAsia="uk-UA"/>
        </w:rPr>
        <w:t>». Термін «</w:t>
      </w:r>
      <w:proofErr w:type="spellStart"/>
      <w:r w:rsidR="00F32B34" w:rsidRPr="00F32B34">
        <w:rPr>
          <w:rFonts w:eastAsia="Times New Roman" w:cs="Times New Roman"/>
          <w:color w:val="000000"/>
          <w:szCs w:val="28"/>
          <w:lang w:eastAsia="uk-UA"/>
        </w:rPr>
        <w:t>телеробота</w:t>
      </w:r>
      <w:proofErr w:type="spellEnd"/>
      <w:r w:rsidR="00F32B34" w:rsidRPr="00F32B34">
        <w:rPr>
          <w:rFonts w:eastAsia="Times New Roman" w:cs="Times New Roman"/>
          <w:color w:val="000000"/>
          <w:szCs w:val="28"/>
          <w:lang w:eastAsia="uk-UA"/>
        </w:rPr>
        <w:t>» (</w:t>
      </w:r>
      <w:proofErr w:type="spellStart"/>
      <w:r w:rsidR="00F32B34" w:rsidRPr="00F32B34">
        <w:rPr>
          <w:rFonts w:eastAsia="Times New Roman" w:cs="Times New Roman"/>
          <w:color w:val="000000"/>
          <w:szCs w:val="28"/>
          <w:lang w:eastAsia="uk-UA"/>
        </w:rPr>
        <w:t>telework</w:t>
      </w:r>
      <w:proofErr w:type="spellEnd"/>
      <w:r w:rsidR="00F32B34" w:rsidRPr="00F32B34">
        <w:rPr>
          <w:rFonts w:eastAsia="Times New Roman" w:cs="Times New Roman"/>
          <w:color w:val="000000"/>
          <w:szCs w:val="28"/>
          <w:lang w:eastAsia="uk-UA"/>
        </w:rPr>
        <w:t>) використовується як синонім до поняття «</w:t>
      </w:r>
      <w:proofErr w:type="spellStart"/>
      <w:r w:rsidR="00F32B34" w:rsidRPr="00F32B34">
        <w:rPr>
          <w:rFonts w:eastAsia="Times New Roman" w:cs="Times New Roman"/>
          <w:color w:val="000000"/>
          <w:szCs w:val="28"/>
          <w:lang w:eastAsia="uk-UA"/>
        </w:rPr>
        <w:t>теледоступ</w:t>
      </w:r>
      <w:proofErr w:type="spellEnd"/>
      <w:r w:rsidR="00F32B34" w:rsidRPr="00F32B34">
        <w:rPr>
          <w:rFonts w:eastAsia="Times New Roman" w:cs="Times New Roman"/>
          <w:color w:val="000000"/>
          <w:szCs w:val="28"/>
          <w:lang w:eastAsia="uk-UA"/>
        </w:rPr>
        <w:t xml:space="preserve"> до робочого місця» і застосовується в Європі, а «</w:t>
      </w:r>
      <w:proofErr w:type="spellStart"/>
      <w:r w:rsidR="00F32B34" w:rsidRPr="00F32B34">
        <w:rPr>
          <w:rFonts w:eastAsia="Times New Roman" w:cs="Times New Roman"/>
          <w:color w:val="000000"/>
          <w:szCs w:val="28"/>
          <w:lang w:eastAsia="uk-UA"/>
        </w:rPr>
        <w:t>теледоступ</w:t>
      </w:r>
      <w:proofErr w:type="spellEnd"/>
      <w:r w:rsidR="00F32B34" w:rsidRPr="00F32B34">
        <w:rPr>
          <w:rFonts w:eastAsia="Times New Roman" w:cs="Times New Roman"/>
          <w:color w:val="000000"/>
          <w:szCs w:val="28"/>
          <w:lang w:eastAsia="uk-UA"/>
        </w:rPr>
        <w:t xml:space="preserve">» (tе1есоmmиtiпg) здебільшого використовується у США. У 1990 р. МОП запропонувала тлумачити </w:t>
      </w:r>
      <w:proofErr w:type="spellStart"/>
      <w:r w:rsidR="00F32B34" w:rsidRPr="00F32B34">
        <w:rPr>
          <w:rFonts w:eastAsia="Times New Roman" w:cs="Times New Roman"/>
          <w:color w:val="000000"/>
          <w:szCs w:val="28"/>
          <w:lang w:eastAsia="uk-UA"/>
        </w:rPr>
        <w:t>телероботу</w:t>
      </w:r>
      <w:proofErr w:type="spellEnd"/>
      <w:r w:rsidR="00F32B34" w:rsidRPr="00F32B34">
        <w:rPr>
          <w:rFonts w:eastAsia="Times New Roman" w:cs="Times New Roman"/>
          <w:color w:val="000000"/>
          <w:szCs w:val="28"/>
          <w:lang w:eastAsia="uk-UA"/>
        </w:rPr>
        <w:t xml:space="preserve"> як «діяльність на віддаленому від офісу чи виробництва робочому місці завдяки новим комунікаційним технологіям». Це форма роботи, при якій робота здійснюється з міста, віддаленого від центрального офісу чи виробничих площ, відокремлюючи таким</w:t>
      </w:r>
      <w:r>
        <w:rPr>
          <w:rFonts w:eastAsia="Times New Roman" w:cs="Times New Roman"/>
          <w:color w:val="000000"/>
          <w:szCs w:val="28"/>
          <w:lang w:eastAsia="uk-UA"/>
        </w:rPr>
        <w:t xml:space="preserve"> </w:t>
      </w:r>
      <w:r w:rsidR="00F32B34" w:rsidRPr="00F32B34">
        <w:rPr>
          <w:rFonts w:eastAsia="Times New Roman" w:cs="Times New Roman"/>
          <w:color w:val="000000"/>
          <w:szCs w:val="28"/>
          <w:lang w:eastAsia="uk-UA"/>
        </w:rPr>
        <w:t>чином працівника від персональних контактів із колегами.</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На думку вітчизняних учених більш доцільним є використання не термінів «</w:t>
      </w:r>
      <w:proofErr w:type="spellStart"/>
      <w:r w:rsidRPr="00F32B34">
        <w:rPr>
          <w:rFonts w:eastAsia="Times New Roman" w:cs="Times New Roman"/>
          <w:color w:val="000000"/>
          <w:szCs w:val="28"/>
          <w:lang w:eastAsia="uk-UA"/>
        </w:rPr>
        <w:t>теледоступ</w:t>
      </w:r>
      <w:proofErr w:type="spellEnd"/>
      <w:r w:rsidRPr="00F32B34">
        <w:rPr>
          <w:rFonts w:eastAsia="Times New Roman" w:cs="Times New Roman"/>
          <w:color w:val="000000"/>
          <w:szCs w:val="28"/>
          <w:lang w:eastAsia="uk-UA"/>
        </w:rPr>
        <w:t>», «</w:t>
      </w:r>
      <w:proofErr w:type="spellStart"/>
      <w:r w:rsidRPr="00F32B34">
        <w:rPr>
          <w:rFonts w:eastAsia="Times New Roman" w:cs="Times New Roman"/>
          <w:color w:val="000000"/>
          <w:szCs w:val="28"/>
          <w:lang w:eastAsia="uk-UA"/>
        </w:rPr>
        <w:t>телеробота</w:t>
      </w:r>
      <w:proofErr w:type="spellEnd"/>
      <w:r w:rsidRPr="00F32B34">
        <w:rPr>
          <w:rFonts w:eastAsia="Times New Roman" w:cs="Times New Roman"/>
          <w:color w:val="000000"/>
          <w:szCs w:val="28"/>
          <w:lang w:eastAsia="uk-UA"/>
        </w:rPr>
        <w:t>» тощо, а поняття «дистанційна зайнятість». Г.</w:t>
      </w:r>
      <w:r w:rsidR="00A00FBF">
        <w:rPr>
          <w:rFonts w:eastAsia="Times New Roman" w:cs="Times New Roman"/>
          <w:color w:val="000000"/>
          <w:szCs w:val="28"/>
          <w:lang w:eastAsia="uk-UA"/>
        </w:rPr>
        <w:t> </w:t>
      </w:r>
      <w:r w:rsidRPr="00F32B34">
        <w:rPr>
          <w:rFonts w:eastAsia="Times New Roman" w:cs="Times New Roman"/>
          <w:color w:val="000000"/>
          <w:szCs w:val="28"/>
          <w:lang w:eastAsia="uk-UA"/>
        </w:rPr>
        <w:t>І.</w:t>
      </w:r>
      <w:r w:rsidR="00A00FBF">
        <w:rPr>
          <w:rFonts w:eastAsia="Times New Roman" w:cs="Times New Roman"/>
          <w:color w:val="000000"/>
          <w:szCs w:val="28"/>
          <w:lang w:eastAsia="uk-UA"/>
        </w:rPr>
        <w:t> </w:t>
      </w:r>
      <w:proofErr w:type="spellStart"/>
      <w:r w:rsidRPr="00F32B34">
        <w:rPr>
          <w:rFonts w:eastAsia="Times New Roman" w:cs="Times New Roman"/>
          <w:color w:val="000000"/>
          <w:szCs w:val="28"/>
          <w:lang w:eastAsia="uk-UA"/>
        </w:rPr>
        <w:t>Салахєєва</w:t>
      </w:r>
      <w:proofErr w:type="spellEnd"/>
      <w:r w:rsidRPr="00F32B34">
        <w:rPr>
          <w:rFonts w:eastAsia="Times New Roman" w:cs="Times New Roman"/>
          <w:color w:val="000000"/>
          <w:szCs w:val="28"/>
          <w:lang w:eastAsia="uk-UA"/>
        </w:rPr>
        <w:t xml:space="preserve"> до переваг цієї форми зайнятості зараховує економію часу і грошей на проїзд до місця роботи, гнучкий графік роботи, появу нових трудових перспектив для людей з обмеженими можливостями, забезпечення засобів існування для тих громадян, які не можуть знайти традиційного місця роботи, а також ефективний спосіб зниження рівня безробіття.</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Для роботодавця дистанційна зайнятість цікава тоді, коли зростає оборот компанії та з’являється необхідність збільшувати штат, але немає робочих місць в офісі компанії; деякі функції вже виконуються на робочих місцях поза офісом; збільшується орендна плата за офіс; необхідно підвищити продуктивність праці на підприємстві та скоротити втрати робочого часу через хвороби чи проблеми з транспортом.</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Дистанційна зайнятість, як і людський інший вид трудової діяльності, повинна бути оформлена законодавчо, і в першу чергу для уникнення можливих соціальних конфліктів. Відсутність правового захисту дистанційно зайнятих працівників має негативні наслідки: для працівників – зниження рівня соціальної захищеності при зміні форми зайнятості, виникнення проблем технічної оснащеності робочих місць, відсутність особистих контактів та </w:t>
      </w:r>
      <w:proofErr w:type="spellStart"/>
      <w:r w:rsidRPr="00F32B34">
        <w:rPr>
          <w:rFonts w:eastAsia="Times New Roman" w:cs="Times New Roman"/>
          <w:color w:val="000000"/>
          <w:szCs w:val="28"/>
          <w:lang w:eastAsia="uk-UA"/>
        </w:rPr>
        <w:t>зв’язків</w:t>
      </w:r>
      <w:proofErr w:type="spellEnd"/>
      <w:r w:rsidRPr="00F32B34">
        <w:rPr>
          <w:rFonts w:eastAsia="Times New Roman" w:cs="Times New Roman"/>
          <w:color w:val="000000"/>
          <w:szCs w:val="28"/>
          <w:lang w:eastAsia="uk-UA"/>
        </w:rPr>
        <w:t xml:space="preserve">; для роботодавців – відсутність законодавчого регулювання може знизити продуктивність праці дистанційно зайнятих працівників та зменшити конкурентну боротьбу між працівниками; для держави </w:t>
      </w:r>
      <w:r w:rsidR="00256BFB">
        <w:rPr>
          <w:rFonts w:eastAsia="Times New Roman" w:cs="Times New Roman"/>
          <w:color w:val="000000"/>
          <w:szCs w:val="28"/>
          <w:lang w:eastAsia="uk-UA"/>
        </w:rPr>
        <w:t>–</w:t>
      </w:r>
      <w:r w:rsidRPr="00F32B34">
        <w:rPr>
          <w:rFonts w:eastAsia="Times New Roman" w:cs="Times New Roman"/>
          <w:color w:val="000000"/>
          <w:szCs w:val="28"/>
          <w:lang w:eastAsia="uk-UA"/>
        </w:rPr>
        <w:t xml:space="preserve"> неузгодженість між існуючими інститутами та новою формою зайнятості, необхідність розробки додаткових направлень державної політики в області зайнятості, що базується на гнучкості ринку праці у сфері створення нових робочих місць тощо.</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У зв’язку з цим важливим завданням держави для регулювання дистанційної зайнятості є створення інституціональних основ для організації системної роботи щодо розвитку дистанційної зайнятості в Україні. Наприклад, у трудове законодавство необхідно включити жорсткі умови щодо забезпечення </w:t>
      </w:r>
      <w:r w:rsidRPr="00F32B34">
        <w:rPr>
          <w:rFonts w:eastAsia="Times New Roman" w:cs="Times New Roman"/>
          <w:color w:val="000000"/>
          <w:szCs w:val="28"/>
          <w:lang w:eastAsia="uk-UA"/>
        </w:rPr>
        <w:lastRenderedPageBreak/>
        <w:t>оплати та гарантій зайнятості для звичайних працівників, включаючи умови охорони та безпеки праці. При цьому роботодавець повинен нести юридичну відповідальність за будь-який нещасний випадок, незважаючи на те, де він відбувся – в офісі чи на дистанційному робочому місці.</w:t>
      </w:r>
    </w:p>
    <w:p w:rsidR="00256BFB" w:rsidRDefault="00256BFB" w:rsidP="00F32B34">
      <w:pPr>
        <w:spacing w:after="0"/>
        <w:ind w:firstLine="567"/>
        <w:jc w:val="both"/>
        <w:rPr>
          <w:rFonts w:eastAsia="Times New Roman" w:cs="Times New Roman"/>
          <w:color w:val="000000"/>
          <w:szCs w:val="28"/>
          <w:lang w:eastAsia="uk-UA"/>
        </w:rPr>
      </w:pP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3. Сутність та різновиди запозиченої праці</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На ринку праці багатьох країн світу вже тривалий час застосовується нетипова форма зайнятості, що отримала назву запозиченої праці.</w:t>
      </w:r>
      <w:r w:rsidRPr="00F32B34">
        <w:rPr>
          <w:rFonts w:eastAsia="Times New Roman" w:cs="Times New Roman"/>
          <w:b/>
          <w:bCs/>
          <w:color w:val="000000"/>
          <w:szCs w:val="28"/>
          <w:lang w:eastAsia="uk-UA"/>
        </w:rPr>
        <w:t xml:space="preserve"> </w:t>
      </w:r>
      <w:r w:rsidRPr="00F32B34">
        <w:rPr>
          <w:rFonts w:eastAsia="Times New Roman" w:cs="Times New Roman"/>
          <w:color w:val="000000"/>
          <w:szCs w:val="28"/>
          <w:lang w:eastAsia="uk-UA"/>
        </w:rPr>
        <w:t xml:space="preserve">У дещо спрощеному трактуванні </w:t>
      </w:r>
      <w:r w:rsidRPr="00F32B34">
        <w:rPr>
          <w:rFonts w:eastAsia="Times New Roman" w:cs="Times New Roman"/>
          <w:b/>
          <w:bCs/>
          <w:color w:val="000000"/>
          <w:szCs w:val="28"/>
          <w:lang w:eastAsia="uk-UA"/>
        </w:rPr>
        <w:t>запозичена праця</w:t>
      </w:r>
      <w:r w:rsidRPr="00F32B34">
        <w:rPr>
          <w:rFonts w:eastAsia="Times New Roman" w:cs="Times New Roman"/>
          <w:color w:val="000000"/>
          <w:szCs w:val="28"/>
          <w:lang w:eastAsia="uk-UA"/>
        </w:rPr>
        <w:t xml:space="preserve"> </w:t>
      </w:r>
      <w:r w:rsidR="00256BFB">
        <w:rPr>
          <w:rFonts w:eastAsia="Times New Roman" w:cs="Times New Roman"/>
          <w:color w:val="000000"/>
          <w:szCs w:val="28"/>
          <w:lang w:eastAsia="uk-UA"/>
        </w:rPr>
        <w:t>–</w:t>
      </w:r>
      <w:r w:rsidRPr="00F32B34">
        <w:rPr>
          <w:rFonts w:eastAsia="Times New Roman" w:cs="Times New Roman"/>
          <w:color w:val="000000"/>
          <w:szCs w:val="28"/>
          <w:lang w:eastAsia="uk-UA"/>
        </w:rPr>
        <w:t xml:space="preserve"> це форма нетипової зайнятості, яка передає цього працівника в розпорядження іншого роботодавця.</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Поширення інституту запозиченої праці тісно пов’язане з розвитком агентств зайнятості, які, власне, надають послуги у цій сфері. Спочатку агентства зайнятості обслуговували малі підприємства, перебираючи на себе надання послуг з оренди робочої сили за певну винагороду для виконання допоміжних функцій: охорона приміщень, їх прибирання, кур’єрське обслуговування тощо. Згодом агентства зайнятості значно урізноманітнили свої послуги та розширили їх масштаби.</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Структурна схема механізму запозиченої праці зображена на рис. </w:t>
      </w:r>
      <w:r w:rsidR="00256BFB">
        <w:rPr>
          <w:rFonts w:eastAsia="Times New Roman" w:cs="Times New Roman"/>
          <w:color w:val="000000"/>
          <w:szCs w:val="28"/>
          <w:lang w:eastAsia="uk-UA"/>
        </w:rPr>
        <w:t>1.</w:t>
      </w:r>
    </w:p>
    <w:p w:rsidR="00256BFB" w:rsidRDefault="00256BFB" w:rsidP="00256BFB">
      <w:pPr>
        <w:spacing w:after="0"/>
        <w:jc w:val="center"/>
        <w:rPr>
          <w:rFonts w:eastAsia="Times New Roman" w:cs="Times New Roman"/>
          <w:color w:val="000000"/>
          <w:szCs w:val="28"/>
          <w:lang w:eastAsia="uk-UA"/>
        </w:rPr>
      </w:pPr>
      <w:r>
        <w:rPr>
          <w:noProof/>
        </w:rPr>
        <w:drawing>
          <wp:inline distT="0" distB="0" distL="0" distR="0" wp14:anchorId="1549CDD1" wp14:editId="13E2C0B4">
            <wp:extent cx="5278837" cy="2494534"/>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83700" cy="2496832"/>
                    </a:xfrm>
                    <a:prstGeom prst="rect">
                      <a:avLst/>
                    </a:prstGeom>
                  </pic:spPr>
                </pic:pic>
              </a:graphicData>
            </a:graphic>
          </wp:inline>
        </w:drawing>
      </w:r>
    </w:p>
    <w:p w:rsidR="00256BFB" w:rsidRDefault="00F32B34" w:rsidP="00256BFB">
      <w:pPr>
        <w:spacing w:after="0"/>
        <w:ind w:firstLine="567"/>
        <w:jc w:val="center"/>
        <w:rPr>
          <w:rFonts w:eastAsia="Times New Roman" w:cs="Times New Roman"/>
          <w:color w:val="000000"/>
          <w:szCs w:val="28"/>
          <w:lang w:eastAsia="uk-UA"/>
        </w:rPr>
      </w:pPr>
      <w:r w:rsidRPr="00F32B34">
        <w:rPr>
          <w:rFonts w:eastAsia="Times New Roman" w:cs="Times New Roman"/>
          <w:color w:val="000000"/>
          <w:szCs w:val="28"/>
          <w:lang w:eastAsia="uk-UA"/>
        </w:rPr>
        <w:t xml:space="preserve">Рис. </w:t>
      </w:r>
      <w:r w:rsidR="00256BFB">
        <w:rPr>
          <w:rFonts w:eastAsia="Times New Roman" w:cs="Times New Roman"/>
          <w:color w:val="000000"/>
          <w:szCs w:val="28"/>
          <w:lang w:eastAsia="uk-UA"/>
        </w:rPr>
        <w:t>1.</w:t>
      </w:r>
      <w:r w:rsidRPr="00F32B34">
        <w:rPr>
          <w:rFonts w:eastAsia="Times New Roman" w:cs="Times New Roman"/>
          <w:color w:val="000000"/>
          <w:szCs w:val="28"/>
          <w:lang w:eastAsia="uk-UA"/>
        </w:rPr>
        <w:t xml:space="preserve"> Схема механізму запозиченої праці</w:t>
      </w:r>
    </w:p>
    <w:p w:rsidR="00256BFB" w:rsidRDefault="00256BFB" w:rsidP="00F32B34">
      <w:pPr>
        <w:spacing w:after="0"/>
        <w:ind w:firstLine="567"/>
        <w:jc w:val="both"/>
        <w:rPr>
          <w:rFonts w:eastAsia="Times New Roman" w:cs="Times New Roman"/>
          <w:color w:val="000000"/>
          <w:szCs w:val="28"/>
          <w:lang w:eastAsia="uk-UA"/>
        </w:rPr>
      </w:pP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У зарубіжній та вітчизняній практиці використовують кілька видів (схем) застосування запозиченої праці, а саме:</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лізинг персоналу;</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w:t>
      </w:r>
      <w:proofErr w:type="spellStart"/>
      <w:r w:rsidR="00F32B34" w:rsidRPr="00F32B34">
        <w:rPr>
          <w:rFonts w:eastAsia="Times New Roman" w:cs="Times New Roman"/>
          <w:color w:val="000000"/>
          <w:szCs w:val="28"/>
          <w:lang w:eastAsia="uk-UA"/>
        </w:rPr>
        <w:t>аутстаф</w:t>
      </w:r>
      <w:r w:rsidR="00236643">
        <w:rPr>
          <w:rFonts w:eastAsia="Times New Roman" w:cs="Times New Roman"/>
          <w:color w:val="000000"/>
          <w:szCs w:val="28"/>
          <w:lang w:eastAsia="uk-UA"/>
        </w:rPr>
        <w:t>і</w:t>
      </w:r>
      <w:r w:rsidR="00F32B34" w:rsidRPr="00F32B34">
        <w:rPr>
          <w:rFonts w:eastAsia="Times New Roman" w:cs="Times New Roman"/>
          <w:color w:val="000000"/>
          <w:szCs w:val="28"/>
          <w:lang w:eastAsia="uk-UA"/>
        </w:rPr>
        <w:t>нг</w:t>
      </w:r>
      <w:proofErr w:type="spellEnd"/>
      <w:r w:rsidR="00F32B34" w:rsidRPr="00F32B34">
        <w:rPr>
          <w:rFonts w:eastAsia="Times New Roman" w:cs="Times New Roman"/>
          <w:color w:val="000000"/>
          <w:szCs w:val="28"/>
          <w:lang w:eastAsia="uk-UA"/>
        </w:rPr>
        <w:t xml:space="preserve"> персоналу;</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аутсорсинг персоналу.</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Існують різні точки зору визначення </w:t>
      </w:r>
      <w:proofErr w:type="spellStart"/>
      <w:r w:rsidRPr="00F32B34">
        <w:rPr>
          <w:rFonts w:eastAsia="Times New Roman" w:cs="Times New Roman"/>
          <w:b/>
          <w:bCs/>
          <w:color w:val="000000"/>
          <w:szCs w:val="28"/>
          <w:lang w:eastAsia="uk-UA"/>
        </w:rPr>
        <w:t>лізінгу</w:t>
      </w:r>
      <w:proofErr w:type="spellEnd"/>
      <w:r w:rsidRPr="00F32B34">
        <w:rPr>
          <w:rFonts w:eastAsia="Times New Roman" w:cs="Times New Roman"/>
          <w:b/>
          <w:bCs/>
          <w:color w:val="000000"/>
          <w:szCs w:val="28"/>
          <w:lang w:eastAsia="uk-UA"/>
        </w:rPr>
        <w:t xml:space="preserve"> персоналу</w:t>
      </w:r>
      <w:r w:rsidRPr="00F32B34">
        <w:rPr>
          <w:rFonts w:eastAsia="Times New Roman" w:cs="Times New Roman"/>
          <w:color w:val="000000"/>
          <w:szCs w:val="28"/>
          <w:lang w:eastAsia="uk-UA"/>
        </w:rPr>
        <w:t>:</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як форми тимчасового або строкового залучення персоналу зі сторони</w:t>
      </w:r>
      <w:r w:rsidR="00236643">
        <w:rPr>
          <w:rFonts w:eastAsia="Times New Roman" w:cs="Times New Roman"/>
          <w:color w:val="000000"/>
          <w:szCs w:val="28"/>
          <w:lang w:eastAsia="uk-UA"/>
        </w:rPr>
        <w:t>;</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такий метод використання людських ресурсів, який полягає у наданні однією організацією в розпорядження іншої (фактичного роботодавця) фахівців необхідного профілю та кваліфікації для виконання певних функцій на користь цієї організації</w:t>
      </w:r>
      <w:r w:rsidR="00236643">
        <w:rPr>
          <w:rFonts w:eastAsia="Times New Roman" w:cs="Times New Roman"/>
          <w:color w:val="000000"/>
          <w:szCs w:val="28"/>
          <w:lang w:eastAsia="uk-UA"/>
        </w:rPr>
        <w:t>;</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як форми використання будь-якого нематеріального активу стороною, що не володіє цим активом у повному обсязі.</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lastRenderedPageBreak/>
        <w:t>Використання роботодавцями різноманітних схем лізингу персоналу зумовлено певними перевагами цієї форми залучення персоналу, серед яких основними є такі:</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можливість набору необхідної кількості персоналу певних якісних характеристик у найкоротший термін;</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скорочення адміністративних та деяких інших витрат на ведення кадрового діловодства, бухгалтерського обліку тощо;</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зниження витрат на тимчасове залучення висококваліфікованих фахівців;</w:t>
      </w:r>
    </w:p>
    <w:p w:rsid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можливість мінімізувати витрати, пов’язані з оподаткуванням фонду оплати праці;</w:t>
      </w:r>
    </w:p>
    <w:p w:rsidR="00236643" w:rsidRDefault="00236643"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Pr="00F32B34">
        <w:rPr>
          <w:rFonts w:eastAsia="Times New Roman" w:cs="Times New Roman"/>
          <w:color w:val="000000"/>
          <w:szCs w:val="28"/>
          <w:lang w:eastAsia="uk-UA"/>
        </w:rPr>
        <w:t xml:space="preserve"> залучення потрібної кількості персоналу відповідно до сезонності</w:t>
      </w:r>
      <w:r w:rsidRPr="00236643">
        <w:rPr>
          <w:rFonts w:eastAsia="Times New Roman" w:cs="Times New Roman"/>
          <w:color w:val="000000"/>
          <w:szCs w:val="28"/>
          <w:lang w:eastAsia="uk-UA"/>
        </w:rPr>
        <w:t xml:space="preserve"> </w:t>
      </w:r>
      <w:r w:rsidRPr="00F32B34">
        <w:rPr>
          <w:rFonts w:eastAsia="Times New Roman" w:cs="Times New Roman"/>
          <w:color w:val="000000"/>
          <w:szCs w:val="28"/>
          <w:lang w:eastAsia="uk-UA"/>
        </w:rPr>
        <w:t>виробництва.</w:t>
      </w:r>
    </w:p>
    <w:p w:rsidR="00F32B34" w:rsidRPr="00F32B34" w:rsidRDefault="00236643"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Різновидом запозиченої праці є </w:t>
      </w:r>
      <w:r w:rsidRPr="00F32B34">
        <w:rPr>
          <w:rFonts w:eastAsia="Times New Roman" w:cs="Times New Roman"/>
          <w:b/>
          <w:bCs/>
          <w:color w:val="000000"/>
          <w:szCs w:val="28"/>
          <w:lang w:eastAsia="uk-UA"/>
        </w:rPr>
        <w:t>аутсорсинг персоналу</w:t>
      </w:r>
      <w:r w:rsidRPr="00F32B34">
        <w:rPr>
          <w:rFonts w:eastAsia="Times New Roman" w:cs="Times New Roman"/>
          <w:color w:val="000000"/>
          <w:szCs w:val="28"/>
          <w:lang w:eastAsia="uk-UA"/>
        </w:rPr>
        <w:t>. Останній буквально розшифровується як «залучення персоналу». Суть цієї схеми</w:t>
      </w:r>
      <w:r>
        <w:rPr>
          <w:rFonts w:eastAsia="Times New Roman" w:cs="Times New Roman"/>
          <w:color w:val="000000"/>
          <w:szCs w:val="28"/>
          <w:lang w:eastAsia="uk-UA"/>
        </w:rPr>
        <w:t xml:space="preserve"> </w:t>
      </w:r>
      <w:r w:rsidR="00F32B34" w:rsidRPr="00F32B34">
        <w:rPr>
          <w:rFonts w:eastAsia="Times New Roman" w:cs="Times New Roman"/>
          <w:color w:val="000000"/>
          <w:szCs w:val="28"/>
          <w:lang w:eastAsia="uk-UA"/>
        </w:rPr>
        <w:t>запозичення полягає в тому, що організація передає одну або кілька своїх непрофільних функцій іншій організації на засадах цивільно-правової угоди. Організаційно-економічний механізм аутсорсингу є таким: працівники перебувають у штаті організації-надавача персоналу, виконують свої трудові функції, обслуговуючи організацію-замовника персоналу</w:t>
      </w:r>
      <w:r>
        <w:rPr>
          <w:rFonts w:eastAsia="Times New Roman" w:cs="Times New Roman"/>
          <w:color w:val="000000"/>
          <w:szCs w:val="28"/>
          <w:lang w:eastAsia="uk-UA"/>
        </w:rPr>
        <w:t xml:space="preserve"> (н</w:t>
      </w:r>
      <w:r w:rsidR="00F32B34" w:rsidRPr="00F32B34">
        <w:rPr>
          <w:rFonts w:eastAsia="Times New Roman" w:cs="Times New Roman"/>
          <w:color w:val="000000"/>
          <w:szCs w:val="28"/>
          <w:lang w:eastAsia="uk-UA"/>
        </w:rPr>
        <w:t>априклад, такі функції, як охорона приміщень, їхнє прибирання, обслуговування комп’ютерних мереж тощо</w:t>
      </w:r>
      <w:r>
        <w:rPr>
          <w:rFonts w:eastAsia="Times New Roman" w:cs="Times New Roman"/>
          <w:color w:val="000000"/>
          <w:szCs w:val="28"/>
          <w:lang w:eastAsia="uk-UA"/>
        </w:rPr>
        <w:t>)</w:t>
      </w:r>
      <w:r w:rsidR="00F32B34" w:rsidRPr="00F32B34">
        <w:rPr>
          <w:rFonts w:eastAsia="Times New Roman" w:cs="Times New Roman"/>
          <w:color w:val="000000"/>
          <w:szCs w:val="28"/>
          <w:lang w:eastAsia="uk-UA"/>
        </w:rPr>
        <w:t>.</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Західні фахівці надають переважно позитивну оцінку аутсорсингу персоналу, який здатен, на їхню думку, забезпечити зниження видатків на утримання персоналу, передати супутні ризики компанії-провайдеру робочої сили, досягти вищої ефективності роботи залучених підрозділів. </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До нових, нетипових, форм зайнятості належить і </w:t>
      </w:r>
      <w:proofErr w:type="spellStart"/>
      <w:r w:rsidRPr="00F32B34">
        <w:rPr>
          <w:rFonts w:eastAsia="Times New Roman" w:cs="Times New Roman"/>
          <w:b/>
          <w:bCs/>
          <w:color w:val="000000"/>
          <w:szCs w:val="28"/>
          <w:lang w:eastAsia="uk-UA"/>
        </w:rPr>
        <w:t>аутстафінг</w:t>
      </w:r>
      <w:proofErr w:type="spellEnd"/>
      <w:r w:rsidRPr="00F32B34">
        <w:rPr>
          <w:rFonts w:eastAsia="Times New Roman" w:cs="Times New Roman"/>
          <w:b/>
          <w:bCs/>
          <w:color w:val="000000"/>
          <w:szCs w:val="28"/>
          <w:lang w:eastAsia="uk-UA"/>
        </w:rPr>
        <w:t xml:space="preserve"> персоналу</w:t>
      </w:r>
      <w:r w:rsidRPr="00F32B34">
        <w:rPr>
          <w:rFonts w:eastAsia="Times New Roman" w:cs="Times New Roman"/>
          <w:color w:val="000000"/>
          <w:szCs w:val="28"/>
          <w:lang w:eastAsia="uk-UA"/>
        </w:rPr>
        <w:t xml:space="preserve">. </w:t>
      </w:r>
      <w:proofErr w:type="spellStart"/>
      <w:r w:rsidRPr="00F32B34">
        <w:rPr>
          <w:rFonts w:eastAsia="Times New Roman" w:cs="Times New Roman"/>
          <w:color w:val="000000"/>
          <w:szCs w:val="28"/>
          <w:lang w:eastAsia="uk-UA"/>
        </w:rPr>
        <w:t>Аутстафінг</w:t>
      </w:r>
      <w:proofErr w:type="spellEnd"/>
      <w:r w:rsidRPr="00F32B34">
        <w:rPr>
          <w:rFonts w:eastAsia="Times New Roman" w:cs="Times New Roman"/>
          <w:color w:val="000000"/>
          <w:szCs w:val="28"/>
          <w:lang w:eastAsia="uk-UA"/>
        </w:rPr>
        <w:t xml:space="preserve"> </w:t>
      </w:r>
      <w:r w:rsidR="00256BFB">
        <w:rPr>
          <w:rFonts w:eastAsia="Times New Roman" w:cs="Times New Roman"/>
          <w:color w:val="000000"/>
          <w:szCs w:val="28"/>
          <w:lang w:eastAsia="uk-UA"/>
        </w:rPr>
        <w:t>–</w:t>
      </w:r>
      <w:r w:rsidRPr="00F32B34">
        <w:rPr>
          <w:rFonts w:eastAsia="Times New Roman" w:cs="Times New Roman"/>
          <w:color w:val="000000"/>
          <w:szCs w:val="28"/>
          <w:lang w:eastAsia="uk-UA"/>
        </w:rPr>
        <w:t xml:space="preserve"> оформлення у штат спеціалізованого агентства співробітників, що працюють у компанії, котра з тих чи інших причин не має наміру утримувати цей персонал у себе. Організаційно-економічний механізм </w:t>
      </w:r>
      <w:proofErr w:type="spellStart"/>
      <w:r w:rsidRPr="00F32B34">
        <w:rPr>
          <w:rFonts w:eastAsia="Times New Roman" w:cs="Times New Roman"/>
          <w:color w:val="000000"/>
          <w:szCs w:val="28"/>
          <w:lang w:eastAsia="uk-UA"/>
        </w:rPr>
        <w:t>аутстафінгу</w:t>
      </w:r>
      <w:proofErr w:type="spellEnd"/>
      <w:r w:rsidRPr="00F32B34">
        <w:rPr>
          <w:rFonts w:eastAsia="Times New Roman" w:cs="Times New Roman"/>
          <w:color w:val="000000"/>
          <w:szCs w:val="28"/>
          <w:lang w:eastAsia="uk-UA"/>
        </w:rPr>
        <w:t xml:space="preserve"> є таким.</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1. Компанія-замовник виводить за межі штату частину своїх співробітників та передає їх кадровому агентству.</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2. Агентство формально виконує для працівників функції роботодавця, але фактично вони й далі працюють у тій самій компанії.</w:t>
      </w:r>
    </w:p>
    <w:p w:rsidR="00F32B34" w:rsidRPr="00F32B34" w:rsidRDefault="00F32B34" w:rsidP="00F32B34">
      <w:pPr>
        <w:spacing w:after="0"/>
        <w:ind w:firstLine="567"/>
        <w:jc w:val="both"/>
        <w:rPr>
          <w:rFonts w:eastAsia="Times New Roman" w:cs="Times New Roman"/>
          <w:szCs w:val="28"/>
          <w:lang w:eastAsia="uk-UA"/>
        </w:rPr>
      </w:pPr>
      <w:r w:rsidRPr="00F32B34">
        <w:rPr>
          <w:rFonts w:eastAsia="Times New Roman" w:cs="Times New Roman"/>
          <w:color w:val="000000"/>
          <w:szCs w:val="28"/>
          <w:lang w:eastAsia="uk-UA"/>
        </w:rPr>
        <w:t>3. Як роботодавець кадрове агентство виконує весь спектр притаманних функцій: укладає трудові контракти з персоналом та виконує усі функції, що пов’язані з їхнього реалізацією, веде кадрове діловодство, здійснює відрахування у фонди соціального страхування та утримує податок з доходів фізичних осіб; оформляє лікарняні листки, відпустки; надає необхідні довідки тощо.</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Міжнародні експерти з проблем ринку праці до переваг цієї форми зайнятості відносять таке:</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використання робочої сили на умовах запозичення дозволяє підприємствам швидко замінювати працівників, які відсутні з тих чи інших причин (відпустка, відрядження, хвороба тощо);</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запозичення дозволяє мати потрібну кількість працівників для оперативного виконання виробничих завдань (термінових, непередбачуваних, пов’язаних із сезонністю тощо);</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lastRenderedPageBreak/>
        <w:t>-</w:t>
      </w:r>
      <w:r w:rsidR="00F32B34" w:rsidRPr="00F32B34">
        <w:rPr>
          <w:rFonts w:eastAsia="Times New Roman" w:cs="Times New Roman"/>
          <w:color w:val="000000"/>
          <w:szCs w:val="28"/>
          <w:lang w:eastAsia="uk-UA"/>
        </w:rPr>
        <w:t xml:space="preserve"> така форма залучення до роботи дає змогу </w:t>
      </w:r>
      <w:proofErr w:type="spellStart"/>
      <w:r w:rsidR="00F32B34" w:rsidRPr="00F32B34">
        <w:rPr>
          <w:rFonts w:eastAsia="Times New Roman" w:cs="Times New Roman"/>
          <w:color w:val="000000"/>
          <w:szCs w:val="28"/>
          <w:lang w:eastAsia="uk-UA"/>
        </w:rPr>
        <w:t>гнучко</w:t>
      </w:r>
      <w:proofErr w:type="spellEnd"/>
      <w:r w:rsidR="00F32B34" w:rsidRPr="00F32B34">
        <w:rPr>
          <w:rFonts w:eastAsia="Times New Roman" w:cs="Times New Roman"/>
          <w:color w:val="000000"/>
          <w:szCs w:val="28"/>
          <w:lang w:eastAsia="uk-UA"/>
        </w:rPr>
        <w:t xml:space="preserve"> змінювати кількісний і якісний склад працівників за різких коливань економічної кон’юнктури, наприклад, пік продажу товарів, обслуговування міжнародних спортивних змагань, форумів, фестивалів тощо;</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запозичення персоналу на умовах, узгоджених з агентством зайнятості, дозволяє не в усіх, але в багатьох випадках оптимізувати витрати на персонал.</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Міжнародні експерти з питань зайнятості справедливо називають і недоліки запозичення персоналу, які існують, коли роботодавець:</w:t>
      </w:r>
    </w:p>
    <w:p w:rsidR="00A438BA"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а) прагне будь-що досягти економії витрат за статтею «Заробітна плата»; </w:t>
      </w:r>
    </w:p>
    <w:p w:rsidR="00A438BA"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б) намагається «урізати» соціальний пакет; </w:t>
      </w:r>
    </w:p>
    <w:p w:rsidR="00A438BA"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в) прагне запозичення праці як засобу внесення розбрату в колектив; </w:t>
      </w:r>
    </w:p>
    <w:p w:rsidR="00A438BA"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г) хоче посилити експлуатацію працюючих; </w:t>
      </w:r>
    </w:p>
    <w:p w:rsidR="00A438BA"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ґ) намагається уникнути певних зобов’язань, що випливають з чинних законодавчих та договірних актів; </w:t>
      </w:r>
    </w:p>
    <w:p w:rsidR="00F32B34" w:rsidRPr="00F32B34" w:rsidRDefault="00F32B34" w:rsidP="00F32B34">
      <w:pPr>
        <w:spacing w:after="0"/>
        <w:ind w:firstLine="567"/>
        <w:jc w:val="both"/>
        <w:rPr>
          <w:rFonts w:eastAsia="Times New Roman" w:cs="Times New Roman"/>
          <w:szCs w:val="28"/>
          <w:lang w:eastAsia="uk-UA"/>
        </w:rPr>
      </w:pPr>
      <w:r w:rsidRPr="00F32B34">
        <w:rPr>
          <w:rFonts w:eastAsia="Times New Roman" w:cs="Times New Roman"/>
          <w:color w:val="000000"/>
          <w:szCs w:val="28"/>
          <w:lang w:eastAsia="uk-UA"/>
        </w:rPr>
        <w:t>д) планує використати певні схеми ухиляння від сплати податків;</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е) прагне економії за рахунок урізання соціальних гарантій, що їх мають постійні працівники.</w:t>
      </w:r>
    </w:p>
    <w:p w:rsid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Вітчизняне трудове законодавство не містить норм щодо використання запозиченої праці, проте і не забороняє її застосування.</w:t>
      </w:r>
    </w:p>
    <w:p w:rsidR="00A438BA" w:rsidRPr="00F32B34" w:rsidRDefault="00A438BA" w:rsidP="00F32B34">
      <w:pPr>
        <w:spacing w:after="0"/>
        <w:ind w:firstLine="567"/>
        <w:jc w:val="both"/>
        <w:rPr>
          <w:rFonts w:eastAsia="Times New Roman" w:cs="Times New Roman"/>
          <w:color w:val="000000"/>
          <w:szCs w:val="28"/>
          <w:lang w:eastAsia="uk-UA"/>
        </w:rPr>
      </w:pPr>
    </w:p>
    <w:p w:rsidR="00F32B34" w:rsidRPr="00F32B34" w:rsidRDefault="00F32B34" w:rsidP="00F32B34">
      <w:pPr>
        <w:spacing w:after="0"/>
        <w:ind w:firstLine="567"/>
        <w:jc w:val="both"/>
        <w:rPr>
          <w:rFonts w:eastAsia="Times New Roman" w:cs="Times New Roman"/>
          <w:b/>
          <w:bCs/>
          <w:color w:val="000000"/>
          <w:szCs w:val="28"/>
          <w:lang w:eastAsia="uk-UA"/>
        </w:rPr>
      </w:pPr>
      <w:r w:rsidRPr="00F32B34">
        <w:rPr>
          <w:rFonts w:eastAsia="Times New Roman" w:cs="Times New Roman"/>
          <w:b/>
          <w:bCs/>
          <w:color w:val="000000"/>
          <w:szCs w:val="28"/>
          <w:lang w:eastAsia="uk-UA"/>
        </w:rPr>
        <w:t>4. Нетипові моделі робочого часу</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Узагальнюючи зарубіжну практику застосування нетипових моделей робочого часу, виокремл</w:t>
      </w:r>
      <w:r w:rsidR="006E561F">
        <w:rPr>
          <w:rFonts w:eastAsia="Times New Roman" w:cs="Times New Roman"/>
          <w:color w:val="000000"/>
          <w:szCs w:val="28"/>
          <w:lang w:eastAsia="uk-UA"/>
        </w:rPr>
        <w:t>юють</w:t>
      </w:r>
      <w:r w:rsidRPr="00F32B34">
        <w:rPr>
          <w:rFonts w:eastAsia="Times New Roman" w:cs="Times New Roman"/>
          <w:color w:val="000000"/>
          <w:szCs w:val="28"/>
          <w:lang w:eastAsia="uk-UA"/>
        </w:rPr>
        <w:t xml:space="preserve"> так</w:t>
      </w:r>
      <w:r w:rsidR="006E561F">
        <w:rPr>
          <w:rFonts w:eastAsia="Times New Roman" w:cs="Times New Roman"/>
          <w:color w:val="000000"/>
          <w:szCs w:val="28"/>
          <w:lang w:eastAsia="uk-UA"/>
        </w:rPr>
        <w:t>і</w:t>
      </w:r>
      <w:r w:rsidRPr="00F32B34">
        <w:rPr>
          <w:rFonts w:eastAsia="Times New Roman" w:cs="Times New Roman"/>
          <w:color w:val="000000"/>
          <w:szCs w:val="28"/>
          <w:lang w:eastAsia="uk-UA"/>
        </w:rPr>
        <w:t xml:space="preserve"> різновид</w:t>
      </w:r>
      <w:r w:rsidR="006E561F">
        <w:rPr>
          <w:rFonts w:eastAsia="Times New Roman" w:cs="Times New Roman"/>
          <w:color w:val="000000"/>
          <w:szCs w:val="28"/>
          <w:lang w:eastAsia="uk-UA"/>
        </w:rPr>
        <w:t>и</w:t>
      </w:r>
      <w:r w:rsidRPr="00F32B34">
        <w:rPr>
          <w:rFonts w:eastAsia="Times New Roman" w:cs="Times New Roman"/>
          <w:color w:val="000000"/>
          <w:szCs w:val="28"/>
          <w:lang w:eastAsia="uk-UA"/>
        </w:rPr>
        <w:t>, які можуть комбінуватися:</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неповний робочий час як вияв неповної зайнятості;</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поділ робочого місця між кількома працівниками;</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змінна робота;</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застосування рахунків робочого часу;</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гнучкий робочий час, що базується на взаємній довірі;</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аморфний робочий час;</w:t>
      </w:r>
    </w:p>
    <w:p w:rsidR="00F32B34" w:rsidRPr="00F32B34" w:rsidRDefault="00F7113E" w:rsidP="00F32B34">
      <w:pPr>
        <w:spacing w:after="0"/>
        <w:ind w:firstLine="567"/>
        <w:jc w:val="both"/>
        <w:rPr>
          <w:rFonts w:eastAsia="Times New Roman" w:cs="Times New Roman"/>
          <w:color w:val="000000"/>
          <w:szCs w:val="28"/>
          <w:lang w:eastAsia="uk-UA"/>
        </w:rPr>
      </w:pPr>
      <w:r>
        <w:rPr>
          <w:rFonts w:eastAsia="Times New Roman" w:cs="Times New Roman"/>
          <w:color w:val="000000"/>
          <w:szCs w:val="28"/>
          <w:lang w:eastAsia="uk-UA"/>
        </w:rPr>
        <w:t>-</w:t>
      </w:r>
      <w:r w:rsidR="00F32B34" w:rsidRPr="00F32B34">
        <w:rPr>
          <w:rFonts w:eastAsia="Times New Roman" w:cs="Times New Roman"/>
          <w:color w:val="000000"/>
          <w:szCs w:val="28"/>
          <w:lang w:eastAsia="uk-UA"/>
        </w:rPr>
        <w:t xml:space="preserve"> робота за викликами.</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Такі моделі робочого часу можуть бути і стандартними, і гнучкими, якщо працівник має можливість змінювати початок і закінчення свого робочого дня. Робота на умовах неповного робочого часу може виконуватись у межах чітких часових меж, що визначені роботодавцем. У даному разі йдеться про скорочення робочого часу або пересування окремих його частин протягом тижня, місяця, про нестандартні форми, які не є гнучкими.</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Гнучкими ж є ті моделі робочого часу, які формуються за участі роботодавця і працівника та передбачають спільне прийняття рішення стосовно розподілу і тривалості індивідуального робочого часу.</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Поширеною формою короткострокових рахунків є облік роботи за гнучким графіком. Існують різні моделі гнучкого графіка роботи. За простої моделі працівник може вибирати час початку і закінчення робочої зміни. При цьому тривалість робочого часу протягом зміни є жорстко фіксованою. За використання</w:t>
      </w:r>
      <w:r w:rsidR="006E561F">
        <w:rPr>
          <w:rFonts w:eastAsia="Times New Roman" w:cs="Times New Roman"/>
          <w:color w:val="000000"/>
          <w:szCs w:val="28"/>
          <w:lang w:eastAsia="uk-UA"/>
        </w:rPr>
        <w:t xml:space="preserve"> </w:t>
      </w:r>
      <w:r w:rsidRPr="00F32B34">
        <w:rPr>
          <w:rFonts w:eastAsia="Times New Roman" w:cs="Times New Roman"/>
          <w:color w:val="000000"/>
          <w:szCs w:val="28"/>
          <w:lang w:eastAsia="uk-UA"/>
        </w:rPr>
        <w:t xml:space="preserve">складної моделі гнучкого графіка роботи працівник має право на «розставлення» робочого часу протягом доби, тижня. Різновидом цієї моделі є </w:t>
      </w:r>
      <w:r w:rsidRPr="00F32B34">
        <w:rPr>
          <w:rFonts w:eastAsia="Times New Roman" w:cs="Times New Roman"/>
          <w:color w:val="000000"/>
          <w:szCs w:val="28"/>
          <w:lang w:eastAsia="uk-UA"/>
        </w:rPr>
        <w:lastRenderedPageBreak/>
        <w:t>графік роботи, який передбачає фіксацію годин, днів обов’язкової присутності працівника, а залишок робочого часу розподіляється на розсуд виконавця роботи.</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У разі використання моделі аморфного робочого часу до працівника доводиться лише загальний обсяг часу, який він має відпрацювати за певний період. Розподіл цього часу (тривалість, послідовність, інші почасові межі) свідомо залишається ненормованим. Аморфний робочий час </w:t>
      </w:r>
      <w:r w:rsidR="00256BFB">
        <w:rPr>
          <w:rFonts w:eastAsia="Times New Roman" w:cs="Times New Roman"/>
          <w:color w:val="000000"/>
          <w:szCs w:val="28"/>
          <w:lang w:eastAsia="uk-UA"/>
        </w:rPr>
        <w:t>–</w:t>
      </w:r>
      <w:r w:rsidRPr="00F32B34">
        <w:rPr>
          <w:rFonts w:eastAsia="Times New Roman" w:cs="Times New Roman"/>
          <w:color w:val="000000"/>
          <w:szCs w:val="28"/>
          <w:lang w:eastAsia="uk-UA"/>
        </w:rPr>
        <w:t xml:space="preserve"> це збірне поняття, що вміщує елементи цілої низки форм, графіків роботи і вирізняється особливою гнучкістю. Трудовий договір може передбачати, що весь робочий час протягом року (місяця) є аморфним, або ж фіксувати його частку в загальному обсязі. Наприклад, у трудовому договорі обумовлюється, що аморфний робочий час становить 800 годин на рік за загальної їх кількості 1500. Цей тип гнучкого робочого часу звичайно використовується за значних коливань обсягів робіт, виконуваних протягом року, і є досить зручним як для роботодавця, так і для працівника.</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 xml:space="preserve">Використовуючи модель аморфного робочого часу, роботодавець має можливість уникнути циклічного наймання і звільнення працівників протягом року через збільшення або скорочення обсягів робіт (замовлень). Працівники за такої організації робочого часу мають змогу розширити можливість розпоряджатися своїм часом роботи </w:t>
      </w:r>
      <w:r w:rsidR="00256BFB">
        <w:rPr>
          <w:rFonts w:eastAsia="Times New Roman" w:cs="Times New Roman"/>
          <w:color w:val="000000"/>
          <w:szCs w:val="28"/>
          <w:lang w:eastAsia="uk-UA"/>
        </w:rPr>
        <w:t>–</w:t>
      </w:r>
      <w:r w:rsidRPr="00F32B34">
        <w:rPr>
          <w:rFonts w:eastAsia="Times New Roman" w:cs="Times New Roman"/>
          <w:color w:val="000000"/>
          <w:szCs w:val="28"/>
          <w:lang w:eastAsia="uk-UA"/>
        </w:rPr>
        <w:t xml:space="preserve"> працювати довше та інтенсивніше за великої кількості замовлень або менше і навіть бути відсутнім на роботі, якщо замовлення скоротилися.</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Модель організації робочого часу за довірою має такі особливості. Роботодавець свідомо відмовляється від контролю за використанням робочого часу найманими працівниками, оскільки впевнений у їхній порядності та високій відповідальності. Працівники, у свою чергу, одержують повну свободу з питань використання робочого часу, обумовленого трудовим договором.</w:t>
      </w:r>
      <w:r w:rsidR="006E561F">
        <w:rPr>
          <w:rFonts w:eastAsia="Times New Roman" w:cs="Times New Roman"/>
          <w:color w:val="000000"/>
          <w:szCs w:val="28"/>
          <w:lang w:eastAsia="uk-UA"/>
        </w:rPr>
        <w:t xml:space="preserve"> Т</w:t>
      </w:r>
      <w:r w:rsidRPr="00F32B34">
        <w:rPr>
          <w:rFonts w:eastAsia="Times New Roman" w:cs="Times New Roman"/>
          <w:color w:val="000000"/>
          <w:szCs w:val="28"/>
          <w:lang w:eastAsia="uk-UA"/>
        </w:rPr>
        <w:t>акий тип гнучкого робочого часу може застосовуватися далеко не на всіх підприємствах. Умовою його використання є висока організаційна культура, соціальна згуртованість колективу та скерованість на високі кінцеві результати діяльності.</w:t>
      </w:r>
    </w:p>
    <w:p w:rsidR="00F32B34" w:rsidRPr="00F32B34" w:rsidRDefault="00F32B34" w:rsidP="00F32B34">
      <w:pPr>
        <w:spacing w:after="0"/>
        <w:ind w:firstLine="567"/>
        <w:jc w:val="both"/>
        <w:rPr>
          <w:rFonts w:eastAsia="Times New Roman" w:cs="Times New Roman"/>
          <w:color w:val="000000"/>
          <w:szCs w:val="28"/>
          <w:lang w:eastAsia="uk-UA"/>
        </w:rPr>
      </w:pPr>
      <w:r w:rsidRPr="00F32B34">
        <w:rPr>
          <w:rFonts w:eastAsia="Times New Roman" w:cs="Times New Roman"/>
          <w:color w:val="000000"/>
          <w:szCs w:val="28"/>
          <w:lang w:eastAsia="uk-UA"/>
        </w:rPr>
        <w:t>Застосування розглянутого щойно типу гнучкого робочого часу має як свої переваги, так і певні недоліки. До перших слід віднести: підвищення продуктивності праці завдяки високій зацікавленості в її результатах; підвищення мотиваційних настанов працюючих; нову якість задоволення працею; розвиток корпоративної культури; високий рівень самовираження і самореалізації через значну свободу в організації праці та прийнятті рішень, пов’язаних зі здійсненням трудового процесу. До недоліків цього типу гнучкого робочого часу віднесемо: ризик несумлінного виконання трудових обов’язків з боку окремих працівників; можлива перевтома працівників та виникнення професійних захворювань через брак традиційного контролю за тривалістю робочого часу й інтенсивністю праці.</w:t>
      </w:r>
    </w:p>
    <w:sectPr w:rsidR="00F32B34" w:rsidRPr="00F32B34" w:rsidSect="00F32B34">
      <w:headerReference w:type="default" r:id="rId7"/>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59B7" w:rsidRDefault="00B659B7" w:rsidP="00F32B34">
      <w:pPr>
        <w:spacing w:after="0"/>
      </w:pPr>
      <w:r>
        <w:separator/>
      </w:r>
    </w:p>
  </w:endnote>
  <w:endnote w:type="continuationSeparator" w:id="0">
    <w:p w:rsidR="00B659B7" w:rsidRDefault="00B659B7" w:rsidP="00F32B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59B7" w:rsidRDefault="00B659B7" w:rsidP="00F32B34">
      <w:pPr>
        <w:spacing w:after="0"/>
      </w:pPr>
      <w:r>
        <w:separator/>
      </w:r>
    </w:p>
  </w:footnote>
  <w:footnote w:type="continuationSeparator" w:id="0">
    <w:p w:rsidR="00B659B7" w:rsidRDefault="00B659B7" w:rsidP="00F32B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0"/>
      </w:rPr>
      <w:id w:val="-2031406852"/>
      <w:docPartObj>
        <w:docPartGallery w:val="Page Numbers (Top of Page)"/>
        <w:docPartUnique/>
      </w:docPartObj>
    </w:sdtPr>
    <w:sdtContent>
      <w:p w:rsidR="00F32B34" w:rsidRPr="00F32B34" w:rsidRDefault="00F32B34">
        <w:pPr>
          <w:pStyle w:val="a3"/>
          <w:jc w:val="right"/>
          <w:rPr>
            <w:sz w:val="24"/>
            <w:szCs w:val="20"/>
          </w:rPr>
        </w:pPr>
        <w:r w:rsidRPr="00F32B34">
          <w:rPr>
            <w:sz w:val="24"/>
            <w:szCs w:val="20"/>
          </w:rPr>
          <w:fldChar w:fldCharType="begin"/>
        </w:r>
        <w:r w:rsidRPr="00F32B34">
          <w:rPr>
            <w:sz w:val="24"/>
            <w:szCs w:val="20"/>
          </w:rPr>
          <w:instrText>PAGE   \* MERGEFORMAT</w:instrText>
        </w:r>
        <w:r w:rsidRPr="00F32B34">
          <w:rPr>
            <w:sz w:val="24"/>
            <w:szCs w:val="20"/>
          </w:rPr>
          <w:fldChar w:fldCharType="separate"/>
        </w:r>
        <w:r w:rsidRPr="00F32B34">
          <w:rPr>
            <w:sz w:val="24"/>
            <w:szCs w:val="20"/>
          </w:rPr>
          <w:t>2</w:t>
        </w:r>
        <w:r w:rsidRPr="00F32B34">
          <w:rPr>
            <w:sz w:val="24"/>
            <w:szCs w:val="20"/>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B34"/>
    <w:rsid w:val="000709E3"/>
    <w:rsid w:val="00236643"/>
    <w:rsid w:val="00256BFB"/>
    <w:rsid w:val="002F3D53"/>
    <w:rsid w:val="003127F2"/>
    <w:rsid w:val="006C0B77"/>
    <w:rsid w:val="006E561F"/>
    <w:rsid w:val="008242FF"/>
    <w:rsid w:val="00870751"/>
    <w:rsid w:val="00922C48"/>
    <w:rsid w:val="00A00FBF"/>
    <w:rsid w:val="00A438BA"/>
    <w:rsid w:val="00B659B7"/>
    <w:rsid w:val="00B915B7"/>
    <w:rsid w:val="00BB1443"/>
    <w:rsid w:val="00EA59DF"/>
    <w:rsid w:val="00EE4070"/>
    <w:rsid w:val="00F12C76"/>
    <w:rsid w:val="00F32B34"/>
    <w:rsid w:val="00F71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6297B"/>
  <w15:chartTrackingRefBased/>
  <w15:docId w15:val="{667C0465-1CC3-4692-93D3-352CEF04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B915B7"/>
    <w:pPr>
      <w:spacing w:line="240" w:lineRule="auto"/>
    </w:pPr>
    <w:rPr>
      <w:rFonts w:ascii="Times New Roman" w:hAnsi="Times New Roman"/>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F32B34"/>
    <w:rPr>
      <w:rFonts w:ascii="Times New Roman" w:hAnsi="Times New Roman" w:cs="Times New Roman" w:hint="default"/>
      <w:b/>
      <w:bCs/>
      <w:i w:val="0"/>
      <w:iCs w:val="0"/>
      <w:color w:val="000000"/>
      <w:sz w:val="28"/>
      <w:szCs w:val="28"/>
    </w:rPr>
  </w:style>
  <w:style w:type="character" w:customStyle="1" w:styleId="fontstyle21">
    <w:name w:val="fontstyle21"/>
    <w:basedOn w:val="a0"/>
    <w:rsid w:val="00F32B34"/>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F32B34"/>
    <w:rPr>
      <w:rFonts w:ascii="Times New Roman" w:hAnsi="Times New Roman" w:cs="Times New Roman" w:hint="default"/>
      <w:b w:val="0"/>
      <w:bCs w:val="0"/>
      <w:i/>
      <w:iCs/>
      <w:color w:val="000000"/>
      <w:sz w:val="28"/>
      <w:szCs w:val="28"/>
    </w:rPr>
  </w:style>
  <w:style w:type="character" w:customStyle="1" w:styleId="fontstyle41">
    <w:name w:val="fontstyle41"/>
    <w:basedOn w:val="a0"/>
    <w:rsid w:val="00F32B34"/>
    <w:rPr>
      <w:rFonts w:ascii="Times New Roman" w:hAnsi="Times New Roman" w:cs="Times New Roman" w:hint="default"/>
      <w:b/>
      <w:bCs/>
      <w:i/>
      <w:iCs/>
      <w:color w:val="000000"/>
      <w:sz w:val="28"/>
      <w:szCs w:val="28"/>
    </w:rPr>
  </w:style>
  <w:style w:type="paragraph" w:styleId="a3">
    <w:name w:val="header"/>
    <w:basedOn w:val="a"/>
    <w:link w:val="a4"/>
    <w:uiPriority w:val="99"/>
    <w:unhideWhenUsed/>
    <w:rsid w:val="00F32B34"/>
    <w:pPr>
      <w:tabs>
        <w:tab w:val="center" w:pos="4677"/>
        <w:tab w:val="right" w:pos="9355"/>
      </w:tabs>
      <w:spacing w:after="0"/>
    </w:pPr>
  </w:style>
  <w:style w:type="character" w:customStyle="1" w:styleId="a4">
    <w:name w:val="Верхній колонтитул Знак"/>
    <w:basedOn w:val="a0"/>
    <w:link w:val="a3"/>
    <w:uiPriority w:val="99"/>
    <w:rsid w:val="00F32B34"/>
    <w:rPr>
      <w:rFonts w:ascii="Times New Roman" w:hAnsi="Times New Roman"/>
      <w:sz w:val="28"/>
      <w:lang w:val="uk-UA"/>
    </w:rPr>
  </w:style>
  <w:style w:type="paragraph" w:styleId="a5">
    <w:name w:val="footer"/>
    <w:basedOn w:val="a"/>
    <w:link w:val="a6"/>
    <w:uiPriority w:val="99"/>
    <w:unhideWhenUsed/>
    <w:rsid w:val="00F32B34"/>
    <w:pPr>
      <w:tabs>
        <w:tab w:val="center" w:pos="4677"/>
        <w:tab w:val="right" w:pos="9355"/>
      </w:tabs>
      <w:spacing w:after="0"/>
    </w:pPr>
  </w:style>
  <w:style w:type="character" w:customStyle="1" w:styleId="a6">
    <w:name w:val="Нижній колонтитул Знак"/>
    <w:basedOn w:val="a0"/>
    <w:link w:val="a5"/>
    <w:uiPriority w:val="99"/>
    <w:rsid w:val="00F32B34"/>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43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9874</Words>
  <Characters>5629</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Nikolaienko</dc:creator>
  <cp:keywords/>
  <dc:description/>
  <cp:lastModifiedBy>Nikolaienko</cp:lastModifiedBy>
  <cp:revision>2</cp:revision>
  <dcterms:created xsi:type="dcterms:W3CDTF">2024-09-26T13:18:00Z</dcterms:created>
  <dcterms:modified xsi:type="dcterms:W3CDTF">2024-09-26T13:18:00Z</dcterms:modified>
</cp:coreProperties>
</file>