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D22" w:rsidRPr="00E84567" w:rsidRDefault="0060644F" w:rsidP="0060644F">
      <w:pPr>
        <w:shd w:val="clear" w:color="auto" w:fill="FFFFFF"/>
        <w:spacing w:after="0"/>
        <w:ind w:firstLine="567"/>
        <w:jc w:val="center"/>
        <w:outlineLvl w:val="2"/>
        <w:rPr>
          <w:rFonts w:eastAsia="Times New Roman" w:cs="Times New Roman"/>
          <w:b/>
          <w:bCs/>
          <w:szCs w:val="28"/>
          <w:lang w:eastAsia="uk-UA"/>
        </w:rPr>
      </w:pPr>
      <w:r>
        <w:rPr>
          <w:rFonts w:eastAsia="Times New Roman" w:cs="Times New Roman"/>
          <w:b/>
          <w:bCs/>
          <w:szCs w:val="28"/>
          <w:lang w:eastAsia="uk-UA"/>
        </w:rPr>
        <w:t>Тема 7. С</w:t>
      </w:r>
      <w:r w:rsidRPr="00E84567">
        <w:rPr>
          <w:rFonts w:eastAsia="Times New Roman" w:cs="Times New Roman"/>
          <w:b/>
          <w:bCs/>
          <w:szCs w:val="28"/>
          <w:lang w:eastAsia="uk-UA"/>
        </w:rPr>
        <w:t>оціальний діалог на ринку праці</w:t>
      </w:r>
    </w:p>
    <w:p w:rsidR="00C55BEB" w:rsidRPr="00E84567" w:rsidRDefault="00C55BEB" w:rsidP="00C55BEB">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1</w:t>
      </w:r>
      <w:r w:rsidRPr="00E84567">
        <w:rPr>
          <w:rFonts w:eastAsia="Times New Roman" w:cs="Times New Roman"/>
          <w:b/>
          <w:bCs/>
          <w:szCs w:val="28"/>
          <w:lang w:eastAsia="uk-UA"/>
        </w:rPr>
        <w:t>. Участь роботодавців у забезпеченні зайнятості населення</w:t>
      </w:r>
      <w:r>
        <w:rPr>
          <w:rFonts w:eastAsia="Times New Roman" w:cs="Times New Roman"/>
          <w:b/>
          <w:bCs/>
          <w:szCs w:val="28"/>
          <w:lang w:eastAsia="uk-UA"/>
        </w:rPr>
        <w:t>.</w:t>
      </w:r>
    </w:p>
    <w:p w:rsidR="00C55BEB" w:rsidRPr="00E84567" w:rsidRDefault="00C55BEB" w:rsidP="00C55BEB">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2</w:t>
      </w:r>
      <w:r w:rsidRPr="00E84567">
        <w:rPr>
          <w:rFonts w:eastAsia="Times New Roman" w:cs="Times New Roman"/>
          <w:b/>
          <w:bCs/>
          <w:szCs w:val="28"/>
          <w:lang w:eastAsia="uk-UA"/>
        </w:rPr>
        <w:t>. Участь професійних спілок та їх об'єднань у забезпеченні зайнятості населення</w:t>
      </w:r>
      <w:r>
        <w:rPr>
          <w:rFonts w:eastAsia="Times New Roman" w:cs="Times New Roman"/>
          <w:b/>
          <w:bCs/>
          <w:szCs w:val="28"/>
          <w:lang w:eastAsia="uk-UA"/>
        </w:rPr>
        <w:t>.</w:t>
      </w:r>
      <w:bookmarkStart w:id="0" w:name="_GoBack"/>
      <w:bookmarkEnd w:id="0"/>
    </w:p>
    <w:p w:rsidR="00C55BEB" w:rsidRPr="00E84567" w:rsidRDefault="00C55BEB" w:rsidP="00C55BEB">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3. </w:t>
      </w:r>
      <w:r w:rsidRPr="00E84567">
        <w:rPr>
          <w:rFonts w:eastAsia="Times New Roman" w:cs="Times New Roman"/>
          <w:b/>
          <w:bCs/>
          <w:szCs w:val="28"/>
          <w:lang w:eastAsia="uk-UA"/>
        </w:rPr>
        <w:t>Відповідальність за порушення законодавства про зайнятість населення</w:t>
      </w:r>
      <w:r>
        <w:rPr>
          <w:rFonts w:eastAsia="Times New Roman" w:cs="Times New Roman"/>
          <w:b/>
          <w:bCs/>
          <w:szCs w:val="28"/>
          <w:lang w:eastAsia="uk-UA"/>
        </w:rPr>
        <w:t>.</w:t>
      </w:r>
    </w:p>
    <w:p w:rsidR="0060644F" w:rsidRDefault="0060644F" w:rsidP="004C3D22">
      <w:pPr>
        <w:shd w:val="clear" w:color="auto" w:fill="FFFFFF"/>
        <w:spacing w:after="0"/>
        <w:ind w:firstLine="567"/>
        <w:jc w:val="both"/>
        <w:outlineLvl w:val="2"/>
        <w:rPr>
          <w:rFonts w:eastAsia="Times New Roman" w:cs="Times New Roman"/>
          <w:b/>
          <w:bCs/>
          <w:szCs w:val="28"/>
          <w:lang w:eastAsia="uk-UA"/>
        </w:rPr>
      </w:pPr>
    </w:p>
    <w:p w:rsidR="004C3D22" w:rsidRPr="00E84567" w:rsidRDefault="0060644F" w:rsidP="004C3D22">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1</w:t>
      </w:r>
      <w:r w:rsidR="004C3D22" w:rsidRPr="00E84567">
        <w:rPr>
          <w:rFonts w:eastAsia="Times New Roman" w:cs="Times New Roman"/>
          <w:b/>
          <w:bCs/>
          <w:szCs w:val="28"/>
          <w:lang w:eastAsia="uk-UA"/>
        </w:rPr>
        <w:t>. Участь роботодавців у забезпеченні зайнятості населення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Права і обов'язки роботодавців та їх об'єднань щодо забезпечення зайнятості населення, захисту від безробіття та його наслідків визначаються Законом</w:t>
      </w:r>
      <w:r w:rsidR="0060644F">
        <w:rPr>
          <w:rFonts w:eastAsia="Times New Roman" w:cs="Times New Roman"/>
          <w:szCs w:val="28"/>
          <w:lang w:eastAsia="uk-UA"/>
        </w:rPr>
        <w:t xml:space="preserve"> України «</w:t>
      </w:r>
      <w:r w:rsidR="0060644F" w:rsidRPr="0060644F">
        <w:rPr>
          <w:rFonts w:eastAsia="Times New Roman" w:cs="Times New Roman"/>
          <w:szCs w:val="28"/>
          <w:lang w:eastAsia="uk-UA"/>
        </w:rPr>
        <w:t>Про зайнятість населення</w:t>
      </w:r>
      <w:r w:rsidR="0060644F">
        <w:rPr>
          <w:rFonts w:eastAsia="Times New Roman" w:cs="Times New Roman"/>
          <w:szCs w:val="28"/>
          <w:lang w:eastAsia="uk-UA"/>
        </w:rPr>
        <w:t>»</w:t>
      </w:r>
      <w:r w:rsidRPr="0060644F">
        <w:rPr>
          <w:rFonts w:eastAsia="Times New Roman" w:cs="Times New Roman"/>
          <w:szCs w:val="28"/>
          <w:lang w:eastAsia="uk-UA"/>
        </w:rPr>
        <w:t>,</w:t>
      </w:r>
      <w:r w:rsidR="0060644F" w:rsidRPr="00E84567">
        <w:rPr>
          <w:rFonts w:eastAsia="Times New Roman" w:cs="Times New Roman"/>
          <w:szCs w:val="28"/>
          <w:lang w:eastAsia="uk-UA"/>
        </w:rPr>
        <w:t xml:space="preserve"> </w:t>
      </w:r>
      <w:r w:rsidRPr="00E84567">
        <w:rPr>
          <w:rFonts w:eastAsia="Times New Roman" w:cs="Times New Roman"/>
          <w:szCs w:val="28"/>
          <w:lang w:eastAsia="uk-UA"/>
        </w:rPr>
        <w:t xml:space="preserve">законами України </w:t>
      </w:r>
      <w:r w:rsidR="0060644F">
        <w:rPr>
          <w:rFonts w:eastAsia="Times New Roman" w:cs="Times New Roman"/>
          <w:szCs w:val="28"/>
          <w:lang w:eastAsia="uk-UA"/>
        </w:rPr>
        <w:t>«</w:t>
      </w:r>
      <w:r w:rsidRPr="00E84567">
        <w:rPr>
          <w:rFonts w:eastAsia="Times New Roman" w:cs="Times New Roman"/>
          <w:szCs w:val="28"/>
          <w:lang w:eastAsia="uk-UA"/>
        </w:rPr>
        <w:t>Про організації роботодавців</w:t>
      </w:r>
      <w:r w:rsidR="0060644F">
        <w:rPr>
          <w:rFonts w:eastAsia="Times New Roman" w:cs="Times New Roman"/>
          <w:szCs w:val="28"/>
          <w:lang w:eastAsia="uk-UA"/>
        </w:rPr>
        <w:t xml:space="preserve">» </w:t>
      </w:r>
      <w:r w:rsidRPr="00E84567">
        <w:rPr>
          <w:rFonts w:eastAsia="Times New Roman" w:cs="Times New Roman"/>
          <w:szCs w:val="28"/>
          <w:lang w:eastAsia="uk-UA"/>
        </w:rPr>
        <w:t>та</w:t>
      </w:r>
      <w:r w:rsidR="0060644F">
        <w:rPr>
          <w:rFonts w:eastAsia="Times New Roman" w:cs="Times New Roman"/>
          <w:szCs w:val="28"/>
          <w:lang w:eastAsia="uk-UA"/>
        </w:rPr>
        <w:t xml:space="preserve"> «</w:t>
      </w:r>
      <w:r w:rsidRPr="00E84567">
        <w:rPr>
          <w:rFonts w:eastAsia="Times New Roman" w:cs="Times New Roman"/>
          <w:szCs w:val="28"/>
          <w:lang w:eastAsia="uk-UA"/>
        </w:rPr>
        <w:t>Про соціальний діалог в Україні</w:t>
      </w:r>
      <w:r w:rsidR="0060644F">
        <w:rPr>
          <w:rFonts w:eastAsia="Times New Roman" w:cs="Times New Roman"/>
          <w:szCs w:val="28"/>
          <w:lang w:eastAsia="uk-UA"/>
        </w:rPr>
        <w:t>»</w:t>
      </w:r>
      <w:r w:rsidRPr="00E84567">
        <w:rPr>
          <w:rFonts w:eastAsia="Times New Roman" w:cs="Times New Roman"/>
          <w:szCs w:val="28"/>
          <w:lang w:eastAsia="uk-UA"/>
        </w:rPr>
        <w:t>, іншими нормативно-правовими актами, колективними договорами та угодами, укладеними на загальнодержавному, галузевому та регіональному рівнях.</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Роботодавці беруть участь у здійсненні заходів щодо забезпечення зайнятості населення шляхом:</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створення умов для реалізації громадянами права на працю;</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додержання вимог законодавства про працю, зайнятість населення та загальнообов'язкове державне соціальне страхування на випадок безробіття;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погодження змісту професійного навчання;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4) реалізації права на обрання навчальних закладів, підприємств, установ та організацій для професійного навчання безробітного відповідно до встановлених вимог;</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5) участі у державній кваліфікаційній атестації, державній атестації осіб за результатами професійного навчання та підтвердженні професійної кваліфікації за робітничими професіями осіб, що бажають підтвердити результати неформального навчання;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6) подання пропозицій до проектів актів законодавства з питань зайнятості населення та трудової міграції;</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7) участі у здійсненні контролю за дотриманням законодавства у сфері зайнятості населення, трудової міграції, професійного навчання та підтвердження кваліфікації працівників.</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386BED">
        <w:rPr>
          <w:rFonts w:eastAsia="Times New Roman" w:cs="Times New Roman"/>
          <w:b/>
          <w:bCs/>
          <w:i/>
          <w:iCs/>
          <w:szCs w:val="28"/>
          <w:lang w:eastAsia="uk-UA"/>
        </w:rPr>
        <w:t>Роботодавці зобов'язані</w:t>
      </w:r>
      <w:r w:rsidRPr="00E84567">
        <w:rPr>
          <w:rFonts w:eastAsia="Times New Roman" w:cs="Times New Roman"/>
          <w:szCs w:val="28"/>
          <w:lang w:eastAsia="uk-UA"/>
        </w:rPr>
        <w:t>:</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забезпечувати гідні умови праці, які відповідають вимогам законодавства в сфері оплати праці, охорони і гігієни праці;</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вживати заходів для запобігання масовим вивільненням, у тому числі шляхом проведення консультацій з профспілками з метою розроблення відповідних заходів, спрямованих на пом'якшення їх наслідків і зменшення чисельності вивільнених працівників;</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здійснювати інші заходи щодо сприяння зайнятості населення, передбачені колективними договорами та угодами, укладеними на національному, галузевому та регіональному рівнях;</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4) своєчасно та в повному обсязі у порядку, затвердженому центральним органом виконавчої влади, що реалізує державну політику у сфері зайнятості населення та трудової міграції, за погодженням з центральним органом </w:t>
      </w:r>
      <w:r w:rsidRPr="00E84567">
        <w:rPr>
          <w:rFonts w:eastAsia="Times New Roman" w:cs="Times New Roman"/>
          <w:szCs w:val="28"/>
          <w:lang w:eastAsia="uk-UA"/>
        </w:rPr>
        <w:lastRenderedPageBreak/>
        <w:t>виконавчої влади із забезпечення реалізації державної політики у галузі статистики, подавати територіальним органам центрального органу виконавчої влади, що реалізує державну політику у сфері зайнятості населення та трудової міграції, інформацію про:</w:t>
      </w:r>
    </w:p>
    <w:p w:rsidR="004C3D22" w:rsidRPr="00E84567" w:rsidRDefault="00386BED"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попит на робочу силу (вакансії);</w:t>
      </w:r>
    </w:p>
    <w:p w:rsidR="004C3D22" w:rsidRPr="00E84567" w:rsidRDefault="00386BED"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заплановане масове вивільнення працівників у зв'язку із змінами в організації виробництва і праці, у тому числі ліквідацією, реорганізацією або перепрофілюванням підприємств, установ, організацій, скороченням чисельності або штату працівників підприємства, установи, організації незалежно від форми власності, виду діяльності та господарювання за два місяці до вивільнення;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5) проводити попередні консультації з первинною профспілковою організацією, з якою укладено колективний договір, залучення працівників інших роботодавців, зокрема працівників суб'єктів господарювання, які надають послуги з посередництва у працевлаштуванні.</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386BED">
        <w:rPr>
          <w:rFonts w:eastAsia="Times New Roman" w:cs="Times New Roman"/>
          <w:b/>
          <w:bCs/>
          <w:i/>
          <w:iCs/>
          <w:szCs w:val="28"/>
          <w:lang w:eastAsia="uk-UA"/>
        </w:rPr>
        <w:t>Роботодавці мають право</w:t>
      </w:r>
      <w:r w:rsidRPr="00E84567">
        <w:rPr>
          <w:rFonts w:eastAsia="Times New Roman" w:cs="Times New Roman"/>
          <w:szCs w:val="28"/>
          <w:lang w:eastAsia="uk-UA"/>
        </w:rPr>
        <w:t>:</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проводити добір працівників безпосередньо або через територіальні органи центрального органу виконавчої влади, що реалізує державну політику у сфері зайнятості населення та трудової міграції, чи суб'єкта господарювання, який надає послуги з посередництва у працевлаштуванні;</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брати участь через представницькі органи роботодавців в управлінні загальнообов'язковим державним соціальним страхуванням;</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взаємодіяти з центральним органом виконавчої влади, що реалізує державну політику у сфері зайнятості населення та трудової міграції, у створенні банку даних про вільні робочі місця (посади), сприянні працевлаштуванню безробітних та визначенні перспективної потреби у кадрах;</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4) застосовувати працю (послуги) іноземців та осіб без громадянства в порядку, визначеному законом;</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5) одержувати від центрального органу виконавчої влади, що реалізує державну політику у сфері зайнятості населення та трудової міграції, безоплатно інформацію про пропонування робочої сили, послуги з добору і направлення на працевлаштування незайнятого населення, а також інших осіб, які шукають роботу;</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6) брати участь в організації та проведенні громадських робіт, організовувати та проводити інші види робіт тимчасового характеру;</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7) проводити співбесіди з кандидатами на працевлаштування з метою визначення відповідності їх професійних знань, вмінь та навичок встановленим вимогам;</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8) оскаржувати в установленому порядку дії або бездіяльність центрального органу виконавчої влади, що реалізує державну політику у сфері зайнятості населення та трудової міграції;</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9) брати участь у фінансуванні заходів щодо сприяння зайнятості населення відповідно до законодавства;</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10) одержувати від територіальних органів центрального органу виконавчої влади, що реалізує державну політику у сфері зайнятості населення та трудової </w:t>
      </w:r>
      <w:r w:rsidRPr="00E84567">
        <w:rPr>
          <w:rFonts w:eastAsia="Times New Roman" w:cs="Times New Roman"/>
          <w:szCs w:val="28"/>
          <w:lang w:eastAsia="uk-UA"/>
        </w:rPr>
        <w:lastRenderedPageBreak/>
        <w:t xml:space="preserve">міграції, компенсації у розмірах і порядку, що встановлені </w:t>
      </w:r>
      <w:r w:rsidR="00FE6DF5" w:rsidRPr="00E84567">
        <w:rPr>
          <w:rFonts w:eastAsia="Times New Roman" w:cs="Times New Roman"/>
          <w:szCs w:val="28"/>
          <w:lang w:eastAsia="uk-UA"/>
        </w:rPr>
        <w:t>Законом</w:t>
      </w:r>
      <w:r w:rsidR="00FE6DF5">
        <w:rPr>
          <w:rFonts w:eastAsia="Times New Roman" w:cs="Times New Roman"/>
          <w:szCs w:val="28"/>
          <w:lang w:eastAsia="uk-UA"/>
        </w:rPr>
        <w:t xml:space="preserve"> України «</w:t>
      </w:r>
      <w:r w:rsidR="00FE6DF5" w:rsidRPr="0060644F">
        <w:rPr>
          <w:rFonts w:eastAsia="Times New Roman" w:cs="Times New Roman"/>
          <w:szCs w:val="28"/>
          <w:lang w:eastAsia="uk-UA"/>
        </w:rPr>
        <w:t xml:space="preserve">Про зайнятість </w:t>
      </w:r>
      <w:proofErr w:type="spellStart"/>
      <w:r w:rsidR="00FE6DF5" w:rsidRPr="0060644F">
        <w:rPr>
          <w:rFonts w:eastAsia="Times New Roman" w:cs="Times New Roman"/>
          <w:szCs w:val="28"/>
          <w:lang w:eastAsia="uk-UA"/>
        </w:rPr>
        <w:t>населення</w:t>
      </w:r>
      <w:r w:rsidR="00FE6DF5">
        <w:rPr>
          <w:rFonts w:eastAsia="Times New Roman" w:cs="Times New Roman"/>
          <w:szCs w:val="28"/>
          <w:lang w:eastAsia="uk-UA"/>
        </w:rPr>
        <w:t>»</w:t>
      </w:r>
      <w:r w:rsidR="00FE6DF5">
        <w:rPr>
          <w:rFonts w:eastAsia="Times New Roman" w:cs="Times New Roman"/>
          <w:szCs w:val="28"/>
          <w:lang w:eastAsia="uk-UA"/>
        </w:rPr>
        <w:t xml:space="preserve"> </w:t>
      </w:r>
      <w:r w:rsidRPr="00E84567">
        <w:rPr>
          <w:rFonts w:eastAsia="Times New Roman" w:cs="Times New Roman"/>
          <w:szCs w:val="28"/>
          <w:lang w:eastAsia="uk-UA"/>
        </w:rPr>
        <w:t>т</w:t>
      </w:r>
      <w:proofErr w:type="spellEnd"/>
      <w:r w:rsidRPr="00E84567">
        <w:rPr>
          <w:rFonts w:eastAsia="Times New Roman" w:cs="Times New Roman"/>
          <w:szCs w:val="28"/>
          <w:lang w:eastAsia="uk-UA"/>
        </w:rPr>
        <w:t>а іншими актами законодавства, прийнятими на його виконання.</w:t>
      </w:r>
    </w:p>
    <w:p w:rsidR="004C3D22" w:rsidRPr="00386BED" w:rsidRDefault="004C3D22" w:rsidP="004C3D22">
      <w:pPr>
        <w:shd w:val="clear" w:color="auto" w:fill="FFFFFF"/>
        <w:spacing w:after="0"/>
        <w:ind w:firstLine="567"/>
        <w:jc w:val="both"/>
        <w:rPr>
          <w:rFonts w:eastAsia="Times New Roman" w:cs="Times New Roman"/>
          <w:b/>
          <w:bCs/>
          <w:i/>
          <w:iCs/>
          <w:szCs w:val="28"/>
          <w:lang w:eastAsia="uk-UA"/>
        </w:rPr>
      </w:pPr>
      <w:r w:rsidRPr="00386BED">
        <w:rPr>
          <w:rFonts w:eastAsia="Times New Roman" w:cs="Times New Roman"/>
          <w:b/>
          <w:bCs/>
          <w:i/>
          <w:iCs/>
          <w:szCs w:val="28"/>
          <w:lang w:eastAsia="uk-UA"/>
        </w:rPr>
        <w:t>Роботодавцям забороняється: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висувати будь-які вимоги дискримінаційного характеру в оголошеннях (рекламі) про роботу та під час проведення добору працівників, а також вимагати від осіб, які шукають роботу, подання відомостей про особисте життя;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застосовувати працю громадян без належного оформлення трудових відносин, вчиняти дії, спрямовані на приховування трудових відносин</w:t>
      </w:r>
      <w:r w:rsidR="00386BED">
        <w:rPr>
          <w:rFonts w:eastAsia="Times New Roman" w:cs="Times New Roman"/>
          <w:szCs w:val="28"/>
          <w:lang w:eastAsia="uk-UA"/>
        </w:rPr>
        <w:t>.</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386BED">
        <w:rPr>
          <w:rFonts w:eastAsia="Times New Roman" w:cs="Times New Roman"/>
          <w:b/>
          <w:bCs/>
          <w:i/>
          <w:iCs/>
          <w:szCs w:val="28"/>
          <w:lang w:eastAsia="uk-UA"/>
        </w:rPr>
        <w:t>Організації роботодавців та їх об'єднання</w:t>
      </w:r>
      <w:r w:rsidRPr="00E84567">
        <w:rPr>
          <w:rFonts w:eastAsia="Times New Roman" w:cs="Times New Roman"/>
          <w:szCs w:val="28"/>
          <w:lang w:eastAsia="uk-UA"/>
        </w:rPr>
        <w:t xml:space="preserve"> беруть участь у:</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формуванні та реалізації державної і регіональної політики зайнятості та здійсненні заходів щодо забезпечення зайнятості населення;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розробленні проектів актів законодавства з питань зайнятості населення та трудової міграції;</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3) управлінні загальнообов'язковим державним соціальним страхуванням відповідно до законодавства;</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4) розробленні та оновленні професійних стандартів (кваліфікаційних характеристик), сприянні розвитку системи підготовки, перепідготовки і підвищення кваліфікації працівників, забезпеченні їх належної якості;</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5) організації та проведенні досліджень з проблем поточної та перспективної потреби ринку праці.</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Організації роботодавців мають право вносити органам виконавчої влади та органам місцевого самоврядування обов'язкові для розгляду пропозиції щодо зайнятості населення.</w:t>
      </w:r>
    </w:p>
    <w:p w:rsidR="00386BED" w:rsidRDefault="00386BED" w:rsidP="004C3D22">
      <w:pPr>
        <w:shd w:val="clear" w:color="auto" w:fill="FFFFFF"/>
        <w:spacing w:after="0"/>
        <w:ind w:firstLine="567"/>
        <w:jc w:val="both"/>
        <w:outlineLvl w:val="2"/>
        <w:rPr>
          <w:rFonts w:eastAsia="Times New Roman" w:cs="Times New Roman"/>
          <w:b/>
          <w:bCs/>
          <w:szCs w:val="28"/>
          <w:lang w:eastAsia="uk-UA"/>
        </w:rPr>
      </w:pPr>
    </w:p>
    <w:p w:rsidR="004C3D22" w:rsidRPr="00E84567" w:rsidRDefault="00386BED" w:rsidP="004C3D22">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2</w:t>
      </w:r>
      <w:r w:rsidR="004C3D22" w:rsidRPr="00E84567">
        <w:rPr>
          <w:rFonts w:eastAsia="Times New Roman" w:cs="Times New Roman"/>
          <w:b/>
          <w:bCs/>
          <w:szCs w:val="28"/>
          <w:lang w:eastAsia="uk-UA"/>
        </w:rPr>
        <w:t>. Участь професійних спілок та їх об'єднань у забезпеченні зайнятості населення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1. Права і обов'язки професійних спілок та їх об'єднань щодо забезпечення зайнятості населення, захисту від безробіття та його наслідків визначаються </w:t>
      </w:r>
      <w:r w:rsidR="00FE6DF5" w:rsidRPr="00E84567">
        <w:rPr>
          <w:rFonts w:eastAsia="Times New Roman" w:cs="Times New Roman"/>
          <w:szCs w:val="28"/>
          <w:lang w:eastAsia="uk-UA"/>
        </w:rPr>
        <w:t>Законом</w:t>
      </w:r>
      <w:r w:rsidR="00FE6DF5">
        <w:rPr>
          <w:rFonts w:eastAsia="Times New Roman" w:cs="Times New Roman"/>
          <w:szCs w:val="28"/>
          <w:lang w:eastAsia="uk-UA"/>
        </w:rPr>
        <w:t xml:space="preserve"> України «</w:t>
      </w:r>
      <w:r w:rsidR="00FE6DF5" w:rsidRPr="0060644F">
        <w:rPr>
          <w:rFonts w:eastAsia="Times New Roman" w:cs="Times New Roman"/>
          <w:szCs w:val="28"/>
          <w:lang w:eastAsia="uk-UA"/>
        </w:rPr>
        <w:t>Про зайнятість населення</w:t>
      </w:r>
      <w:r w:rsidR="00FE6DF5">
        <w:rPr>
          <w:rFonts w:eastAsia="Times New Roman" w:cs="Times New Roman"/>
          <w:szCs w:val="28"/>
          <w:lang w:eastAsia="uk-UA"/>
        </w:rPr>
        <w:t>»</w:t>
      </w:r>
      <w:r w:rsidRPr="00E84567">
        <w:rPr>
          <w:rFonts w:eastAsia="Times New Roman" w:cs="Times New Roman"/>
          <w:szCs w:val="28"/>
          <w:lang w:eastAsia="uk-UA"/>
        </w:rPr>
        <w:t>,</w:t>
      </w:r>
      <w:r w:rsidR="00FE6DF5">
        <w:rPr>
          <w:rFonts w:eastAsia="Times New Roman" w:cs="Times New Roman"/>
          <w:szCs w:val="28"/>
          <w:lang w:eastAsia="uk-UA"/>
        </w:rPr>
        <w:t xml:space="preserve"> </w:t>
      </w:r>
      <w:r w:rsidRPr="00E84567">
        <w:rPr>
          <w:rFonts w:eastAsia="Times New Roman" w:cs="Times New Roman"/>
          <w:szCs w:val="28"/>
          <w:lang w:eastAsia="uk-UA"/>
        </w:rPr>
        <w:t xml:space="preserve">законами України </w:t>
      </w:r>
      <w:r w:rsidR="0060644F">
        <w:rPr>
          <w:rFonts w:eastAsia="Times New Roman" w:cs="Times New Roman"/>
          <w:szCs w:val="28"/>
          <w:lang w:eastAsia="uk-UA"/>
        </w:rPr>
        <w:t>«</w:t>
      </w:r>
      <w:r w:rsidRPr="00E84567">
        <w:rPr>
          <w:rFonts w:eastAsia="Times New Roman" w:cs="Times New Roman"/>
          <w:szCs w:val="28"/>
          <w:lang w:eastAsia="uk-UA"/>
        </w:rPr>
        <w:t>Про професійні спілки, їх права та гарантії діяльності</w:t>
      </w:r>
      <w:r w:rsidR="0060644F">
        <w:rPr>
          <w:rFonts w:eastAsia="Times New Roman" w:cs="Times New Roman"/>
          <w:szCs w:val="28"/>
          <w:lang w:eastAsia="uk-UA"/>
        </w:rPr>
        <w:t>»</w:t>
      </w:r>
      <w:r w:rsidRPr="00E84567">
        <w:rPr>
          <w:rFonts w:eastAsia="Times New Roman" w:cs="Times New Roman"/>
          <w:szCs w:val="28"/>
          <w:lang w:eastAsia="uk-UA"/>
        </w:rPr>
        <w:t>,</w:t>
      </w:r>
      <w:r w:rsidR="00FE6DF5">
        <w:rPr>
          <w:rFonts w:eastAsia="Times New Roman" w:cs="Times New Roman"/>
          <w:szCs w:val="28"/>
          <w:lang w:eastAsia="uk-UA"/>
        </w:rPr>
        <w:t xml:space="preserve"> «</w:t>
      </w:r>
      <w:r w:rsidRPr="00E84567">
        <w:rPr>
          <w:rFonts w:eastAsia="Times New Roman" w:cs="Times New Roman"/>
          <w:szCs w:val="28"/>
          <w:lang w:eastAsia="uk-UA"/>
        </w:rPr>
        <w:t>Про соціальний діалог в Україні</w:t>
      </w:r>
      <w:r w:rsidR="0060644F">
        <w:rPr>
          <w:rFonts w:eastAsia="Times New Roman" w:cs="Times New Roman"/>
          <w:szCs w:val="28"/>
          <w:lang w:eastAsia="uk-UA"/>
        </w:rPr>
        <w:t>»</w:t>
      </w:r>
      <w:r w:rsidRPr="00E84567">
        <w:rPr>
          <w:rFonts w:eastAsia="Times New Roman" w:cs="Times New Roman"/>
          <w:szCs w:val="28"/>
          <w:lang w:eastAsia="uk-UA"/>
        </w:rPr>
        <w:t>, іншими нормативно-правовими актами, колективними договорами та угодами, укладеними на національному, галузевому та регіональному рівнях.</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Професійні спілки та їх об'єднання: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1) беруть участь у:</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здійсненні заходів щодо забезпечення зайнятості населення;</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розробленні проектів актів законодавства з питань зайнятості населення та трудової міграції;</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розробленні механізму та здійсненні контролю за дотриманням законодавства у сфері зайнятості населення, трудової міграції, професійного навчання та підтвердженні кваліфікації працівників;</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розробленні заходів щодо соціального захисту працівників, які вивільняються з підприємств, установ та організацій з ініціативи роботодавців;</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роботі координаційних комітетів сприяння зайнятості населення;</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lastRenderedPageBreak/>
        <w:t xml:space="preserve">- </w:t>
      </w:r>
      <w:r w:rsidR="004C3D22" w:rsidRPr="00E84567">
        <w:rPr>
          <w:rFonts w:eastAsia="Times New Roman" w:cs="Times New Roman"/>
          <w:szCs w:val="28"/>
          <w:lang w:eastAsia="uk-UA"/>
        </w:rPr>
        <w:t>консультаціях з питань залучення і використання в Україні іноземної робочої сили;</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управлінні загальнообов'язковим державним соціальним страхуванням відповідно до законодавства, зокрема у формуванні проекту бюджету Фонду на загальнообов'язкове державне соціальне страхування України на випадок безробіття;</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розробленні та оновленні професійних стандартів (кваліфікаційних характеристик), сприянні розвитку системи підготовки, перепідготовки і підвищення кваліфікації працівників, забезпеченні їх належної якості та працевлаштуванні випускників професійно-технічних і вищих навчальних закладів;</w:t>
      </w:r>
    </w:p>
    <w:p w:rsidR="004C3D22" w:rsidRPr="00E84567" w:rsidRDefault="00FE6DF5" w:rsidP="004C3D22">
      <w:pPr>
        <w:shd w:val="clear" w:color="auto" w:fill="FFFFFF"/>
        <w:spacing w:after="0"/>
        <w:ind w:firstLine="567"/>
        <w:jc w:val="both"/>
        <w:rPr>
          <w:rFonts w:eastAsia="Times New Roman" w:cs="Times New Roman"/>
          <w:szCs w:val="28"/>
          <w:lang w:eastAsia="uk-UA"/>
        </w:rPr>
      </w:pPr>
      <w:r>
        <w:rPr>
          <w:rFonts w:eastAsia="Times New Roman" w:cs="Times New Roman"/>
          <w:szCs w:val="28"/>
          <w:lang w:eastAsia="uk-UA"/>
        </w:rPr>
        <w:t xml:space="preserve">- </w:t>
      </w:r>
      <w:r w:rsidR="004C3D22" w:rsidRPr="00E84567">
        <w:rPr>
          <w:rFonts w:eastAsia="Times New Roman" w:cs="Times New Roman"/>
          <w:szCs w:val="28"/>
          <w:lang w:eastAsia="uk-UA"/>
        </w:rPr>
        <w:t>проведенні досліджень з проблем поточної та перспективної потреби ринку праці;</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2) проводять разом з організаціями роботодавців та їх об'єднаннями, органами виконавчої влади та органами місцевого самоврядування консультації з питань зайнятості населення.</w:t>
      </w:r>
    </w:p>
    <w:p w:rsidR="004C3D22" w:rsidRPr="00E84567" w:rsidRDefault="004C3D22" w:rsidP="004C3D22">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Професійні спілки та їх об'єднання мають право вносити органам виконавчої влади, органам місцевого самоврядування, роботодавцям та їх об'єднанням обов'язкові для розгляду пропозиції щодо вдосконалення механізму забезпечення зайнятості населення.</w:t>
      </w:r>
    </w:p>
    <w:p w:rsidR="00F12C76" w:rsidRDefault="00F12C76" w:rsidP="006C0B77">
      <w:pPr>
        <w:spacing w:after="0"/>
        <w:ind w:firstLine="709"/>
        <w:jc w:val="both"/>
      </w:pPr>
    </w:p>
    <w:p w:rsidR="00C50A37" w:rsidRPr="00E84567" w:rsidRDefault="00FE6DF5" w:rsidP="00C50A37">
      <w:pPr>
        <w:shd w:val="clear" w:color="auto" w:fill="FFFFFF"/>
        <w:spacing w:after="0"/>
        <w:ind w:firstLine="567"/>
        <w:jc w:val="both"/>
        <w:outlineLvl w:val="2"/>
        <w:rPr>
          <w:rFonts w:eastAsia="Times New Roman" w:cs="Times New Roman"/>
          <w:b/>
          <w:bCs/>
          <w:szCs w:val="28"/>
          <w:lang w:eastAsia="uk-UA"/>
        </w:rPr>
      </w:pPr>
      <w:r>
        <w:rPr>
          <w:rFonts w:eastAsia="Times New Roman" w:cs="Times New Roman"/>
          <w:b/>
          <w:bCs/>
          <w:szCs w:val="28"/>
          <w:lang w:eastAsia="uk-UA"/>
        </w:rPr>
        <w:t xml:space="preserve">3. </w:t>
      </w:r>
      <w:r w:rsidR="00C50A37" w:rsidRPr="00E84567">
        <w:rPr>
          <w:rFonts w:eastAsia="Times New Roman" w:cs="Times New Roman"/>
          <w:b/>
          <w:bCs/>
          <w:szCs w:val="28"/>
          <w:lang w:eastAsia="uk-UA"/>
        </w:rPr>
        <w:t>Відповідальність за порушення законодавства про зайнятість населення</w:t>
      </w:r>
    </w:p>
    <w:p w:rsidR="00C50A37" w:rsidRPr="00E84567" w:rsidRDefault="00C50A37" w:rsidP="00C50A37">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Посадові особи органів виконавчої влади та органів місцевого самоврядування, підприємств, установ та організацій, а також фізичні особи - підприємці, винні у порушенні законодавства про зайнятість населення, несуть відповідальність згідно із законодавством.</w:t>
      </w:r>
    </w:p>
    <w:p w:rsidR="00C50A37" w:rsidRPr="00E84567" w:rsidRDefault="00C50A37" w:rsidP="00C50A37">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У разі невиконання роботодавцем протягом року квоти для працевлаштування громадян, </w:t>
      </w:r>
      <w:r w:rsidR="00C55BEB" w:rsidRPr="00E84567">
        <w:rPr>
          <w:rFonts w:eastAsia="Times New Roman" w:cs="Times New Roman"/>
          <w:szCs w:val="28"/>
          <w:lang w:eastAsia="uk-UA"/>
        </w:rPr>
        <w:t>що мають додаткові гарантії у сприянні працевлаштуванню</w:t>
      </w:r>
      <w:r w:rsidRPr="00E84567">
        <w:rPr>
          <w:rFonts w:eastAsia="Times New Roman" w:cs="Times New Roman"/>
          <w:szCs w:val="28"/>
          <w:lang w:eastAsia="uk-UA"/>
        </w:rPr>
        <w:t>, з нього стягується штраф за кожну необґрунтовану відмову у працевлаштуванні таких осіб у межах відповідної квоти у двократному розмірі мінімальної заробітної плати, встановленої на момент виявлення порушення.</w:t>
      </w:r>
    </w:p>
    <w:p w:rsidR="00C50A37" w:rsidRPr="00E84567" w:rsidRDefault="00C50A37" w:rsidP="00C50A37">
      <w:pPr>
        <w:shd w:val="clear" w:color="auto" w:fill="FFFFFF"/>
        <w:spacing w:after="0"/>
        <w:ind w:firstLine="567"/>
        <w:jc w:val="both"/>
        <w:rPr>
          <w:rFonts w:eastAsia="Times New Roman" w:cs="Times New Roman"/>
          <w:szCs w:val="28"/>
          <w:lang w:eastAsia="uk-UA"/>
        </w:rPr>
      </w:pPr>
      <w:r w:rsidRPr="00E84567">
        <w:rPr>
          <w:rFonts w:eastAsia="Times New Roman" w:cs="Times New Roman"/>
          <w:szCs w:val="28"/>
          <w:lang w:eastAsia="uk-UA"/>
        </w:rPr>
        <w:t xml:space="preserve">У разі неподання або порушення роботодавцем установленого порядку подання даних </w:t>
      </w:r>
      <w:r w:rsidR="00C55BEB">
        <w:rPr>
          <w:rFonts w:eastAsia="Times New Roman" w:cs="Times New Roman"/>
          <w:szCs w:val="28"/>
          <w:lang w:eastAsia="uk-UA"/>
        </w:rPr>
        <w:t xml:space="preserve">про </w:t>
      </w:r>
      <w:r w:rsidRPr="00E84567">
        <w:rPr>
          <w:rFonts w:eastAsia="Times New Roman" w:cs="Times New Roman"/>
          <w:szCs w:val="28"/>
          <w:lang w:eastAsia="uk-UA"/>
        </w:rPr>
        <w:t>заплановане масове вивільнення працівників у зв'язку із змінами в організації виробництва і праці, у тому числі ліквідацією, реорганізацією або перепрофілюванням підприємств, установ, організацій, скороченням чисельності або штату працівників підприємства, установи, організації незалежно від форми власності, виду діяльності та господарювання за два місяці до вивільнення, стягується штраф у чотирикратному розмірі мінімальної заробітної плати, встановленої на момент виявлення порушення.</w:t>
      </w:r>
    </w:p>
    <w:p w:rsidR="00C50A37" w:rsidRDefault="00C50A37" w:rsidP="006C0B77">
      <w:pPr>
        <w:spacing w:after="0"/>
        <w:ind w:firstLine="709"/>
        <w:jc w:val="both"/>
      </w:pPr>
    </w:p>
    <w:sectPr w:rsidR="00C50A37" w:rsidSect="0060644F">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CA6" w:rsidRDefault="00E72CA6" w:rsidP="0060644F">
      <w:pPr>
        <w:spacing w:after="0"/>
      </w:pPr>
      <w:r>
        <w:separator/>
      </w:r>
    </w:p>
  </w:endnote>
  <w:endnote w:type="continuationSeparator" w:id="0">
    <w:p w:rsidR="00E72CA6" w:rsidRDefault="00E72CA6" w:rsidP="006064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CA6" w:rsidRDefault="00E72CA6" w:rsidP="0060644F">
      <w:pPr>
        <w:spacing w:after="0"/>
      </w:pPr>
      <w:r>
        <w:separator/>
      </w:r>
    </w:p>
  </w:footnote>
  <w:footnote w:type="continuationSeparator" w:id="0">
    <w:p w:rsidR="00E72CA6" w:rsidRDefault="00E72CA6" w:rsidP="006064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0"/>
      </w:rPr>
      <w:id w:val="-887028203"/>
      <w:docPartObj>
        <w:docPartGallery w:val="Page Numbers (Top of Page)"/>
        <w:docPartUnique/>
      </w:docPartObj>
    </w:sdtPr>
    <w:sdtContent>
      <w:p w:rsidR="00FE6DF5" w:rsidRPr="00FE6DF5" w:rsidRDefault="00FE6DF5">
        <w:pPr>
          <w:pStyle w:val="a3"/>
          <w:jc w:val="right"/>
          <w:rPr>
            <w:sz w:val="24"/>
            <w:szCs w:val="20"/>
          </w:rPr>
        </w:pPr>
        <w:r w:rsidRPr="00FE6DF5">
          <w:rPr>
            <w:sz w:val="24"/>
            <w:szCs w:val="20"/>
          </w:rPr>
          <w:fldChar w:fldCharType="begin"/>
        </w:r>
        <w:r w:rsidRPr="00FE6DF5">
          <w:rPr>
            <w:sz w:val="24"/>
            <w:szCs w:val="20"/>
          </w:rPr>
          <w:instrText>PAGE   \* MERGEFORMAT</w:instrText>
        </w:r>
        <w:r w:rsidRPr="00FE6DF5">
          <w:rPr>
            <w:sz w:val="24"/>
            <w:szCs w:val="20"/>
          </w:rPr>
          <w:fldChar w:fldCharType="separate"/>
        </w:r>
        <w:r w:rsidRPr="00FE6DF5">
          <w:rPr>
            <w:sz w:val="24"/>
            <w:szCs w:val="20"/>
          </w:rPr>
          <w:t>2</w:t>
        </w:r>
        <w:r w:rsidRPr="00FE6DF5">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22"/>
    <w:rsid w:val="003127F2"/>
    <w:rsid w:val="00386BED"/>
    <w:rsid w:val="004C3D22"/>
    <w:rsid w:val="00506472"/>
    <w:rsid w:val="0060644F"/>
    <w:rsid w:val="006C0B77"/>
    <w:rsid w:val="008242FF"/>
    <w:rsid w:val="00870751"/>
    <w:rsid w:val="00922C48"/>
    <w:rsid w:val="00B915B7"/>
    <w:rsid w:val="00C50A37"/>
    <w:rsid w:val="00C55BEB"/>
    <w:rsid w:val="00E32191"/>
    <w:rsid w:val="00E72CA6"/>
    <w:rsid w:val="00EA59DF"/>
    <w:rsid w:val="00EE4070"/>
    <w:rsid w:val="00F12C76"/>
    <w:rsid w:val="00FE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E1BF"/>
  <w15:chartTrackingRefBased/>
  <w15:docId w15:val="{D845E691-97C9-4124-95F7-BE067B60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C3D22"/>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44F"/>
    <w:pPr>
      <w:tabs>
        <w:tab w:val="center" w:pos="4677"/>
        <w:tab w:val="right" w:pos="9355"/>
      </w:tabs>
      <w:spacing w:after="0"/>
    </w:pPr>
  </w:style>
  <w:style w:type="character" w:customStyle="1" w:styleId="a4">
    <w:name w:val="Верхній колонтитул Знак"/>
    <w:basedOn w:val="a0"/>
    <w:link w:val="a3"/>
    <w:uiPriority w:val="99"/>
    <w:rsid w:val="0060644F"/>
    <w:rPr>
      <w:rFonts w:ascii="Times New Roman" w:hAnsi="Times New Roman"/>
      <w:sz w:val="28"/>
      <w:lang w:val="uk-UA"/>
    </w:rPr>
  </w:style>
  <w:style w:type="paragraph" w:styleId="a5">
    <w:name w:val="footer"/>
    <w:basedOn w:val="a"/>
    <w:link w:val="a6"/>
    <w:uiPriority w:val="99"/>
    <w:unhideWhenUsed/>
    <w:rsid w:val="0060644F"/>
    <w:pPr>
      <w:tabs>
        <w:tab w:val="center" w:pos="4677"/>
        <w:tab w:val="right" w:pos="9355"/>
      </w:tabs>
      <w:spacing w:after="0"/>
    </w:pPr>
  </w:style>
  <w:style w:type="character" w:customStyle="1" w:styleId="a6">
    <w:name w:val="Нижній колонтитул Знак"/>
    <w:basedOn w:val="a0"/>
    <w:link w:val="a5"/>
    <w:uiPriority w:val="99"/>
    <w:rsid w:val="0060644F"/>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6485</Words>
  <Characters>3698</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2024-09-26T11:51:00Z</dcterms:created>
  <dcterms:modified xsi:type="dcterms:W3CDTF">2024-09-26T11:51:00Z</dcterms:modified>
</cp:coreProperties>
</file>