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CAA838" w14:textId="0939AFFE" w:rsidR="00F92283" w:rsidRPr="00133AC5" w:rsidRDefault="00F16E7E" w:rsidP="00F16E7E">
      <w:pPr>
        <w:jc w:val="center"/>
        <w:rPr>
          <w:rFonts w:ascii="Times New Roman" w:hAnsi="Times New Roman" w:cs="Times New Roman"/>
          <w:b/>
          <w:bCs/>
          <w:sz w:val="32"/>
          <w:szCs w:val="32"/>
        </w:rPr>
      </w:pPr>
      <w:r w:rsidRPr="00133AC5">
        <w:rPr>
          <w:rFonts w:ascii="Times New Roman" w:hAnsi="Times New Roman" w:cs="Times New Roman"/>
          <w:b/>
          <w:bCs/>
          <w:sz w:val="32"/>
          <w:szCs w:val="32"/>
        </w:rPr>
        <w:t>Зміна парадигми війни і миру, гендерна перспектива та порядок денний «Жінки, мир, безпека»</w:t>
      </w:r>
    </w:p>
    <w:p w14:paraId="53B89D17" w14:textId="3009120E" w:rsidR="00F16E7E" w:rsidRPr="00850D95" w:rsidRDefault="007834C4" w:rsidP="00966404">
      <w:pPr>
        <w:ind w:firstLine="709"/>
        <w:jc w:val="both"/>
        <w:rPr>
          <w:rFonts w:ascii="Times New Roman" w:hAnsi="Times New Roman" w:cs="Times New Roman"/>
          <w:sz w:val="28"/>
          <w:szCs w:val="28"/>
        </w:rPr>
      </w:pPr>
      <w:r w:rsidRPr="00850D95">
        <w:rPr>
          <w:rFonts w:ascii="Times New Roman" w:hAnsi="Times New Roman" w:cs="Times New Roman"/>
          <w:sz w:val="28"/>
          <w:szCs w:val="28"/>
        </w:rPr>
        <w:t xml:space="preserve">В цій лекції ми поговоримо про те, як гендер пов’язаний із війною </w:t>
      </w:r>
      <w:r w:rsidR="00A26BEA" w:rsidRPr="00850D95">
        <w:rPr>
          <w:rFonts w:ascii="Times New Roman" w:hAnsi="Times New Roman" w:cs="Times New Roman"/>
          <w:sz w:val="28"/>
          <w:szCs w:val="28"/>
        </w:rPr>
        <w:t xml:space="preserve">та миром, як змінився характер сучасних війн і конфліктів в останні десятиріччя, чому гендерні перспективи стають </w:t>
      </w:r>
      <w:r w:rsidR="00505288" w:rsidRPr="00850D95">
        <w:rPr>
          <w:rFonts w:ascii="Times New Roman" w:hAnsi="Times New Roman" w:cs="Times New Roman"/>
          <w:sz w:val="28"/>
          <w:szCs w:val="28"/>
        </w:rPr>
        <w:t>важливою метою та необхідним інструментом у військових операціях і чому це має національні та мі</w:t>
      </w:r>
      <w:r w:rsidR="00EA7F59" w:rsidRPr="00850D95">
        <w:rPr>
          <w:rFonts w:ascii="Times New Roman" w:hAnsi="Times New Roman" w:cs="Times New Roman"/>
          <w:sz w:val="28"/>
          <w:szCs w:val="28"/>
        </w:rPr>
        <w:t>жнародні наслідки. Розглянемо суть гендерних перспектив та порядку денного ЖМБ,  а також дослідимо вимоги та переваги</w:t>
      </w:r>
      <w:r w:rsidR="00966404" w:rsidRPr="00850D95">
        <w:rPr>
          <w:rFonts w:ascii="Times New Roman" w:hAnsi="Times New Roman" w:cs="Times New Roman"/>
          <w:sz w:val="28"/>
          <w:szCs w:val="28"/>
        </w:rPr>
        <w:t xml:space="preserve"> врахування гендерних аспектів для збройних сил у зв’язку зі зміною загальносвітового підходу щодо питань забезпечення безпеки та міжнародного права.</w:t>
      </w:r>
    </w:p>
    <w:p w14:paraId="6CD0C3AE" w14:textId="29C88D67" w:rsidR="00966404" w:rsidRPr="00850D95" w:rsidRDefault="003A3D8F" w:rsidP="003A3D8F">
      <w:pPr>
        <w:rPr>
          <w:rFonts w:ascii="Times New Roman" w:hAnsi="Times New Roman" w:cs="Times New Roman"/>
          <w:b/>
          <w:bCs/>
          <w:sz w:val="28"/>
          <w:szCs w:val="28"/>
        </w:rPr>
      </w:pPr>
      <w:r w:rsidRPr="00850D95">
        <w:rPr>
          <w:rFonts w:ascii="Times New Roman" w:hAnsi="Times New Roman" w:cs="Times New Roman"/>
          <w:b/>
          <w:bCs/>
          <w:sz w:val="28"/>
          <w:szCs w:val="28"/>
        </w:rPr>
        <w:t xml:space="preserve">1. </w:t>
      </w:r>
      <w:proofErr w:type="spellStart"/>
      <w:r w:rsidR="00D50DE2" w:rsidRPr="00850D95">
        <w:rPr>
          <w:rFonts w:ascii="Times New Roman" w:hAnsi="Times New Roman" w:cs="Times New Roman"/>
          <w:b/>
          <w:bCs/>
          <w:sz w:val="28"/>
          <w:szCs w:val="28"/>
          <w:lang w:val="ru-RU"/>
        </w:rPr>
        <w:t>Трансформац</w:t>
      </w:r>
      <w:r w:rsidR="00D50DE2" w:rsidRPr="00850D95">
        <w:rPr>
          <w:rFonts w:ascii="Times New Roman" w:hAnsi="Times New Roman" w:cs="Times New Roman"/>
          <w:b/>
          <w:bCs/>
          <w:sz w:val="28"/>
          <w:szCs w:val="28"/>
        </w:rPr>
        <w:t>ія</w:t>
      </w:r>
      <w:proofErr w:type="spellEnd"/>
      <w:r w:rsidR="00D50DE2" w:rsidRPr="00850D95">
        <w:rPr>
          <w:rFonts w:ascii="Times New Roman" w:hAnsi="Times New Roman" w:cs="Times New Roman"/>
          <w:b/>
          <w:bCs/>
          <w:sz w:val="28"/>
          <w:szCs w:val="28"/>
        </w:rPr>
        <w:t xml:space="preserve"> поглядів</w:t>
      </w:r>
      <w:r w:rsidR="008347DA" w:rsidRPr="00850D95">
        <w:rPr>
          <w:rFonts w:ascii="Times New Roman" w:hAnsi="Times New Roman" w:cs="Times New Roman"/>
          <w:b/>
          <w:bCs/>
          <w:sz w:val="28"/>
          <w:szCs w:val="28"/>
        </w:rPr>
        <w:t xml:space="preserve"> на сучасний збройний конфлікт.</w:t>
      </w:r>
    </w:p>
    <w:p w14:paraId="38ABF0AF" w14:textId="22BB5AF9" w:rsidR="008347DA" w:rsidRPr="00850D95" w:rsidRDefault="008347DA" w:rsidP="003A3D8F">
      <w:pPr>
        <w:rPr>
          <w:rFonts w:ascii="Times New Roman" w:hAnsi="Times New Roman" w:cs="Times New Roman"/>
          <w:sz w:val="28"/>
          <w:szCs w:val="28"/>
        </w:rPr>
      </w:pPr>
      <w:r w:rsidRPr="00850D95">
        <w:rPr>
          <w:rFonts w:ascii="Times New Roman" w:hAnsi="Times New Roman" w:cs="Times New Roman"/>
          <w:sz w:val="28"/>
          <w:szCs w:val="28"/>
          <w:highlight w:val="yellow"/>
        </w:rPr>
        <w:t>Як змінився характер війни і конфліктів в останні десятиріччя?</w:t>
      </w:r>
    </w:p>
    <w:p w14:paraId="3F049991" w14:textId="12BA8662" w:rsidR="00742283" w:rsidRPr="00850D95" w:rsidRDefault="00F87E2A"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t>Історично так склалося, що насильство під час збройних конфліктів вважа</w:t>
      </w:r>
      <w:r w:rsidR="00F23218" w:rsidRPr="00850D95">
        <w:rPr>
          <w:rFonts w:ascii="Times New Roman" w:hAnsi="Times New Roman" w:cs="Times New Roman"/>
          <w:sz w:val="28"/>
          <w:szCs w:val="28"/>
        </w:rPr>
        <w:t xml:space="preserve">лося неминучим побічним продуктом війни, а не злочином, який потрібно переслідувати. Навіть </w:t>
      </w:r>
      <w:r w:rsidR="00556514" w:rsidRPr="00850D95">
        <w:rPr>
          <w:rFonts w:ascii="Times New Roman" w:hAnsi="Times New Roman" w:cs="Times New Roman"/>
          <w:sz w:val="28"/>
          <w:szCs w:val="28"/>
        </w:rPr>
        <w:t>після Другої світової війни діяли статути Міжнародних військових трибуналі</w:t>
      </w:r>
      <w:r w:rsidR="00742283" w:rsidRPr="00850D95">
        <w:rPr>
          <w:rFonts w:ascii="Times New Roman" w:hAnsi="Times New Roman" w:cs="Times New Roman"/>
          <w:sz w:val="28"/>
          <w:szCs w:val="28"/>
        </w:rPr>
        <w:t>в у Нюрнберзі та Токіо щодо переслідування злочинів, скоєних у воєнний час, які не визнавали сексуальне та гендерно зумовлене насильство злочинами.</w:t>
      </w:r>
    </w:p>
    <w:p w14:paraId="66CE4CAE" w14:textId="2C9357A7" w:rsidR="00742283" w:rsidRPr="00850D95" w:rsidRDefault="009E44CF" w:rsidP="00742283">
      <w:pPr>
        <w:ind w:firstLine="709"/>
        <w:jc w:val="both"/>
        <w:rPr>
          <w:rFonts w:ascii="Times New Roman" w:hAnsi="Times New Roman" w:cs="Times New Roman"/>
          <w:b/>
          <w:bCs/>
          <w:sz w:val="28"/>
          <w:szCs w:val="28"/>
        </w:rPr>
      </w:pPr>
      <w:r w:rsidRPr="00850D95">
        <w:rPr>
          <w:rFonts w:ascii="Times New Roman" w:hAnsi="Times New Roman" w:cs="Times New Roman"/>
          <w:sz w:val="28"/>
          <w:szCs w:val="28"/>
        </w:rPr>
        <w:t>Лише після конфліктів у Руанді (країна в Східній Африці)</w:t>
      </w:r>
      <w:r w:rsidR="00C35B57" w:rsidRPr="00850D95">
        <w:rPr>
          <w:rFonts w:ascii="Times New Roman" w:hAnsi="Times New Roman" w:cs="Times New Roman"/>
          <w:sz w:val="28"/>
          <w:szCs w:val="28"/>
        </w:rPr>
        <w:t xml:space="preserve">, </w:t>
      </w:r>
      <w:r w:rsidR="00DE3C56" w:rsidRPr="00850D95">
        <w:rPr>
          <w:rFonts w:ascii="Times New Roman" w:hAnsi="Times New Roman" w:cs="Times New Roman"/>
          <w:sz w:val="28"/>
          <w:szCs w:val="28"/>
        </w:rPr>
        <w:t xml:space="preserve">Боснії та </w:t>
      </w:r>
      <w:proofErr w:type="spellStart"/>
      <w:r w:rsidR="00DE3C56" w:rsidRPr="00850D95">
        <w:rPr>
          <w:rFonts w:ascii="Times New Roman" w:hAnsi="Times New Roman" w:cs="Times New Roman"/>
          <w:sz w:val="28"/>
          <w:szCs w:val="28"/>
        </w:rPr>
        <w:t>Герцоговині</w:t>
      </w:r>
      <w:proofErr w:type="spellEnd"/>
      <w:r w:rsidR="00DE3C56" w:rsidRPr="00850D95">
        <w:rPr>
          <w:rFonts w:ascii="Times New Roman" w:hAnsi="Times New Roman" w:cs="Times New Roman"/>
          <w:sz w:val="28"/>
          <w:szCs w:val="28"/>
        </w:rPr>
        <w:t xml:space="preserve"> протягом 90-х років сприйняття та розуміння того, що означає безпека, сильно змінилися на міжнародно</w:t>
      </w:r>
      <w:r w:rsidR="0058642D" w:rsidRPr="00850D95">
        <w:rPr>
          <w:rFonts w:ascii="Times New Roman" w:hAnsi="Times New Roman" w:cs="Times New Roman"/>
          <w:sz w:val="28"/>
          <w:szCs w:val="28"/>
        </w:rPr>
        <w:t xml:space="preserve">му рівні. Високоорганізоване та систематично застосовуване сексуальне насильство над жінками – </w:t>
      </w:r>
      <w:r w:rsidR="0058642D" w:rsidRPr="00850D95">
        <w:rPr>
          <w:rFonts w:ascii="Times New Roman" w:hAnsi="Times New Roman" w:cs="Times New Roman"/>
          <w:sz w:val="28"/>
          <w:szCs w:val="28"/>
          <w:highlight w:val="yellow"/>
        </w:rPr>
        <w:t>боснійськими мусульманками</w:t>
      </w:r>
      <w:r w:rsidR="00582FFD" w:rsidRPr="00850D95">
        <w:rPr>
          <w:rFonts w:ascii="Times New Roman" w:hAnsi="Times New Roman" w:cs="Times New Roman"/>
          <w:sz w:val="28"/>
          <w:szCs w:val="28"/>
        </w:rPr>
        <w:t xml:space="preserve">, </w:t>
      </w:r>
      <w:r w:rsidR="00F136C3" w:rsidRPr="00850D95">
        <w:rPr>
          <w:rFonts w:ascii="Times New Roman" w:hAnsi="Times New Roman" w:cs="Times New Roman"/>
          <w:sz w:val="28"/>
          <w:szCs w:val="28"/>
        </w:rPr>
        <w:t>здійснене силами боснійських сербів, було настільки огидним та широко розповсюдженим, що його кваліфікували як злочин проти людства. Крім того, Міжнародний кримінальний трибунал</w:t>
      </w:r>
      <w:r w:rsidR="00500074" w:rsidRPr="00850D95">
        <w:rPr>
          <w:rFonts w:ascii="Times New Roman" w:hAnsi="Times New Roman" w:cs="Times New Roman"/>
          <w:sz w:val="28"/>
          <w:szCs w:val="28"/>
        </w:rPr>
        <w:t xml:space="preserve"> у Руанді визнав геноцидом масове </w:t>
      </w:r>
      <w:proofErr w:type="spellStart"/>
      <w:r w:rsidR="00500074" w:rsidRPr="00850D95">
        <w:rPr>
          <w:rFonts w:ascii="Times New Roman" w:hAnsi="Times New Roman" w:cs="Times New Roman"/>
          <w:sz w:val="28"/>
          <w:szCs w:val="28"/>
          <w:highlight w:val="yellow"/>
        </w:rPr>
        <w:t>згвалтування</w:t>
      </w:r>
      <w:proofErr w:type="spellEnd"/>
      <w:r w:rsidR="00500074" w:rsidRPr="00850D95">
        <w:rPr>
          <w:rFonts w:ascii="Times New Roman" w:hAnsi="Times New Roman" w:cs="Times New Roman"/>
          <w:sz w:val="28"/>
          <w:szCs w:val="28"/>
          <w:highlight w:val="yellow"/>
        </w:rPr>
        <w:t xml:space="preserve"> у </w:t>
      </w:r>
      <w:proofErr w:type="spellStart"/>
      <w:r w:rsidR="00500074" w:rsidRPr="00850D95">
        <w:rPr>
          <w:rFonts w:ascii="Times New Roman" w:hAnsi="Times New Roman" w:cs="Times New Roman"/>
          <w:sz w:val="28"/>
          <w:szCs w:val="28"/>
          <w:highlight w:val="yellow"/>
        </w:rPr>
        <w:t>Тутсі</w:t>
      </w:r>
      <w:proofErr w:type="spellEnd"/>
      <w:r w:rsidR="00D01BFB" w:rsidRPr="00850D95">
        <w:rPr>
          <w:rFonts w:ascii="Times New Roman" w:hAnsi="Times New Roman" w:cs="Times New Roman"/>
          <w:sz w:val="28"/>
          <w:szCs w:val="28"/>
        </w:rPr>
        <w:t xml:space="preserve">. </w:t>
      </w:r>
      <w:r w:rsidR="00D01BFB" w:rsidRPr="00850D95">
        <w:rPr>
          <w:rFonts w:ascii="Times New Roman" w:hAnsi="Times New Roman" w:cs="Times New Roman"/>
          <w:b/>
          <w:bCs/>
          <w:sz w:val="28"/>
          <w:szCs w:val="28"/>
        </w:rPr>
        <w:t>Саме ці події ініціювали зміну сприйняття міжнародною спільнотою збройних конфліктів і розширили концепцію безпеки; створення середовища, сприятливого</w:t>
      </w:r>
      <w:r w:rsidR="005F4BD4" w:rsidRPr="00850D95">
        <w:rPr>
          <w:rFonts w:ascii="Times New Roman" w:hAnsi="Times New Roman" w:cs="Times New Roman"/>
          <w:b/>
          <w:bCs/>
          <w:sz w:val="28"/>
          <w:szCs w:val="28"/>
        </w:rPr>
        <w:t xml:space="preserve"> для прогресу в напрямі визнання різних потреб безпеки чоловіків, жінок, хлопців та дівчат у збройних конфліктах</w:t>
      </w:r>
      <w:r w:rsidR="00E15EB6" w:rsidRPr="00850D95">
        <w:rPr>
          <w:rFonts w:ascii="Times New Roman" w:hAnsi="Times New Roman" w:cs="Times New Roman"/>
          <w:b/>
          <w:bCs/>
          <w:sz w:val="28"/>
          <w:szCs w:val="28"/>
        </w:rPr>
        <w:t>.</w:t>
      </w:r>
    </w:p>
    <w:p w14:paraId="410D7145" w14:textId="3F73FE2E" w:rsidR="001B5F12" w:rsidRPr="00850D95" w:rsidRDefault="00CC7267" w:rsidP="00742283">
      <w:pPr>
        <w:ind w:firstLine="709"/>
        <w:jc w:val="both"/>
        <w:rPr>
          <w:rFonts w:ascii="Times New Roman" w:hAnsi="Times New Roman" w:cs="Times New Roman"/>
          <w:sz w:val="28"/>
          <w:szCs w:val="28"/>
        </w:rPr>
      </w:pPr>
      <w:proofErr w:type="spellStart"/>
      <w:r w:rsidRPr="00850D95">
        <w:rPr>
          <w:rFonts w:ascii="Times New Roman" w:hAnsi="Times New Roman" w:cs="Times New Roman"/>
          <w:sz w:val="28"/>
          <w:szCs w:val="28"/>
        </w:rPr>
        <w:t>Cьогодні</w:t>
      </w:r>
      <w:proofErr w:type="spellEnd"/>
      <w:r w:rsidRPr="00850D95">
        <w:rPr>
          <w:rFonts w:ascii="Times New Roman" w:hAnsi="Times New Roman" w:cs="Times New Roman"/>
          <w:sz w:val="28"/>
          <w:szCs w:val="28"/>
        </w:rPr>
        <w:t xml:space="preserve"> злочини сексуального та ґендерно зумовленого характеру є грубим порушенням міжнародного права</w:t>
      </w:r>
      <w:r w:rsidR="00660382">
        <w:rPr>
          <w:rFonts w:ascii="Times New Roman" w:hAnsi="Times New Roman" w:cs="Times New Roman"/>
          <w:sz w:val="28"/>
          <w:szCs w:val="28"/>
        </w:rPr>
        <w:t>.</w:t>
      </w:r>
      <w:r w:rsidRPr="00850D95">
        <w:rPr>
          <w:rFonts w:ascii="Times New Roman" w:hAnsi="Times New Roman" w:cs="Times New Roman"/>
          <w:sz w:val="28"/>
          <w:szCs w:val="28"/>
        </w:rPr>
        <w:t xml:space="preserve"> Вони можуть бути класифіковані як воєнні злочини, злочини проти людяності, або становити акти геноциду, залежно від способу та контексту скоєних злочинів. Один і той же злочин може підпадати під різні категорії. </w:t>
      </w:r>
    </w:p>
    <w:p w14:paraId="34DBC641" w14:textId="77777777" w:rsidR="001B5F12" w:rsidRPr="00850D95" w:rsidRDefault="00CC7267"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lastRenderedPageBreak/>
        <w:t xml:space="preserve">Велику роль у цих процесах відіграли жіночі правозахисні організації, які були дуже активними у забезпеченні захисту жінок і дітей. Під час Всесвітньої конференції з прав людини у Відні 1993 році жіночі організації успішно лобіювали включення до порядку </w:t>
      </w:r>
      <w:r w:rsidR="001B5F12" w:rsidRPr="00850D95">
        <w:rPr>
          <w:rFonts w:ascii="Times New Roman" w:hAnsi="Times New Roman" w:cs="Times New Roman"/>
          <w:sz w:val="28"/>
          <w:szCs w:val="28"/>
        </w:rPr>
        <w:t xml:space="preserve">денного явища зґвалтування та сексуального насильства щодо жінок. Як результат, Віденська декларація та програма дій підтвердили, що права жінок є правами людини і що сексуальне насильство над жінками є їх серйозним порушенням. </w:t>
      </w:r>
    </w:p>
    <w:p w14:paraId="1EDD6FCA" w14:textId="77777777" w:rsidR="001B5F12" w:rsidRPr="00850D95" w:rsidRDefault="001B5F12"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t xml:space="preserve">Крім того, Пекінська платформа 1995 року, в якій присутня надзвичайно велика кількість представників громадських організацій, включила питання «Жінок та збройного конфлікту» як одну зі своїх дванадцяти стратегічних цілей та дій. </w:t>
      </w:r>
    </w:p>
    <w:p w14:paraId="1C7325AD" w14:textId="3C5EE0A8" w:rsidR="00E15EB6" w:rsidRPr="00850D95" w:rsidRDefault="001B5F12"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t>Кульмінацією зусиль громадських рухів, органів ООН та внеску ряду менших держав-членів та непостійних членів Ради Безпеки, включаючи Намібію, Бангладеш, Ямайку, Малі та Канаду, Рада Безпеки ООН прийняла Резолюцію 1325 «Жінки, мир, безпека» 31 жовтня 2000 року (ЖМБ).</w:t>
      </w:r>
    </w:p>
    <w:p w14:paraId="1BCA5A2A" w14:textId="77777777" w:rsidR="00477ABB" w:rsidRPr="00850D95" w:rsidRDefault="00477ABB" w:rsidP="00742283">
      <w:pPr>
        <w:ind w:firstLine="709"/>
        <w:jc w:val="both"/>
        <w:rPr>
          <w:rFonts w:ascii="Times New Roman" w:hAnsi="Times New Roman" w:cs="Times New Roman"/>
          <w:b/>
          <w:bCs/>
          <w:sz w:val="28"/>
          <w:szCs w:val="28"/>
        </w:rPr>
      </w:pPr>
    </w:p>
    <w:p w14:paraId="43894461" w14:textId="0E8B9471" w:rsidR="00E15EB6" w:rsidRPr="00850D95" w:rsidRDefault="001B5F12" w:rsidP="00742283">
      <w:pPr>
        <w:ind w:firstLine="709"/>
        <w:jc w:val="both"/>
        <w:rPr>
          <w:rFonts w:ascii="Times New Roman" w:hAnsi="Times New Roman" w:cs="Times New Roman"/>
          <w:b/>
          <w:bCs/>
          <w:sz w:val="28"/>
          <w:szCs w:val="28"/>
        </w:rPr>
      </w:pPr>
      <w:r w:rsidRPr="00850D95">
        <w:rPr>
          <w:rFonts w:ascii="Times New Roman" w:hAnsi="Times New Roman" w:cs="Times New Roman"/>
          <w:b/>
          <w:bCs/>
          <w:sz w:val="28"/>
          <w:szCs w:val="28"/>
        </w:rPr>
        <w:t>2. Гендерні загрози у збройному конфлікті</w:t>
      </w:r>
      <w:r w:rsidR="00477ABB" w:rsidRPr="00850D95">
        <w:rPr>
          <w:rFonts w:ascii="Times New Roman" w:hAnsi="Times New Roman" w:cs="Times New Roman"/>
          <w:b/>
          <w:bCs/>
          <w:sz w:val="28"/>
          <w:szCs w:val="28"/>
        </w:rPr>
        <w:t>.</w:t>
      </w:r>
    </w:p>
    <w:p w14:paraId="59AAF526" w14:textId="7A3436C9" w:rsidR="00477ABB" w:rsidRPr="00850D95" w:rsidRDefault="00477ABB"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highlight w:val="yellow"/>
        </w:rPr>
        <w:t>Як пов’язані між собою ґендер і конфлікти?</w:t>
      </w:r>
    </w:p>
    <w:p w14:paraId="047F56D4" w14:textId="77777777" w:rsidR="009F7843" w:rsidRPr="00850D95" w:rsidRDefault="009F7843"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t xml:space="preserve">Будь-який збройний конфлікт, всяка війна  – це надзвичайна подія для місцевого населення, яка тягне за собою багато загроз, </w:t>
      </w:r>
      <w:proofErr w:type="spellStart"/>
      <w:r w:rsidRPr="00850D95">
        <w:rPr>
          <w:rFonts w:ascii="Times New Roman" w:hAnsi="Times New Roman" w:cs="Times New Roman"/>
          <w:sz w:val="28"/>
          <w:szCs w:val="28"/>
        </w:rPr>
        <w:t>невизначеностей</w:t>
      </w:r>
      <w:proofErr w:type="spellEnd"/>
      <w:r w:rsidRPr="00850D95">
        <w:rPr>
          <w:rFonts w:ascii="Times New Roman" w:hAnsi="Times New Roman" w:cs="Times New Roman"/>
          <w:sz w:val="28"/>
          <w:szCs w:val="28"/>
        </w:rPr>
        <w:t xml:space="preserve"> та змін у звичайному житті громади. </w:t>
      </w:r>
    </w:p>
    <w:p w14:paraId="47B8CF4B" w14:textId="101EB12A" w:rsidR="00477ABB" w:rsidRPr="00850D95" w:rsidRDefault="009F7843"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t>Ґендер слід розуміти як концепцію, яка пристосовуватиметься до змін у «надзвичайних» обставинах, оскільки здатність чоловіків і жінок виконувати свої традиційно прийняті ролі та самі ролі будуть змушені змінюватися, зокрема під час військового конфлікту. Це також створює різний вплив на чоловіків, жінок, хлопців, дівчат у збройних конфліктах та кризових ситуаціях.</w:t>
      </w:r>
    </w:p>
    <w:p w14:paraId="5810DFBC" w14:textId="7B30E497" w:rsidR="00B95A74" w:rsidRPr="00850D95" w:rsidRDefault="00B95A74" w:rsidP="00742283">
      <w:pPr>
        <w:ind w:firstLine="709"/>
        <w:jc w:val="both"/>
        <w:rPr>
          <w:rFonts w:ascii="Times New Roman" w:hAnsi="Times New Roman" w:cs="Times New Roman"/>
          <w:b/>
          <w:bCs/>
          <w:sz w:val="28"/>
          <w:szCs w:val="28"/>
        </w:rPr>
      </w:pPr>
      <w:r w:rsidRPr="00850D95">
        <w:rPr>
          <w:rFonts w:ascii="Times New Roman" w:hAnsi="Times New Roman" w:cs="Times New Roman"/>
          <w:b/>
          <w:bCs/>
          <w:sz w:val="28"/>
          <w:szCs w:val="28"/>
        </w:rPr>
        <w:t>Важливо розуміти такі зміни ролей та соціальних позицій, щоб підвищити ситуаційну обізнаність, оперативну ефективність та забезпечити безпеку чоловіків, жінок, хлопців та дівчат таким чином, щоб визнати їх різні потреби в безпеці та вразливі місця.</w:t>
      </w:r>
    </w:p>
    <w:p w14:paraId="04FDBF64" w14:textId="77777777" w:rsidR="00F4501A" w:rsidRDefault="00F4501A" w:rsidP="00DD2276">
      <w:pPr>
        <w:ind w:firstLine="709"/>
        <w:jc w:val="center"/>
        <w:rPr>
          <w:rFonts w:ascii="Times New Roman" w:hAnsi="Times New Roman" w:cs="Times New Roman"/>
          <w:b/>
          <w:bCs/>
          <w:sz w:val="28"/>
          <w:szCs w:val="28"/>
        </w:rPr>
      </w:pPr>
    </w:p>
    <w:p w14:paraId="516F8625" w14:textId="77777777" w:rsidR="00F4501A" w:rsidRDefault="00F4501A" w:rsidP="00DD2276">
      <w:pPr>
        <w:ind w:firstLine="709"/>
        <w:jc w:val="center"/>
        <w:rPr>
          <w:rFonts w:ascii="Times New Roman" w:hAnsi="Times New Roman" w:cs="Times New Roman"/>
          <w:b/>
          <w:bCs/>
          <w:sz w:val="28"/>
          <w:szCs w:val="28"/>
        </w:rPr>
      </w:pPr>
    </w:p>
    <w:p w14:paraId="7008575F" w14:textId="77777777" w:rsidR="00F4501A" w:rsidRDefault="00F4501A" w:rsidP="00DD2276">
      <w:pPr>
        <w:ind w:firstLine="709"/>
        <w:jc w:val="center"/>
        <w:rPr>
          <w:rFonts w:ascii="Times New Roman" w:hAnsi="Times New Roman" w:cs="Times New Roman"/>
          <w:b/>
          <w:bCs/>
          <w:sz w:val="28"/>
          <w:szCs w:val="28"/>
        </w:rPr>
      </w:pPr>
    </w:p>
    <w:p w14:paraId="06212037" w14:textId="77777777" w:rsidR="00F4501A" w:rsidRDefault="00F4501A" w:rsidP="00DD2276">
      <w:pPr>
        <w:ind w:firstLine="709"/>
        <w:jc w:val="center"/>
        <w:rPr>
          <w:rFonts w:ascii="Times New Roman" w:hAnsi="Times New Roman" w:cs="Times New Roman"/>
          <w:b/>
          <w:bCs/>
          <w:sz w:val="28"/>
          <w:szCs w:val="28"/>
        </w:rPr>
      </w:pPr>
    </w:p>
    <w:p w14:paraId="5B6AE561" w14:textId="0B0CD3AC" w:rsidR="004C4631" w:rsidRPr="00850D95" w:rsidRDefault="00B95A74" w:rsidP="00DD2276">
      <w:pPr>
        <w:ind w:firstLine="709"/>
        <w:jc w:val="center"/>
        <w:rPr>
          <w:rFonts w:ascii="Times New Roman" w:hAnsi="Times New Roman" w:cs="Times New Roman"/>
          <w:b/>
          <w:bCs/>
          <w:sz w:val="28"/>
          <w:szCs w:val="28"/>
        </w:rPr>
      </w:pPr>
      <w:r w:rsidRPr="00850D95">
        <w:rPr>
          <w:rFonts w:ascii="Times New Roman" w:hAnsi="Times New Roman" w:cs="Times New Roman"/>
          <w:b/>
          <w:bCs/>
          <w:sz w:val="28"/>
          <w:szCs w:val="28"/>
        </w:rPr>
        <w:lastRenderedPageBreak/>
        <w:t>Різні потреби і різний досвід щодо безпеки</w:t>
      </w:r>
    </w:p>
    <w:p w14:paraId="42AFF231" w14:textId="77777777" w:rsidR="00FA7044" w:rsidRPr="00850D95" w:rsidRDefault="00FA7044" w:rsidP="00742283">
      <w:pPr>
        <w:ind w:firstLine="709"/>
        <w:jc w:val="both"/>
        <w:rPr>
          <w:rFonts w:ascii="Times New Roman" w:hAnsi="Times New Roman" w:cs="Times New Roman"/>
          <w:b/>
          <w:bCs/>
          <w:sz w:val="28"/>
          <w:szCs w:val="28"/>
        </w:rPr>
        <w:sectPr w:rsidR="00FA7044" w:rsidRPr="00850D95">
          <w:pgSz w:w="11906" w:h="16838"/>
          <w:pgMar w:top="1134" w:right="850" w:bottom="1134" w:left="1701" w:header="708" w:footer="708" w:gutter="0"/>
          <w:cols w:space="708"/>
          <w:docGrid w:linePitch="360"/>
        </w:sectPr>
      </w:pPr>
    </w:p>
    <w:p w14:paraId="11EFF23A" w14:textId="42480077" w:rsidR="004C4631" w:rsidRPr="00850D95" w:rsidRDefault="00B95A74" w:rsidP="00FA7044">
      <w:pPr>
        <w:ind w:firstLine="709"/>
        <w:jc w:val="center"/>
        <w:rPr>
          <w:rFonts w:ascii="Times New Roman" w:hAnsi="Times New Roman" w:cs="Times New Roman"/>
          <w:b/>
          <w:bCs/>
          <w:color w:val="FF0000"/>
          <w:sz w:val="28"/>
          <w:szCs w:val="28"/>
        </w:rPr>
      </w:pPr>
      <w:r w:rsidRPr="00850D95">
        <w:rPr>
          <w:rFonts w:ascii="Times New Roman" w:hAnsi="Times New Roman" w:cs="Times New Roman"/>
          <w:b/>
          <w:bCs/>
          <w:color w:val="FF0000"/>
          <w:sz w:val="28"/>
          <w:szCs w:val="28"/>
        </w:rPr>
        <w:t>Жінки</w:t>
      </w:r>
    </w:p>
    <w:p w14:paraId="718030BF" w14:textId="77777777" w:rsidR="00DD2276" w:rsidRPr="00850D95" w:rsidRDefault="00B95A74" w:rsidP="00DD2276">
      <w:pPr>
        <w:jc w:val="center"/>
        <w:rPr>
          <w:rFonts w:ascii="Times New Roman" w:hAnsi="Times New Roman" w:cs="Times New Roman"/>
          <w:sz w:val="28"/>
          <w:szCs w:val="28"/>
        </w:rPr>
      </w:pPr>
      <w:r w:rsidRPr="00850D95">
        <w:rPr>
          <w:rFonts w:ascii="Times New Roman" w:hAnsi="Times New Roman" w:cs="Times New Roman"/>
          <w:sz w:val="28"/>
          <w:szCs w:val="28"/>
        </w:rPr>
        <w:t>Більше жінок помирає у період після конфлікту</w:t>
      </w:r>
    </w:p>
    <w:p w14:paraId="2EF5388F" w14:textId="3ED0F628" w:rsidR="004C4631" w:rsidRPr="00850D95" w:rsidRDefault="00B95A74" w:rsidP="00DD2276">
      <w:pPr>
        <w:jc w:val="center"/>
        <w:rPr>
          <w:rFonts w:ascii="Times New Roman" w:hAnsi="Times New Roman" w:cs="Times New Roman"/>
          <w:sz w:val="28"/>
          <w:szCs w:val="28"/>
        </w:rPr>
      </w:pPr>
      <w:r w:rsidRPr="00850D95">
        <w:rPr>
          <w:rFonts w:ascii="Times New Roman" w:hAnsi="Times New Roman" w:cs="Times New Roman"/>
          <w:sz w:val="28"/>
          <w:szCs w:val="28"/>
        </w:rPr>
        <w:t>Жінки є більш вразливими до непрямих причин конфлікту</w:t>
      </w:r>
    </w:p>
    <w:p w14:paraId="397DAE6F" w14:textId="154BFCF0" w:rsidR="004C4631" w:rsidRPr="00850D95" w:rsidRDefault="00B95A74" w:rsidP="00DD2276">
      <w:pPr>
        <w:jc w:val="center"/>
        <w:rPr>
          <w:rFonts w:ascii="Times New Roman" w:hAnsi="Times New Roman" w:cs="Times New Roman"/>
          <w:sz w:val="28"/>
          <w:szCs w:val="28"/>
        </w:rPr>
      </w:pPr>
      <w:r w:rsidRPr="00850D95">
        <w:rPr>
          <w:rFonts w:ascii="Times New Roman" w:hAnsi="Times New Roman" w:cs="Times New Roman"/>
          <w:sz w:val="28"/>
          <w:szCs w:val="28"/>
        </w:rPr>
        <w:t>Насильство і жорстоке поводження в родині, сексуальне насильство</w:t>
      </w:r>
    </w:p>
    <w:p w14:paraId="116C486E" w14:textId="1F3348B9" w:rsidR="004C4631" w:rsidRPr="00850D95" w:rsidRDefault="00B95A74" w:rsidP="00DD2276">
      <w:pPr>
        <w:jc w:val="center"/>
        <w:rPr>
          <w:rFonts w:ascii="Times New Roman" w:hAnsi="Times New Roman" w:cs="Times New Roman"/>
          <w:sz w:val="28"/>
          <w:szCs w:val="28"/>
        </w:rPr>
      </w:pPr>
      <w:r w:rsidRPr="00850D95">
        <w:rPr>
          <w:rFonts w:ascii="Times New Roman" w:hAnsi="Times New Roman" w:cs="Times New Roman"/>
          <w:sz w:val="28"/>
          <w:szCs w:val="28"/>
        </w:rPr>
        <w:t>Торгівля людьми</w:t>
      </w:r>
    </w:p>
    <w:p w14:paraId="1FC761E8" w14:textId="0D79AA44" w:rsidR="004C4631" w:rsidRPr="00850D95" w:rsidRDefault="00B95A74" w:rsidP="00DD2276">
      <w:pPr>
        <w:jc w:val="center"/>
        <w:rPr>
          <w:rFonts w:ascii="Times New Roman" w:hAnsi="Times New Roman" w:cs="Times New Roman"/>
          <w:sz w:val="28"/>
          <w:szCs w:val="28"/>
        </w:rPr>
      </w:pPr>
      <w:r w:rsidRPr="00850D95">
        <w:rPr>
          <w:rFonts w:ascii="Times New Roman" w:hAnsi="Times New Roman" w:cs="Times New Roman"/>
          <w:sz w:val="28"/>
          <w:szCs w:val="28"/>
        </w:rPr>
        <w:t>Нижчий рівень правового захисту</w:t>
      </w:r>
    </w:p>
    <w:p w14:paraId="0E932420" w14:textId="0F85AA01" w:rsidR="004C4631" w:rsidRPr="00850D95" w:rsidRDefault="00B95A74" w:rsidP="00DD2276">
      <w:pPr>
        <w:jc w:val="center"/>
        <w:rPr>
          <w:rFonts w:ascii="Times New Roman" w:hAnsi="Times New Roman" w:cs="Times New Roman"/>
          <w:sz w:val="28"/>
          <w:szCs w:val="28"/>
        </w:rPr>
      </w:pPr>
      <w:r w:rsidRPr="00850D95">
        <w:rPr>
          <w:rFonts w:ascii="Times New Roman" w:hAnsi="Times New Roman" w:cs="Times New Roman"/>
          <w:sz w:val="28"/>
          <w:szCs w:val="28"/>
        </w:rPr>
        <w:t>Ширше визначення безпеки (людини) та менша публічність</w:t>
      </w:r>
    </w:p>
    <w:p w14:paraId="6A16C993" w14:textId="77777777" w:rsidR="00F4501A" w:rsidRDefault="00F4501A" w:rsidP="00FA7044">
      <w:pPr>
        <w:ind w:firstLine="709"/>
        <w:jc w:val="center"/>
        <w:rPr>
          <w:rFonts w:ascii="Times New Roman" w:hAnsi="Times New Roman" w:cs="Times New Roman"/>
          <w:b/>
          <w:bCs/>
          <w:color w:val="FF0000"/>
          <w:sz w:val="28"/>
          <w:szCs w:val="28"/>
        </w:rPr>
      </w:pPr>
    </w:p>
    <w:p w14:paraId="7401FBB9" w14:textId="77777777" w:rsidR="00F4501A" w:rsidRDefault="00F4501A" w:rsidP="00F4501A">
      <w:pPr>
        <w:rPr>
          <w:rFonts w:ascii="Times New Roman" w:hAnsi="Times New Roman" w:cs="Times New Roman"/>
          <w:b/>
          <w:bCs/>
          <w:color w:val="FF0000"/>
          <w:sz w:val="28"/>
          <w:szCs w:val="28"/>
        </w:rPr>
      </w:pPr>
    </w:p>
    <w:p w14:paraId="7A1BCA33" w14:textId="0B22E1BF" w:rsidR="004C4631" w:rsidRPr="00850D95" w:rsidRDefault="00B95A74" w:rsidP="00FA7044">
      <w:pPr>
        <w:ind w:firstLine="709"/>
        <w:jc w:val="center"/>
        <w:rPr>
          <w:rFonts w:ascii="Times New Roman" w:hAnsi="Times New Roman" w:cs="Times New Roman"/>
          <w:b/>
          <w:bCs/>
          <w:color w:val="FF0000"/>
          <w:sz w:val="28"/>
          <w:szCs w:val="28"/>
        </w:rPr>
      </w:pPr>
      <w:r w:rsidRPr="00850D95">
        <w:rPr>
          <w:rFonts w:ascii="Times New Roman" w:hAnsi="Times New Roman" w:cs="Times New Roman"/>
          <w:b/>
          <w:bCs/>
          <w:color w:val="FF0000"/>
          <w:sz w:val="28"/>
          <w:szCs w:val="28"/>
        </w:rPr>
        <w:t>Чоловіки</w:t>
      </w:r>
    </w:p>
    <w:p w14:paraId="04D4B7A0" w14:textId="0BCD156B" w:rsidR="00FA7044" w:rsidRPr="00850D95" w:rsidRDefault="00B95A74" w:rsidP="00DD2276">
      <w:pPr>
        <w:jc w:val="center"/>
        <w:rPr>
          <w:rFonts w:ascii="Times New Roman" w:hAnsi="Times New Roman" w:cs="Times New Roman"/>
          <w:sz w:val="28"/>
          <w:szCs w:val="28"/>
        </w:rPr>
      </w:pPr>
      <w:r w:rsidRPr="00850D95">
        <w:rPr>
          <w:rFonts w:ascii="Times New Roman" w:hAnsi="Times New Roman" w:cs="Times New Roman"/>
          <w:sz w:val="28"/>
          <w:szCs w:val="28"/>
        </w:rPr>
        <w:t>Більше чоловіків помирає під час конфлікту</w:t>
      </w:r>
    </w:p>
    <w:p w14:paraId="4ACFF043" w14:textId="55BB64D7" w:rsidR="00FA7044" w:rsidRPr="00850D95" w:rsidRDefault="00B95A74" w:rsidP="00DD2276">
      <w:pPr>
        <w:jc w:val="center"/>
        <w:rPr>
          <w:rFonts w:ascii="Times New Roman" w:hAnsi="Times New Roman" w:cs="Times New Roman"/>
          <w:sz w:val="28"/>
          <w:szCs w:val="28"/>
        </w:rPr>
      </w:pPr>
      <w:r w:rsidRPr="00850D95">
        <w:rPr>
          <w:rFonts w:ascii="Times New Roman" w:hAnsi="Times New Roman" w:cs="Times New Roman"/>
          <w:sz w:val="28"/>
          <w:szCs w:val="28"/>
        </w:rPr>
        <w:t>Чоловіки є більш вразливими до прямих причин конфлікту</w:t>
      </w:r>
    </w:p>
    <w:p w14:paraId="276B5482" w14:textId="11186413" w:rsidR="00FA7044" w:rsidRPr="00850D95" w:rsidRDefault="00B95A74" w:rsidP="00DD2276">
      <w:pPr>
        <w:jc w:val="center"/>
        <w:rPr>
          <w:rFonts w:ascii="Times New Roman" w:hAnsi="Times New Roman" w:cs="Times New Roman"/>
          <w:sz w:val="28"/>
          <w:szCs w:val="28"/>
        </w:rPr>
      </w:pPr>
      <w:r w:rsidRPr="00850D95">
        <w:rPr>
          <w:rFonts w:ascii="Times New Roman" w:hAnsi="Times New Roman" w:cs="Times New Roman"/>
          <w:sz w:val="28"/>
          <w:szCs w:val="28"/>
        </w:rPr>
        <w:t>Чоловіки частіше зазнають публічного насильства та порушень прав людини з політичних мотивів</w:t>
      </w:r>
    </w:p>
    <w:p w14:paraId="1CE9478B" w14:textId="6FC3E9D1" w:rsidR="00FA7044" w:rsidRPr="00850D95" w:rsidRDefault="00B95A74" w:rsidP="00DD2276">
      <w:pPr>
        <w:jc w:val="center"/>
        <w:rPr>
          <w:rFonts w:ascii="Times New Roman" w:hAnsi="Times New Roman" w:cs="Times New Roman"/>
          <w:sz w:val="28"/>
          <w:szCs w:val="28"/>
        </w:rPr>
      </w:pPr>
      <w:r w:rsidRPr="00850D95">
        <w:rPr>
          <w:rFonts w:ascii="Times New Roman" w:hAnsi="Times New Roman" w:cs="Times New Roman"/>
          <w:sz w:val="28"/>
          <w:szCs w:val="28"/>
        </w:rPr>
        <w:t>Чоловіки є членами організацій, що опікуються питаннями безпеки</w:t>
      </w:r>
    </w:p>
    <w:p w14:paraId="5700A07D" w14:textId="49EDEA9D" w:rsidR="00FA7044" w:rsidRPr="00850D95" w:rsidRDefault="00B95A74" w:rsidP="00DD2276">
      <w:pPr>
        <w:jc w:val="center"/>
        <w:rPr>
          <w:rFonts w:ascii="Times New Roman" w:hAnsi="Times New Roman" w:cs="Times New Roman"/>
          <w:sz w:val="28"/>
          <w:szCs w:val="28"/>
        </w:rPr>
      </w:pPr>
      <w:r w:rsidRPr="00850D95">
        <w:rPr>
          <w:rFonts w:ascii="Times New Roman" w:hAnsi="Times New Roman" w:cs="Times New Roman"/>
          <w:sz w:val="28"/>
          <w:szCs w:val="28"/>
        </w:rPr>
        <w:t>Чоловіки беруть участь – є більш помітними у сфері громадської безпеки</w:t>
      </w:r>
    </w:p>
    <w:p w14:paraId="72EB271A" w14:textId="77777777" w:rsidR="00FA7044" w:rsidRPr="00850D95" w:rsidRDefault="00FA7044" w:rsidP="00742283">
      <w:pPr>
        <w:ind w:firstLine="709"/>
        <w:jc w:val="both"/>
        <w:rPr>
          <w:rFonts w:ascii="Times New Roman" w:hAnsi="Times New Roman" w:cs="Times New Roman"/>
          <w:b/>
          <w:bCs/>
          <w:sz w:val="28"/>
          <w:szCs w:val="28"/>
        </w:rPr>
        <w:sectPr w:rsidR="00FA7044" w:rsidRPr="00850D95" w:rsidSect="00FA7044">
          <w:type w:val="continuous"/>
          <w:pgSz w:w="11906" w:h="16838"/>
          <w:pgMar w:top="1134" w:right="850" w:bottom="1134" w:left="1701" w:header="708" w:footer="708" w:gutter="0"/>
          <w:cols w:num="2" w:space="708"/>
          <w:docGrid w:linePitch="360"/>
        </w:sectPr>
      </w:pPr>
    </w:p>
    <w:p w14:paraId="390D008A" w14:textId="586D134E" w:rsidR="00B95A74" w:rsidRPr="00850D95" w:rsidRDefault="00B95A74" w:rsidP="00742283">
      <w:pPr>
        <w:ind w:firstLine="709"/>
        <w:jc w:val="both"/>
        <w:rPr>
          <w:rFonts w:ascii="Times New Roman" w:hAnsi="Times New Roman" w:cs="Times New Roman"/>
          <w:b/>
          <w:bCs/>
          <w:sz w:val="28"/>
          <w:szCs w:val="28"/>
        </w:rPr>
      </w:pPr>
      <w:r w:rsidRPr="00850D95">
        <w:rPr>
          <w:rFonts w:ascii="Times New Roman" w:hAnsi="Times New Roman" w:cs="Times New Roman"/>
          <w:b/>
          <w:bCs/>
          <w:sz w:val="28"/>
          <w:szCs w:val="28"/>
        </w:rPr>
        <w:t>Інші чинники: вік (діти, молодь, літні люди), клас, освіта, бідність, етнічна приналежність, проживання у міській / сільській місцевості тощо</w:t>
      </w:r>
      <w:r w:rsidR="00DD2276" w:rsidRPr="00850D95">
        <w:rPr>
          <w:rFonts w:ascii="Times New Roman" w:hAnsi="Times New Roman" w:cs="Times New Roman"/>
          <w:b/>
          <w:bCs/>
          <w:sz w:val="28"/>
          <w:szCs w:val="28"/>
        </w:rPr>
        <w:t>.</w:t>
      </w:r>
    </w:p>
    <w:p w14:paraId="3523B466" w14:textId="77777777" w:rsidR="008C589B" w:rsidRPr="00850D95" w:rsidRDefault="008C589B"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t xml:space="preserve">Під час конфлікту та в процесі розбудови миру традиційно вважається, що жінки та дівчата, внаслідок переважно приписаних їм ґендерних ролей, є більш миролюбними від природи, ніж чоловіки, і тому – більш уразливими щодо насильства, зокрема пов’язаного з конфліктом сексуального насильства. </w:t>
      </w:r>
    </w:p>
    <w:p w14:paraId="3D746B5C" w14:textId="4314FD91" w:rsidR="00DD2276" w:rsidRPr="00850D95" w:rsidRDefault="008C589B"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t xml:space="preserve">Безперечно, важливо визнавати роль жінок як активних учасниць </w:t>
      </w:r>
      <w:proofErr w:type="spellStart"/>
      <w:r w:rsidRPr="00850D95">
        <w:rPr>
          <w:rFonts w:ascii="Times New Roman" w:hAnsi="Times New Roman" w:cs="Times New Roman"/>
          <w:sz w:val="28"/>
          <w:szCs w:val="28"/>
        </w:rPr>
        <w:t>миробудування</w:t>
      </w:r>
      <w:proofErr w:type="spellEnd"/>
      <w:r w:rsidRPr="00850D95">
        <w:rPr>
          <w:rFonts w:ascii="Times New Roman" w:hAnsi="Times New Roman" w:cs="Times New Roman"/>
          <w:sz w:val="28"/>
          <w:szCs w:val="28"/>
        </w:rPr>
        <w:t xml:space="preserve"> та те, що вони є уразливими до насильства, але також важливо визнавати значно ширший спектр їхнього впливу, в тому числі як осіб, що підтримують та вчиняють акти насильства. Жінки безпосередньо або опосередковано беруть участь у діяльності державних</w:t>
      </w:r>
      <w:r w:rsidRPr="00850D95">
        <w:rPr>
          <w:rFonts w:ascii="Times New Roman" w:hAnsi="Times New Roman" w:cs="Times New Roman"/>
          <w:sz w:val="28"/>
          <w:szCs w:val="28"/>
        </w:rPr>
        <w:t xml:space="preserve"> </w:t>
      </w:r>
      <w:r w:rsidRPr="00850D95">
        <w:rPr>
          <w:rFonts w:ascii="Times New Roman" w:hAnsi="Times New Roman" w:cs="Times New Roman"/>
          <w:sz w:val="28"/>
          <w:szCs w:val="28"/>
        </w:rPr>
        <w:t>силових структур, повстанських угруповань, ополчення самооборони та інших подібних формувань.</w:t>
      </w:r>
    </w:p>
    <w:p w14:paraId="155E2283" w14:textId="20AF06C2" w:rsidR="008C589B" w:rsidRPr="00850D95" w:rsidRDefault="008C589B" w:rsidP="00742283">
      <w:pPr>
        <w:ind w:firstLine="709"/>
        <w:jc w:val="both"/>
        <w:rPr>
          <w:rFonts w:ascii="Times New Roman" w:hAnsi="Times New Roman" w:cs="Times New Roman"/>
          <w:sz w:val="28"/>
          <w:szCs w:val="28"/>
        </w:rPr>
      </w:pPr>
      <w:r w:rsidRPr="00850D95">
        <w:rPr>
          <w:rFonts w:ascii="Times New Roman" w:hAnsi="Times New Roman" w:cs="Times New Roman"/>
          <w:b/>
          <w:bCs/>
          <w:sz w:val="28"/>
          <w:szCs w:val="28"/>
        </w:rPr>
        <w:t>Крім того, важливо підкреслити, що ґендерний підхід стосується не лише жінок.</w:t>
      </w:r>
      <w:r w:rsidRPr="00850D95">
        <w:rPr>
          <w:rFonts w:ascii="Times New Roman" w:hAnsi="Times New Roman" w:cs="Times New Roman"/>
          <w:sz w:val="28"/>
          <w:szCs w:val="28"/>
        </w:rPr>
        <w:t xml:space="preserve"> Оскільки чоловік / чоловічий завжди визначається протилежно жінці / жіночому, то і чоловіки становлять частину системи. Ми не можемо зрозуміти чоловіків чи жінок поодинці, лише враховуючи динаміку між ними. Тим не менше, чоловіків, як правило, не помічають, коли ми розглядаємо ґендерний підхід. Аналогічно, важливо вийти за рамки стереотипних уявлень </w:t>
      </w:r>
      <w:r w:rsidRPr="00850D95">
        <w:rPr>
          <w:rFonts w:ascii="Times New Roman" w:hAnsi="Times New Roman" w:cs="Times New Roman"/>
          <w:sz w:val="28"/>
          <w:szCs w:val="28"/>
        </w:rPr>
        <w:lastRenderedPageBreak/>
        <w:t>про чоловіків та хлопців як про осіб, що вчиняють акти насильства, та визнати уразливі сторони чоловіків.</w:t>
      </w:r>
    </w:p>
    <w:p w14:paraId="3535316F" w14:textId="77777777" w:rsidR="00956E91" w:rsidRPr="00850D95" w:rsidRDefault="00956E91" w:rsidP="00742283">
      <w:pPr>
        <w:ind w:firstLine="709"/>
        <w:jc w:val="both"/>
        <w:rPr>
          <w:rFonts w:ascii="Times New Roman" w:hAnsi="Times New Roman" w:cs="Times New Roman"/>
          <w:b/>
          <w:bCs/>
          <w:color w:val="215E99" w:themeColor="text2" w:themeTint="BF"/>
          <w:sz w:val="28"/>
          <w:szCs w:val="28"/>
        </w:rPr>
      </w:pPr>
      <w:r w:rsidRPr="00850D95">
        <w:rPr>
          <w:rFonts w:ascii="Times New Roman" w:hAnsi="Times New Roman" w:cs="Times New Roman"/>
          <w:b/>
          <w:bCs/>
          <w:color w:val="215E99" w:themeColor="text2" w:themeTint="BF"/>
          <w:sz w:val="28"/>
          <w:szCs w:val="28"/>
        </w:rPr>
        <w:t xml:space="preserve">Діти у збройному конфлікті </w:t>
      </w:r>
    </w:p>
    <w:p w14:paraId="38447796" w14:textId="77777777" w:rsidR="00956E91" w:rsidRPr="00850D95" w:rsidRDefault="00956E91"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t xml:space="preserve">Війни супроводжуються всілякими суспільними негараздами: соціально-економічною нестабільністю, розпадом сімей, дезінтеграцією громад, руйнуванням систем підтримки – медичного, соціального, психологічного забезпечення, що, у свою чергу, особливо негативно впливає на дітей. </w:t>
      </w:r>
    </w:p>
    <w:p w14:paraId="358B1E01" w14:textId="77777777" w:rsidR="00956E91" w:rsidRPr="00850D95" w:rsidRDefault="00956E91"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t xml:space="preserve">Будь-який збройний конфлікт особливо гостро позначається на житті та розвитку дітей. Діти – найменш захищені, і їм найважче пережити жахи війни. Права дітей часто порушуються через втягування їх у військові дії. В умовах збройного конфлікту права та свободи дитини зазнають численних порушень, що мають особливо суспільно небезпечні наслідки. Війна – причина найбільш брутального порушення прав дитини. </w:t>
      </w:r>
    </w:p>
    <w:p w14:paraId="7C0083A6" w14:textId="77777777" w:rsidR="00956E91" w:rsidRPr="00850D95" w:rsidRDefault="00956E91"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t xml:space="preserve">Порушення прав дитини в умовах збройного конфлікту можуть мати такі форми: </w:t>
      </w:r>
    </w:p>
    <w:p w14:paraId="1043935B" w14:textId="77777777" w:rsidR="00956E91" w:rsidRPr="00850D95" w:rsidRDefault="00956E91"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t xml:space="preserve">• вбивство дітей; </w:t>
      </w:r>
    </w:p>
    <w:p w14:paraId="35A0F930" w14:textId="77777777" w:rsidR="00956E91" w:rsidRPr="00850D95" w:rsidRDefault="00956E91"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t xml:space="preserve">• захоплення дітей у заручники та використання їх як «живого щита»; </w:t>
      </w:r>
    </w:p>
    <w:p w14:paraId="239EE7F6" w14:textId="77777777" w:rsidR="00956E91" w:rsidRPr="00850D95" w:rsidRDefault="00956E91"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t xml:space="preserve">• залучення дітей до участі у військових діях (у </w:t>
      </w:r>
      <w:proofErr w:type="spellStart"/>
      <w:r w:rsidRPr="00850D95">
        <w:rPr>
          <w:rFonts w:ascii="Times New Roman" w:hAnsi="Times New Roman" w:cs="Times New Roman"/>
          <w:sz w:val="28"/>
          <w:szCs w:val="28"/>
        </w:rPr>
        <w:t>т.ч</w:t>
      </w:r>
      <w:proofErr w:type="spellEnd"/>
      <w:r w:rsidRPr="00850D95">
        <w:rPr>
          <w:rFonts w:ascii="Times New Roman" w:hAnsi="Times New Roman" w:cs="Times New Roman"/>
          <w:sz w:val="28"/>
          <w:szCs w:val="28"/>
        </w:rPr>
        <w:t xml:space="preserve">. шляхом вербування, заохочення, залякування, використання залежного становища дитини), використання дітей не лише як солдатів, а й як допоміжного персоналу; </w:t>
      </w:r>
    </w:p>
    <w:p w14:paraId="7AE247DC" w14:textId="77777777" w:rsidR="00956E91" w:rsidRPr="00850D95" w:rsidRDefault="00956E91"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t xml:space="preserve">• захоплення навчальних закладів та використання їх як військових об’єктів, розташування в них об’єктів військової інфраструктури; </w:t>
      </w:r>
    </w:p>
    <w:p w14:paraId="4EA9CB64" w14:textId="77777777" w:rsidR="00956E91" w:rsidRPr="00850D95" w:rsidRDefault="00956E91"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t xml:space="preserve">• залучення дітей до облаштування військових об’єктів. </w:t>
      </w:r>
    </w:p>
    <w:p w14:paraId="2ACFB106" w14:textId="77777777" w:rsidR="00956E91" w:rsidRPr="00850D95" w:rsidRDefault="00956E91"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t xml:space="preserve">Негативні наслідки війни можуть переслідувати все доросле життя, серед них: </w:t>
      </w:r>
    </w:p>
    <w:p w14:paraId="7B316BA6" w14:textId="77777777" w:rsidR="00956E91" w:rsidRPr="00850D95" w:rsidRDefault="00956E91"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t xml:space="preserve">фізична та психологічна травматизація; </w:t>
      </w:r>
    </w:p>
    <w:p w14:paraId="21AF72D2" w14:textId="77777777" w:rsidR="00956E91" w:rsidRPr="00850D95" w:rsidRDefault="00956E91"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t xml:space="preserve">розвиток культури ненависті; </w:t>
      </w:r>
    </w:p>
    <w:p w14:paraId="13930E92" w14:textId="77777777" w:rsidR="00956E91" w:rsidRPr="00850D95" w:rsidRDefault="00956E91"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t xml:space="preserve">знищення сімейних та соціальних зав’язків; </w:t>
      </w:r>
    </w:p>
    <w:p w14:paraId="7E42CFC8" w14:textId="77777777" w:rsidR="00956E91" w:rsidRPr="00850D95" w:rsidRDefault="00956E91"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t xml:space="preserve">загибель батьків / опікунів; підвищення ризику зростання соціального сирітства; </w:t>
      </w:r>
    </w:p>
    <w:p w14:paraId="3E6BE4EB" w14:textId="77777777" w:rsidR="00956E91" w:rsidRPr="00850D95" w:rsidRDefault="00956E91"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lastRenderedPageBreak/>
        <w:t xml:space="preserve">порушенням права дитини на охорону здоров’я; зниження якості освіти та, як наслідок, рівня життя у дорослому віці. </w:t>
      </w:r>
    </w:p>
    <w:p w14:paraId="614F5A7D" w14:textId="77777777" w:rsidR="00956E91" w:rsidRPr="00850D95" w:rsidRDefault="00956E91"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t xml:space="preserve">Вплив збройного конфлікту на дітей страшний тим, що може стати підґрунтям для продовження цих конфліктів або для їх повторного відродження у майбутньому. Усі дії держави стосовно захисту дітей, які перебувають у зоні воєнних дій і збройних конфліктів, дітей, які постраждали внаслідок воєнних дій і збройних конфліктів, здійснюються відповідно до норм міжнародного гуманітарного права. </w:t>
      </w:r>
    </w:p>
    <w:p w14:paraId="2F06DC4C" w14:textId="09697DC2" w:rsidR="008C589B" w:rsidRPr="00850D95" w:rsidRDefault="00956E91" w:rsidP="00742283">
      <w:pPr>
        <w:ind w:firstLine="709"/>
        <w:jc w:val="both"/>
        <w:rPr>
          <w:rFonts w:ascii="Times New Roman" w:hAnsi="Times New Roman" w:cs="Times New Roman"/>
          <w:sz w:val="28"/>
          <w:szCs w:val="28"/>
        </w:rPr>
      </w:pPr>
      <w:r w:rsidRPr="00850D95">
        <w:rPr>
          <w:rFonts w:ascii="Times New Roman" w:hAnsi="Times New Roman" w:cs="Times New Roman"/>
          <w:sz w:val="28"/>
          <w:szCs w:val="28"/>
        </w:rPr>
        <w:t>Якщо заходи реагування ґрунтуюся на ґендерних стереотипах, а не на висновках ґендерного аналізу, то це може призвести до формального підходу, неадекватності заходів або недосягнення очікуваних цілей і ще надалі закріпить прояви нерівності. Як наприклад,</w:t>
      </w:r>
      <w:r w:rsidRPr="00850D95">
        <w:rPr>
          <w:rFonts w:ascii="Times New Roman" w:hAnsi="Times New Roman" w:cs="Times New Roman"/>
          <w:sz w:val="28"/>
          <w:szCs w:val="28"/>
        </w:rPr>
        <w:t xml:space="preserve"> </w:t>
      </w:r>
      <w:r w:rsidRPr="00850D95">
        <w:rPr>
          <w:rFonts w:ascii="Times New Roman" w:hAnsi="Times New Roman" w:cs="Times New Roman"/>
          <w:sz w:val="28"/>
          <w:szCs w:val="28"/>
        </w:rPr>
        <w:t>в програмах реінтеграції для колишніх учасників бойових дій можуть не враховуватися потреби жінок-</w:t>
      </w:r>
      <w:proofErr w:type="spellStart"/>
      <w:r w:rsidRPr="00850D95">
        <w:rPr>
          <w:rFonts w:ascii="Times New Roman" w:hAnsi="Times New Roman" w:cs="Times New Roman"/>
          <w:sz w:val="28"/>
          <w:szCs w:val="28"/>
        </w:rPr>
        <w:t>ветеранок</w:t>
      </w:r>
      <w:proofErr w:type="spellEnd"/>
      <w:r w:rsidRPr="00850D95">
        <w:rPr>
          <w:rFonts w:ascii="Times New Roman" w:hAnsi="Times New Roman" w:cs="Times New Roman"/>
          <w:sz w:val="28"/>
          <w:szCs w:val="28"/>
        </w:rPr>
        <w:t>. Часто не враховуються уразливі характеристики чоловіків у віці понад 18 років, тому, відповідно, їх потреби не задовольняються.</w:t>
      </w:r>
    </w:p>
    <w:p w14:paraId="45295BB3" w14:textId="6AEA4920" w:rsidR="0093747F" w:rsidRPr="00DF2740" w:rsidRDefault="0093747F" w:rsidP="005503E6">
      <w:pPr>
        <w:shd w:val="clear" w:color="auto" w:fill="DAE9F7" w:themeFill="text2" w:themeFillTint="1A"/>
        <w:ind w:firstLine="709"/>
        <w:jc w:val="both"/>
        <w:rPr>
          <w:rFonts w:ascii="Times New Roman" w:hAnsi="Times New Roman" w:cs="Times New Roman"/>
          <w:b/>
          <w:bCs/>
          <w:i/>
          <w:iCs/>
          <w:sz w:val="28"/>
          <w:szCs w:val="28"/>
        </w:rPr>
      </w:pPr>
      <w:r w:rsidRPr="00DF2740">
        <w:rPr>
          <w:rFonts w:ascii="Times New Roman" w:hAnsi="Times New Roman" w:cs="Times New Roman"/>
          <w:b/>
          <w:bCs/>
          <w:i/>
          <w:iCs/>
          <w:sz w:val="28"/>
          <w:szCs w:val="28"/>
        </w:rPr>
        <w:t xml:space="preserve">Чому проблематично говорити про населення загалом? </w:t>
      </w:r>
    </w:p>
    <w:p w14:paraId="15AA7220" w14:textId="488B51D1" w:rsidR="0093747F" w:rsidRPr="00DF2740" w:rsidRDefault="0093747F" w:rsidP="005503E6">
      <w:pPr>
        <w:shd w:val="clear" w:color="auto" w:fill="DAE9F7" w:themeFill="text2" w:themeFillTint="1A"/>
        <w:ind w:firstLine="709"/>
        <w:jc w:val="both"/>
        <w:rPr>
          <w:rFonts w:ascii="Times New Roman" w:hAnsi="Times New Roman" w:cs="Times New Roman"/>
          <w:sz w:val="28"/>
          <w:szCs w:val="28"/>
        </w:rPr>
      </w:pPr>
      <w:r w:rsidRPr="00DF2740">
        <w:rPr>
          <w:rFonts w:ascii="Times New Roman" w:hAnsi="Times New Roman" w:cs="Times New Roman"/>
          <w:sz w:val="28"/>
          <w:szCs w:val="28"/>
        </w:rPr>
        <w:t>На прикладі Афганістану можна зрозуміти, наскільки різні потреби у чол</w:t>
      </w:r>
      <w:r w:rsidR="00920996">
        <w:rPr>
          <w:rFonts w:ascii="Times New Roman" w:hAnsi="Times New Roman" w:cs="Times New Roman"/>
          <w:sz w:val="28"/>
          <w:szCs w:val="28"/>
        </w:rPr>
        <w:t>о</w:t>
      </w:r>
      <w:r w:rsidRPr="00DF2740">
        <w:rPr>
          <w:rFonts w:ascii="Times New Roman" w:hAnsi="Times New Roman" w:cs="Times New Roman"/>
          <w:sz w:val="28"/>
          <w:szCs w:val="28"/>
        </w:rPr>
        <w:t xml:space="preserve">віків і жінок навіть у безпеці. </w:t>
      </w:r>
    </w:p>
    <w:p w14:paraId="73D852DC" w14:textId="572C9BBA" w:rsidR="0093747F" w:rsidRPr="00DF2740" w:rsidRDefault="0093747F" w:rsidP="005503E6">
      <w:pPr>
        <w:shd w:val="clear" w:color="auto" w:fill="DAE9F7" w:themeFill="text2" w:themeFillTint="1A"/>
        <w:ind w:firstLine="709"/>
        <w:jc w:val="both"/>
        <w:rPr>
          <w:rFonts w:ascii="Times New Roman" w:hAnsi="Times New Roman" w:cs="Times New Roman"/>
          <w:sz w:val="28"/>
          <w:szCs w:val="28"/>
        </w:rPr>
      </w:pPr>
      <w:r w:rsidRPr="00DF2740">
        <w:rPr>
          <w:rFonts w:ascii="Times New Roman" w:hAnsi="Times New Roman" w:cs="Times New Roman"/>
          <w:sz w:val="28"/>
          <w:szCs w:val="28"/>
        </w:rPr>
        <w:t xml:space="preserve">Позиція 1. Для афганських чоловіків «безпека» звичайно означає «більше не стріляти». </w:t>
      </w:r>
    </w:p>
    <w:p w14:paraId="235C09CB" w14:textId="771DFB77" w:rsidR="0093747F" w:rsidRPr="00DF2740" w:rsidRDefault="0093747F" w:rsidP="005503E6">
      <w:pPr>
        <w:shd w:val="clear" w:color="auto" w:fill="DAE9F7" w:themeFill="text2" w:themeFillTint="1A"/>
        <w:ind w:firstLine="709"/>
        <w:jc w:val="both"/>
        <w:rPr>
          <w:rFonts w:ascii="Times New Roman" w:hAnsi="Times New Roman" w:cs="Times New Roman"/>
          <w:sz w:val="28"/>
          <w:szCs w:val="28"/>
        </w:rPr>
      </w:pPr>
      <w:r w:rsidRPr="00DF2740">
        <w:rPr>
          <w:rFonts w:ascii="Times New Roman" w:hAnsi="Times New Roman" w:cs="Times New Roman"/>
          <w:sz w:val="28"/>
          <w:szCs w:val="28"/>
        </w:rPr>
        <w:t xml:space="preserve">Позиція 2. Для афганських жінок це слово часто означає «більше свободи пересування», відсутність переслідувань, зґвалтувань, а також особистий захист. На додаток до цього, «безпека» для жінок, часто пов’язаних обов’язками ведення домашнього господарства й догляду за дітьми, означає кращий доступ до водних ресурсів, полів, ринку і </w:t>
      </w:r>
      <w:proofErr w:type="spellStart"/>
      <w:r w:rsidRPr="00DF2740">
        <w:rPr>
          <w:rFonts w:ascii="Times New Roman" w:hAnsi="Times New Roman" w:cs="Times New Roman"/>
          <w:sz w:val="28"/>
          <w:szCs w:val="28"/>
        </w:rPr>
        <w:t>поліклінік</w:t>
      </w:r>
      <w:proofErr w:type="spellEnd"/>
      <w:r w:rsidRPr="00DF2740">
        <w:rPr>
          <w:rFonts w:ascii="Times New Roman" w:hAnsi="Times New Roman" w:cs="Times New Roman"/>
          <w:sz w:val="28"/>
          <w:szCs w:val="28"/>
        </w:rPr>
        <w:t xml:space="preserve">, а також можливість для їхніх дітей ходити до школи. </w:t>
      </w:r>
    </w:p>
    <w:p w14:paraId="4F44393B" w14:textId="77777777" w:rsidR="0093747F" w:rsidRPr="00DF2740" w:rsidRDefault="0093747F" w:rsidP="005503E6">
      <w:pPr>
        <w:shd w:val="clear" w:color="auto" w:fill="DAE9F7" w:themeFill="text2" w:themeFillTint="1A"/>
        <w:spacing w:after="0" w:line="240" w:lineRule="auto"/>
        <w:ind w:firstLine="709"/>
        <w:jc w:val="right"/>
        <w:rPr>
          <w:rFonts w:ascii="Times New Roman" w:hAnsi="Times New Roman" w:cs="Times New Roman"/>
          <w:sz w:val="28"/>
          <w:szCs w:val="28"/>
        </w:rPr>
      </w:pPr>
      <w:r w:rsidRPr="00DF2740">
        <w:rPr>
          <w:rFonts w:ascii="Times New Roman" w:hAnsi="Times New Roman" w:cs="Times New Roman"/>
          <w:sz w:val="28"/>
          <w:szCs w:val="28"/>
        </w:rPr>
        <w:t xml:space="preserve">Капітан </w:t>
      </w:r>
      <w:proofErr w:type="spellStart"/>
      <w:r w:rsidRPr="00DF2740">
        <w:rPr>
          <w:rFonts w:ascii="Times New Roman" w:hAnsi="Times New Roman" w:cs="Times New Roman"/>
          <w:sz w:val="28"/>
          <w:szCs w:val="28"/>
        </w:rPr>
        <w:t>Стеффі</w:t>
      </w:r>
      <w:proofErr w:type="spellEnd"/>
      <w:r w:rsidRPr="00DF2740">
        <w:rPr>
          <w:rFonts w:ascii="Times New Roman" w:hAnsi="Times New Roman" w:cs="Times New Roman"/>
          <w:sz w:val="28"/>
          <w:szCs w:val="28"/>
        </w:rPr>
        <w:t xml:space="preserve"> </w:t>
      </w:r>
      <w:proofErr w:type="spellStart"/>
      <w:r w:rsidRPr="00DF2740">
        <w:rPr>
          <w:rFonts w:ascii="Times New Roman" w:hAnsi="Times New Roman" w:cs="Times New Roman"/>
          <w:sz w:val="28"/>
          <w:szCs w:val="28"/>
        </w:rPr>
        <w:t>Гротхедде</w:t>
      </w:r>
      <w:proofErr w:type="spellEnd"/>
      <w:r w:rsidRPr="00DF2740">
        <w:rPr>
          <w:rFonts w:ascii="Times New Roman" w:hAnsi="Times New Roman" w:cs="Times New Roman"/>
          <w:sz w:val="28"/>
          <w:szCs w:val="28"/>
        </w:rPr>
        <w:t xml:space="preserve">, </w:t>
      </w:r>
    </w:p>
    <w:p w14:paraId="4A82CD02" w14:textId="77777777" w:rsidR="0093747F" w:rsidRPr="00DF2740" w:rsidRDefault="0093747F" w:rsidP="005503E6">
      <w:pPr>
        <w:shd w:val="clear" w:color="auto" w:fill="DAE9F7" w:themeFill="text2" w:themeFillTint="1A"/>
        <w:spacing w:after="0" w:line="240" w:lineRule="auto"/>
        <w:ind w:firstLine="709"/>
        <w:jc w:val="right"/>
        <w:rPr>
          <w:rFonts w:ascii="Times New Roman" w:hAnsi="Times New Roman" w:cs="Times New Roman"/>
          <w:sz w:val="28"/>
          <w:szCs w:val="28"/>
        </w:rPr>
      </w:pPr>
      <w:r w:rsidRPr="00DF2740">
        <w:rPr>
          <w:rFonts w:ascii="Times New Roman" w:hAnsi="Times New Roman" w:cs="Times New Roman"/>
          <w:sz w:val="28"/>
          <w:szCs w:val="28"/>
        </w:rPr>
        <w:t xml:space="preserve">голландська радниця з ґендерних питань у Міжнародних силах </w:t>
      </w:r>
    </w:p>
    <w:p w14:paraId="3F43F7BA" w14:textId="07545D0F" w:rsidR="00850D95" w:rsidRDefault="0093747F" w:rsidP="005503E6">
      <w:pPr>
        <w:shd w:val="clear" w:color="auto" w:fill="DAE9F7" w:themeFill="text2" w:themeFillTint="1A"/>
        <w:spacing w:after="0" w:line="240" w:lineRule="auto"/>
        <w:ind w:firstLine="709"/>
        <w:jc w:val="right"/>
        <w:rPr>
          <w:rFonts w:ascii="Times New Roman" w:hAnsi="Times New Roman" w:cs="Times New Roman"/>
          <w:sz w:val="22"/>
          <w:szCs w:val="22"/>
        </w:rPr>
      </w:pPr>
      <w:r w:rsidRPr="00DF2740">
        <w:rPr>
          <w:rFonts w:ascii="Times New Roman" w:hAnsi="Times New Roman" w:cs="Times New Roman"/>
          <w:sz w:val="28"/>
          <w:szCs w:val="28"/>
        </w:rPr>
        <w:t>сприяння безпеці в Афганістані</w:t>
      </w:r>
    </w:p>
    <w:p w14:paraId="3D8F9215" w14:textId="77777777" w:rsidR="0093747F" w:rsidRDefault="0093747F" w:rsidP="0093747F">
      <w:pPr>
        <w:spacing w:after="0" w:line="240" w:lineRule="auto"/>
        <w:ind w:firstLine="709"/>
        <w:jc w:val="right"/>
        <w:rPr>
          <w:rFonts w:ascii="Times New Roman" w:hAnsi="Times New Roman" w:cs="Times New Roman"/>
          <w:sz w:val="22"/>
          <w:szCs w:val="22"/>
        </w:rPr>
      </w:pPr>
    </w:p>
    <w:p w14:paraId="141DBD51" w14:textId="77777777" w:rsidR="0093747F" w:rsidRDefault="0093747F" w:rsidP="0093747F">
      <w:pPr>
        <w:spacing w:after="0" w:line="240" w:lineRule="auto"/>
        <w:ind w:firstLine="709"/>
        <w:jc w:val="right"/>
        <w:rPr>
          <w:rFonts w:ascii="Times New Roman" w:hAnsi="Times New Roman" w:cs="Times New Roman"/>
          <w:sz w:val="22"/>
          <w:szCs w:val="22"/>
        </w:rPr>
      </w:pPr>
    </w:p>
    <w:p w14:paraId="1AB32FF2" w14:textId="5DDFD0F1" w:rsidR="0093747F" w:rsidRDefault="00566BA2" w:rsidP="00566BA2">
      <w:pPr>
        <w:spacing w:after="0" w:line="240" w:lineRule="auto"/>
        <w:ind w:firstLine="709"/>
        <w:jc w:val="both"/>
        <w:rPr>
          <w:rFonts w:ascii="Times New Roman" w:hAnsi="Times New Roman" w:cs="Times New Roman"/>
          <w:sz w:val="28"/>
          <w:szCs w:val="28"/>
        </w:rPr>
      </w:pPr>
      <w:r w:rsidRPr="00566BA2">
        <w:rPr>
          <w:rFonts w:ascii="Times New Roman" w:hAnsi="Times New Roman" w:cs="Times New Roman"/>
          <w:b/>
          <w:bCs/>
          <w:sz w:val="28"/>
          <w:szCs w:val="28"/>
        </w:rPr>
        <w:t>Висновки:</w:t>
      </w:r>
      <w:r w:rsidRPr="00566BA2">
        <w:rPr>
          <w:rFonts w:ascii="Times New Roman" w:hAnsi="Times New Roman" w:cs="Times New Roman"/>
          <w:sz w:val="28"/>
          <w:szCs w:val="28"/>
        </w:rPr>
        <w:t xml:space="preserve"> основою сприяння сил безпеки є вживання заходів з безпеки населення. Однак для різних верств населення ризики і загрози безпеці можуть бути різними і особливо відрізнятися, залежно від статевої приналежності. І під час, і по закінченні конфлікту чоловіки і жінки по-різному ідентифікують безпеку. Так званий принцип приватної власності є основним у процесі надання допомоги силами безпеки. Якщо військові операції не враховують ґендерні аспекти, вони не будуть сприяти міцному та стійкому миру, оскільки </w:t>
      </w:r>
      <w:r w:rsidRPr="00566BA2">
        <w:rPr>
          <w:rFonts w:ascii="Times New Roman" w:hAnsi="Times New Roman" w:cs="Times New Roman"/>
          <w:sz w:val="28"/>
          <w:szCs w:val="28"/>
        </w:rPr>
        <w:lastRenderedPageBreak/>
        <w:t xml:space="preserve">як мінімум половина населення не буде в них </w:t>
      </w:r>
      <w:r w:rsidR="00A10FDA">
        <w:rPr>
          <w:rFonts w:ascii="Times New Roman" w:hAnsi="Times New Roman" w:cs="Times New Roman"/>
          <w:sz w:val="28"/>
          <w:szCs w:val="28"/>
        </w:rPr>
        <w:t>в</w:t>
      </w:r>
      <w:r w:rsidRPr="00566BA2">
        <w:rPr>
          <w:rFonts w:ascii="Times New Roman" w:hAnsi="Times New Roman" w:cs="Times New Roman"/>
          <w:sz w:val="28"/>
          <w:szCs w:val="28"/>
        </w:rPr>
        <w:t xml:space="preserve">рахована. І навпаки, розуміючи подібні відмінності, плани операції та/або </w:t>
      </w:r>
      <w:proofErr w:type="spellStart"/>
      <w:r w:rsidRPr="00566BA2">
        <w:rPr>
          <w:rFonts w:ascii="Times New Roman" w:hAnsi="Times New Roman" w:cs="Times New Roman"/>
          <w:sz w:val="28"/>
          <w:szCs w:val="28"/>
        </w:rPr>
        <w:t>перемовних</w:t>
      </w:r>
      <w:proofErr w:type="spellEnd"/>
      <w:r w:rsidRPr="00566BA2">
        <w:rPr>
          <w:rFonts w:ascii="Times New Roman" w:hAnsi="Times New Roman" w:cs="Times New Roman"/>
          <w:sz w:val="28"/>
          <w:szCs w:val="28"/>
        </w:rPr>
        <w:t xml:space="preserve"> процесів будут</w:t>
      </w:r>
      <w:r>
        <w:rPr>
          <w:rFonts w:ascii="Times New Roman" w:hAnsi="Times New Roman" w:cs="Times New Roman"/>
          <w:sz w:val="28"/>
          <w:szCs w:val="28"/>
        </w:rPr>
        <w:t xml:space="preserve">ь </w:t>
      </w:r>
      <w:r w:rsidRPr="00566BA2">
        <w:rPr>
          <w:rFonts w:ascii="Times New Roman" w:hAnsi="Times New Roman" w:cs="Times New Roman"/>
          <w:sz w:val="28"/>
          <w:szCs w:val="28"/>
        </w:rPr>
        <w:t>відрізнятися</w:t>
      </w:r>
      <w:r w:rsidR="006500EA">
        <w:rPr>
          <w:rFonts w:ascii="Times New Roman" w:hAnsi="Times New Roman" w:cs="Times New Roman"/>
          <w:sz w:val="28"/>
          <w:szCs w:val="28"/>
        </w:rPr>
        <w:t>.</w:t>
      </w:r>
    </w:p>
    <w:p w14:paraId="594E664F" w14:textId="77777777" w:rsidR="005A77A5" w:rsidRDefault="005A77A5" w:rsidP="00566BA2">
      <w:pPr>
        <w:spacing w:after="0" w:line="240" w:lineRule="auto"/>
        <w:ind w:firstLine="709"/>
        <w:jc w:val="both"/>
        <w:rPr>
          <w:rFonts w:ascii="Times New Roman" w:hAnsi="Times New Roman" w:cs="Times New Roman"/>
          <w:sz w:val="28"/>
          <w:szCs w:val="28"/>
        </w:rPr>
      </w:pPr>
    </w:p>
    <w:p w14:paraId="06258449" w14:textId="3A088A35" w:rsidR="006500EA" w:rsidRDefault="005A77A5" w:rsidP="00566BA2">
      <w:pPr>
        <w:spacing w:after="0" w:line="240" w:lineRule="auto"/>
        <w:ind w:firstLine="709"/>
        <w:jc w:val="both"/>
        <w:rPr>
          <w:rFonts w:ascii="Times New Roman" w:hAnsi="Times New Roman" w:cs="Times New Roman"/>
          <w:b/>
          <w:bCs/>
          <w:sz w:val="28"/>
          <w:szCs w:val="28"/>
        </w:rPr>
      </w:pPr>
      <w:r w:rsidRPr="005A77A5">
        <w:rPr>
          <w:rFonts w:ascii="Times New Roman" w:hAnsi="Times New Roman" w:cs="Times New Roman"/>
          <w:b/>
          <w:bCs/>
          <w:sz w:val="28"/>
          <w:szCs w:val="28"/>
        </w:rPr>
        <w:t>3. Внесок гендерного підходу в мир та безпеку.</w:t>
      </w:r>
    </w:p>
    <w:p w14:paraId="1FB1CBEE" w14:textId="77777777" w:rsidR="00452E00" w:rsidRPr="00452E00" w:rsidRDefault="00452E00" w:rsidP="00452E00">
      <w:pPr>
        <w:shd w:val="clear" w:color="auto" w:fill="B3E5A1" w:themeFill="accent6" w:themeFillTint="66"/>
        <w:spacing w:after="0" w:line="240" w:lineRule="auto"/>
        <w:ind w:firstLine="709"/>
        <w:jc w:val="both"/>
        <w:rPr>
          <w:rFonts w:ascii="Times New Roman" w:hAnsi="Times New Roman" w:cs="Times New Roman"/>
          <w:i/>
          <w:iCs/>
          <w:sz w:val="28"/>
          <w:szCs w:val="28"/>
        </w:rPr>
      </w:pPr>
      <w:r w:rsidRPr="00452E00">
        <w:rPr>
          <w:rFonts w:ascii="Times New Roman" w:hAnsi="Times New Roman" w:cs="Times New Roman"/>
          <w:i/>
          <w:iCs/>
          <w:sz w:val="28"/>
          <w:szCs w:val="28"/>
        </w:rPr>
        <w:t xml:space="preserve">Який внесок врахування </w:t>
      </w:r>
      <w:proofErr w:type="spellStart"/>
      <w:r w:rsidRPr="00452E00">
        <w:rPr>
          <w:rFonts w:ascii="Times New Roman" w:hAnsi="Times New Roman" w:cs="Times New Roman"/>
          <w:i/>
          <w:iCs/>
          <w:sz w:val="28"/>
          <w:szCs w:val="28"/>
        </w:rPr>
        <w:t>ґендеру</w:t>
      </w:r>
      <w:proofErr w:type="spellEnd"/>
      <w:r w:rsidRPr="00452E00">
        <w:rPr>
          <w:rFonts w:ascii="Times New Roman" w:hAnsi="Times New Roman" w:cs="Times New Roman"/>
          <w:i/>
          <w:iCs/>
          <w:sz w:val="28"/>
          <w:szCs w:val="28"/>
        </w:rPr>
        <w:t xml:space="preserve"> може бути в мир та безпеку? </w:t>
      </w:r>
    </w:p>
    <w:p w14:paraId="370A0653" w14:textId="084D7C9A" w:rsidR="005A77A5" w:rsidRPr="00452E00" w:rsidRDefault="00452E00" w:rsidP="00452E00">
      <w:pPr>
        <w:shd w:val="clear" w:color="auto" w:fill="B3E5A1" w:themeFill="accent6" w:themeFillTint="66"/>
        <w:spacing w:after="0" w:line="240" w:lineRule="auto"/>
        <w:ind w:firstLine="709"/>
        <w:jc w:val="both"/>
        <w:rPr>
          <w:rFonts w:ascii="Times New Roman" w:hAnsi="Times New Roman" w:cs="Times New Roman"/>
          <w:i/>
          <w:iCs/>
          <w:sz w:val="28"/>
          <w:szCs w:val="28"/>
        </w:rPr>
      </w:pPr>
      <w:r w:rsidRPr="00452E00">
        <w:rPr>
          <w:rFonts w:ascii="Times New Roman" w:hAnsi="Times New Roman" w:cs="Times New Roman"/>
          <w:i/>
          <w:iCs/>
          <w:sz w:val="28"/>
          <w:szCs w:val="28"/>
        </w:rPr>
        <w:t>Як ґендерний підхід може підвищити ефективність проведення операцій?</w:t>
      </w:r>
    </w:p>
    <w:p w14:paraId="7935570F" w14:textId="77777777" w:rsidR="00B077BC" w:rsidRDefault="00B160BA" w:rsidP="00566BA2">
      <w:pPr>
        <w:spacing w:after="0" w:line="240" w:lineRule="auto"/>
        <w:ind w:firstLine="709"/>
        <w:jc w:val="both"/>
        <w:rPr>
          <w:rFonts w:ascii="Times New Roman" w:hAnsi="Times New Roman" w:cs="Times New Roman"/>
          <w:sz w:val="28"/>
          <w:szCs w:val="28"/>
        </w:rPr>
      </w:pPr>
      <w:r w:rsidRPr="00B077BC">
        <w:rPr>
          <w:rFonts w:ascii="Times New Roman" w:hAnsi="Times New Roman" w:cs="Times New Roman"/>
          <w:sz w:val="28"/>
          <w:szCs w:val="28"/>
        </w:rPr>
        <w:t xml:space="preserve">Урахування пов’язаних з </w:t>
      </w:r>
      <w:proofErr w:type="spellStart"/>
      <w:r w:rsidRPr="00B077BC">
        <w:rPr>
          <w:rFonts w:ascii="Times New Roman" w:hAnsi="Times New Roman" w:cs="Times New Roman"/>
          <w:sz w:val="28"/>
          <w:szCs w:val="28"/>
        </w:rPr>
        <w:t>ґендером</w:t>
      </w:r>
      <w:proofErr w:type="spellEnd"/>
      <w:r w:rsidRPr="00B077BC">
        <w:rPr>
          <w:rFonts w:ascii="Times New Roman" w:hAnsi="Times New Roman" w:cs="Times New Roman"/>
          <w:sz w:val="28"/>
          <w:szCs w:val="28"/>
        </w:rPr>
        <w:t xml:space="preserve"> потреб у сфері безпеки і оборони сприяє покращенню відносин між збройними силами та громадами, яким вони надають відповідні послуги. Враховуючи ґендерний підхід і проводячи прицільну роботу з тими групами населення, яким раніше не приділялась увага або з якими склалися конфліктні стосунки, можна покращити імідж інституції як роботодавця та збільшити довіру місцевого населення, що в цілому сприятиме покращенню оперативної ефективності збройних сил. </w:t>
      </w:r>
    </w:p>
    <w:p w14:paraId="25EA0414" w14:textId="77777777" w:rsidR="00B077BC" w:rsidRDefault="00B160BA" w:rsidP="00566BA2">
      <w:pPr>
        <w:spacing w:after="0" w:line="240" w:lineRule="auto"/>
        <w:ind w:firstLine="709"/>
        <w:jc w:val="both"/>
        <w:rPr>
          <w:rFonts w:ascii="Times New Roman" w:hAnsi="Times New Roman" w:cs="Times New Roman"/>
          <w:sz w:val="28"/>
          <w:szCs w:val="28"/>
        </w:rPr>
      </w:pPr>
      <w:r w:rsidRPr="00B077BC">
        <w:rPr>
          <w:rFonts w:ascii="Times New Roman" w:hAnsi="Times New Roman" w:cs="Times New Roman"/>
          <w:sz w:val="28"/>
          <w:szCs w:val="28"/>
        </w:rPr>
        <w:t xml:space="preserve">Зважаючи на те, що ґендер структурує суспільні відносини та регулює практичну діяльність людей, він буде лежати в основі всього, що відбувається у збройних конфліктах та кризових ситуаціях. Тому ґендер слід розуміти не як частину питань, що виникають у цих сферах під час збройних конфліктів та кризових ситуацій, а як щось, що пояснює та визначає розвиток всієї соціальної сфери, і саме це визначатиме, в якій мірі дії збройних сил впливають на відповідне суспільство, зокрема в зоні конфлікту. </w:t>
      </w:r>
    </w:p>
    <w:p w14:paraId="11E28DB0" w14:textId="77777777" w:rsidR="002113E2" w:rsidRDefault="00B160BA" w:rsidP="00566BA2">
      <w:pPr>
        <w:spacing w:after="0" w:line="240" w:lineRule="auto"/>
        <w:ind w:firstLine="709"/>
        <w:jc w:val="both"/>
        <w:rPr>
          <w:rFonts w:ascii="Times New Roman" w:hAnsi="Times New Roman" w:cs="Times New Roman"/>
          <w:sz w:val="28"/>
          <w:szCs w:val="28"/>
        </w:rPr>
      </w:pPr>
      <w:r w:rsidRPr="00B077BC">
        <w:rPr>
          <w:rFonts w:ascii="Times New Roman" w:hAnsi="Times New Roman" w:cs="Times New Roman"/>
          <w:sz w:val="28"/>
          <w:szCs w:val="28"/>
        </w:rPr>
        <w:t xml:space="preserve">Для забезпечення ґендерної рівності серед громади необхідно розширяти права та можливості осіб, які знаходяться у менш сприятливому становищі внаслідок владного дисбалансу та перепон у зв’язку з їхнім </w:t>
      </w:r>
      <w:proofErr w:type="spellStart"/>
      <w:r w:rsidRPr="00B077BC">
        <w:rPr>
          <w:rFonts w:ascii="Times New Roman" w:hAnsi="Times New Roman" w:cs="Times New Roman"/>
          <w:sz w:val="28"/>
          <w:szCs w:val="28"/>
        </w:rPr>
        <w:t>ґендером</w:t>
      </w:r>
      <w:proofErr w:type="spellEnd"/>
      <w:r w:rsidRPr="00B077BC">
        <w:rPr>
          <w:rFonts w:ascii="Times New Roman" w:hAnsi="Times New Roman" w:cs="Times New Roman"/>
          <w:sz w:val="28"/>
          <w:szCs w:val="28"/>
        </w:rPr>
        <w:t xml:space="preserve">, а також працювати з тими, хто знаходиться у відносно впливовому та привілейованому становищі, задля коригування цього дисбалансу. </w:t>
      </w:r>
    </w:p>
    <w:p w14:paraId="482C837C" w14:textId="584BBC11" w:rsidR="005A77A5" w:rsidRPr="00B077BC" w:rsidRDefault="00B160BA" w:rsidP="00566BA2">
      <w:pPr>
        <w:spacing w:after="0" w:line="240" w:lineRule="auto"/>
        <w:ind w:firstLine="709"/>
        <w:jc w:val="both"/>
        <w:rPr>
          <w:rFonts w:ascii="Times New Roman" w:hAnsi="Times New Roman" w:cs="Times New Roman"/>
          <w:sz w:val="28"/>
          <w:szCs w:val="28"/>
        </w:rPr>
      </w:pPr>
      <w:r w:rsidRPr="00B077BC">
        <w:rPr>
          <w:rFonts w:ascii="Times New Roman" w:hAnsi="Times New Roman" w:cs="Times New Roman"/>
          <w:sz w:val="28"/>
          <w:szCs w:val="28"/>
        </w:rPr>
        <w:t xml:space="preserve">Ґендер – це основний фактор, який визначає ризики у сфері безпеки і оборони, з якими стикаються різні категорії населення, а також ступінь їхньої спроможності отримати послуги в цій сфері. </w:t>
      </w:r>
      <w:r w:rsidR="00060367">
        <w:rPr>
          <w:rFonts w:ascii="Times New Roman" w:hAnsi="Times New Roman" w:cs="Times New Roman"/>
          <w:b/>
          <w:bCs/>
          <w:sz w:val="28"/>
          <w:szCs w:val="28"/>
        </w:rPr>
        <w:t>Відповідно</w:t>
      </w:r>
      <w:r w:rsidRPr="002113E2">
        <w:rPr>
          <w:rFonts w:ascii="Times New Roman" w:hAnsi="Times New Roman" w:cs="Times New Roman"/>
          <w:b/>
          <w:bCs/>
          <w:sz w:val="28"/>
          <w:szCs w:val="28"/>
        </w:rPr>
        <w:t>, безпека повинна гарантуватись як суспільне благо</w:t>
      </w:r>
      <w:r w:rsidR="003329B9">
        <w:rPr>
          <w:rFonts w:ascii="Times New Roman" w:hAnsi="Times New Roman" w:cs="Times New Roman"/>
          <w:b/>
          <w:bCs/>
          <w:sz w:val="28"/>
          <w:szCs w:val="28"/>
        </w:rPr>
        <w:t>,</w:t>
      </w:r>
      <w:r w:rsidRPr="002113E2">
        <w:rPr>
          <w:rFonts w:ascii="Times New Roman" w:hAnsi="Times New Roman" w:cs="Times New Roman"/>
          <w:b/>
          <w:bCs/>
          <w:sz w:val="28"/>
          <w:szCs w:val="28"/>
        </w:rPr>
        <w:t xml:space="preserve"> як забезпечення безпеки всіх громадян</w:t>
      </w:r>
      <w:r w:rsidRPr="00B077BC">
        <w:rPr>
          <w:rFonts w:ascii="Times New Roman" w:hAnsi="Times New Roman" w:cs="Times New Roman"/>
          <w:sz w:val="28"/>
          <w:szCs w:val="28"/>
        </w:rPr>
        <w:t>.</w:t>
      </w:r>
      <w:r w:rsidR="002113E2">
        <w:rPr>
          <w:rFonts w:ascii="Times New Roman" w:hAnsi="Times New Roman" w:cs="Times New Roman"/>
          <w:sz w:val="28"/>
          <w:szCs w:val="28"/>
        </w:rPr>
        <w:t xml:space="preserve"> </w:t>
      </w:r>
      <w:r w:rsidRPr="00B077BC">
        <w:rPr>
          <w:rFonts w:ascii="Times New Roman" w:hAnsi="Times New Roman" w:cs="Times New Roman"/>
          <w:sz w:val="28"/>
          <w:szCs w:val="28"/>
        </w:rPr>
        <w:t>С</w:t>
      </w:r>
      <w:r w:rsidR="006017D4">
        <w:rPr>
          <w:rFonts w:ascii="Times New Roman" w:hAnsi="Times New Roman" w:cs="Times New Roman"/>
          <w:sz w:val="28"/>
          <w:szCs w:val="28"/>
        </w:rPr>
        <w:t>ектор безпеки і оборони</w:t>
      </w:r>
      <w:r w:rsidRPr="00B077BC">
        <w:rPr>
          <w:rFonts w:ascii="Times New Roman" w:hAnsi="Times New Roman" w:cs="Times New Roman"/>
          <w:sz w:val="28"/>
          <w:szCs w:val="28"/>
        </w:rPr>
        <w:t xml:space="preserve"> має виходити з людських потреб і реагувати на них.</w:t>
      </w:r>
    </w:p>
    <w:p w14:paraId="6497A723" w14:textId="77777777" w:rsidR="005A77A5" w:rsidRDefault="005A77A5" w:rsidP="00566BA2">
      <w:pPr>
        <w:spacing w:after="0" w:line="240" w:lineRule="auto"/>
        <w:ind w:firstLine="709"/>
        <w:jc w:val="both"/>
        <w:rPr>
          <w:rFonts w:ascii="Times New Roman" w:hAnsi="Times New Roman" w:cs="Times New Roman"/>
          <w:b/>
          <w:bCs/>
          <w:sz w:val="28"/>
          <w:szCs w:val="28"/>
        </w:rPr>
      </w:pPr>
    </w:p>
    <w:p w14:paraId="73C198E6" w14:textId="77777777" w:rsidR="00A067EA" w:rsidRDefault="00A067EA" w:rsidP="00566BA2">
      <w:pPr>
        <w:spacing w:after="0" w:line="240" w:lineRule="auto"/>
        <w:ind w:firstLine="709"/>
        <w:jc w:val="both"/>
        <w:rPr>
          <w:rFonts w:ascii="Times New Roman" w:hAnsi="Times New Roman" w:cs="Times New Roman"/>
          <w:b/>
          <w:bCs/>
          <w:sz w:val="28"/>
          <w:szCs w:val="28"/>
        </w:rPr>
      </w:pPr>
      <w:r w:rsidRPr="00A067EA">
        <w:rPr>
          <w:rFonts w:ascii="Times New Roman" w:hAnsi="Times New Roman" w:cs="Times New Roman"/>
          <w:b/>
          <w:bCs/>
          <w:sz w:val="28"/>
          <w:szCs w:val="28"/>
        </w:rPr>
        <w:t xml:space="preserve">Висновки: отже, інтегрування ґендерного підходу до забезпечення безпеки і оборони в конфлікті означає таке: </w:t>
      </w:r>
    </w:p>
    <w:p w14:paraId="2A9670C7" w14:textId="012140DA" w:rsidR="005A77A5" w:rsidRDefault="00A067EA" w:rsidP="00566BA2">
      <w:pPr>
        <w:spacing w:after="0" w:line="240" w:lineRule="auto"/>
        <w:ind w:firstLine="709"/>
        <w:jc w:val="both"/>
        <w:rPr>
          <w:rFonts w:ascii="Times New Roman" w:hAnsi="Times New Roman" w:cs="Times New Roman"/>
          <w:sz w:val="28"/>
          <w:szCs w:val="28"/>
        </w:rPr>
      </w:pPr>
      <w:r w:rsidRPr="00A067EA">
        <w:rPr>
          <w:rFonts w:ascii="Times New Roman" w:hAnsi="Times New Roman" w:cs="Times New Roman"/>
          <w:sz w:val="28"/>
          <w:szCs w:val="28"/>
        </w:rPr>
        <w:t>• краще розуміння різних потреб щодо забезпечення безпеки, які мають різноманітні групи людей;</w:t>
      </w:r>
    </w:p>
    <w:p w14:paraId="7FC37E21" w14:textId="77777777" w:rsidR="00A3610D" w:rsidRDefault="00A3610D" w:rsidP="00566BA2">
      <w:pPr>
        <w:spacing w:after="0" w:line="240" w:lineRule="auto"/>
        <w:ind w:firstLine="709"/>
        <w:jc w:val="both"/>
        <w:rPr>
          <w:rFonts w:ascii="Times New Roman" w:hAnsi="Times New Roman" w:cs="Times New Roman"/>
          <w:sz w:val="28"/>
          <w:szCs w:val="28"/>
        </w:rPr>
      </w:pPr>
      <w:r w:rsidRPr="00A067EA">
        <w:rPr>
          <w:rFonts w:ascii="Times New Roman" w:hAnsi="Times New Roman" w:cs="Times New Roman"/>
          <w:sz w:val="28"/>
          <w:szCs w:val="28"/>
        </w:rPr>
        <w:t xml:space="preserve">• </w:t>
      </w:r>
      <w:r w:rsidRPr="00A3610D">
        <w:rPr>
          <w:rFonts w:ascii="Times New Roman" w:hAnsi="Times New Roman" w:cs="Times New Roman"/>
          <w:sz w:val="28"/>
          <w:szCs w:val="28"/>
        </w:rPr>
        <w:t xml:space="preserve">забезпечення кращого, більш гнучкого та ефективного реагування на ці потреби; </w:t>
      </w:r>
    </w:p>
    <w:p w14:paraId="3E254FF4" w14:textId="4B0E5443" w:rsidR="00A067EA" w:rsidRDefault="00A3610D" w:rsidP="00566BA2">
      <w:pPr>
        <w:spacing w:after="0" w:line="240" w:lineRule="auto"/>
        <w:ind w:firstLine="709"/>
        <w:jc w:val="both"/>
        <w:rPr>
          <w:rFonts w:ascii="Times New Roman" w:hAnsi="Times New Roman" w:cs="Times New Roman"/>
          <w:sz w:val="28"/>
          <w:szCs w:val="28"/>
        </w:rPr>
      </w:pPr>
      <w:r w:rsidRPr="00A3610D">
        <w:rPr>
          <w:rFonts w:ascii="Times New Roman" w:hAnsi="Times New Roman" w:cs="Times New Roman"/>
          <w:sz w:val="28"/>
          <w:szCs w:val="28"/>
        </w:rPr>
        <w:t>• більш різноманітні та репрезентативні служби сектору безпеки і оборони, готові та здатні зрозуміти та задовольнити ці потреби.</w:t>
      </w:r>
    </w:p>
    <w:p w14:paraId="456F4E47" w14:textId="77777777" w:rsidR="00594D1D" w:rsidRDefault="00594D1D" w:rsidP="00566BA2">
      <w:pPr>
        <w:spacing w:after="0" w:line="240" w:lineRule="auto"/>
        <w:ind w:firstLine="709"/>
        <w:jc w:val="both"/>
        <w:rPr>
          <w:rFonts w:ascii="Times New Roman" w:hAnsi="Times New Roman" w:cs="Times New Roman"/>
          <w:sz w:val="28"/>
          <w:szCs w:val="28"/>
        </w:rPr>
      </w:pPr>
    </w:p>
    <w:p w14:paraId="249E401C" w14:textId="77777777" w:rsidR="009303D4" w:rsidRDefault="009303D4" w:rsidP="00566BA2">
      <w:pPr>
        <w:spacing w:after="0" w:line="240" w:lineRule="auto"/>
        <w:ind w:firstLine="709"/>
        <w:jc w:val="both"/>
        <w:rPr>
          <w:rFonts w:ascii="Times New Roman" w:hAnsi="Times New Roman" w:cs="Times New Roman"/>
          <w:b/>
          <w:bCs/>
          <w:sz w:val="28"/>
          <w:szCs w:val="28"/>
        </w:rPr>
      </w:pPr>
    </w:p>
    <w:p w14:paraId="47C722FA" w14:textId="77777777" w:rsidR="009303D4" w:rsidRDefault="009303D4" w:rsidP="00566BA2">
      <w:pPr>
        <w:spacing w:after="0" w:line="240" w:lineRule="auto"/>
        <w:ind w:firstLine="709"/>
        <w:jc w:val="both"/>
        <w:rPr>
          <w:rFonts w:ascii="Times New Roman" w:hAnsi="Times New Roman" w:cs="Times New Roman"/>
          <w:b/>
          <w:bCs/>
          <w:sz w:val="28"/>
          <w:szCs w:val="28"/>
        </w:rPr>
      </w:pPr>
    </w:p>
    <w:p w14:paraId="31AFA7D8" w14:textId="77777777" w:rsidR="009303D4" w:rsidRDefault="009303D4" w:rsidP="00566BA2">
      <w:pPr>
        <w:spacing w:after="0" w:line="240" w:lineRule="auto"/>
        <w:ind w:firstLine="709"/>
        <w:jc w:val="both"/>
        <w:rPr>
          <w:rFonts w:ascii="Times New Roman" w:hAnsi="Times New Roman" w:cs="Times New Roman"/>
          <w:b/>
          <w:bCs/>
          <w:sz w:val="28"/>
          <w:szCs w:val="28"/>
        </w:rPr>
      </w:pPr>
    </w:p>
    <w:p w14:paraId="5415C9ED" w14:textId="3D95AA36" w:rsidR="00594D1D" w:rsidRDefault="00594D1D" w:rsidP="00566BA2">
      <w:pPr>
        <w:spacing w:after="0" w:line="240" w:lineRule="auto"/>
        <w:ind w:firstLine="709"/>
        <w:jc w:val="both"/>
        <w:rPr>
          <w:rFonts w:ascii="Times New Roman" w:hAnsi="Times New Roman" w:cs="Times New Roman"/>
          <w:b/>
          <w:bCs/>
          <w:sz w:val="28"/>
          <w:szCs w:val="28"/>
        </w:rPr>
      </w:pPr>
      <w:r w:rsidRPr="00594D1D">
        <w:rPr>
          <w:rFonts w:ascii="Times New Roman" w:hAnsi="Times New Roman" w:cs="Times New Roman"/>
          <w:b/>
          <w:bCs/>
          <w:sz w:val="28"/>
          <w:szCs w:val="28"/>
        </w:rPr>
        <w:lastRenderedPageBreak/>
        <w:t>4.Гендерні перспективи та порядок денний «Жінки, мир, безпека».</w:t>
      </w:r>
    </w:p>
    <w:p w14:paraId="13F7E481" w14:textId="77777777" w:rsidR="00D473B1" w:rsidRPr="00594D1D" w:rsidRDefault="00D473B1" w:rsidP="00566BA2">
      <w:pPr>
        <w:spacing w:after="0" w:line="240" w:lineRule="auto"/>
        <w:ind w:firstLine="709"/>
        <w:jc w:val="both"/>
        <w:rPr>
          <w:rFonts w:ascii="Times New Roman" w:hAnsi="Times New Roman" w:cs="Times New Roman"/>
          <w:b/>
          <w:bCs/>
          <w:sz w:val="28"/>
          <w:szCs w:val="28"/>
        </w:rPr>
      </w:pPr>
    </w:p>
    <w:p w14:paraId="068928C3" w14:textId="03140839" w:rsidR="00D473B1" w:rsidRDefault="00D473B1" w:rsidP="00566B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D473B1">
        <w:rPr>
          <w:rFonts w:ascii="Times New Roman" w:hAnsi="Times New Roman" w:cs="Times New Roman"/>
          <w:sz w:val="28"/>
          <w:szCs w:val="28"/>
        </w:rPr>
        <w:t xml:space="preserve">ендерні питання мають велике значення під час розгляду операційної спроможності складових </w:t>
      </w:r>
      <w:r w:rsidR="00C32CA3">
        <w:rPr>
          <w:rFonts w:ascii="Times New Roman" w:hAnsi="Times New Roman" w:cs="Times New Roman"/>
          <w:sz w:val="28"/>
          <w:szCs w:val="28"/>
        </w:rPr>
        <w:t>сектору безпеки і оборони</w:t>
      </w:r>
      <w:r w:rsidRPr="00D473B1">
        <w:rPr>
          <w:rFonts w:ascii="Times New Roman" w:hAnsi="Times New Roman" w:cs="Times New Roman"/>
          <w:sz w:val="28"/>
          <w:szCs w:val="28"/>
        </w:rPr>
        <w:t xml:space="preserve">, тому необхідно розглянути ключову термінологію та основні позиції порядку денного резолюцій ЖМБ, які закладають основу для впровадження стратегічним керівництвом принципів ґендерного підходу до політичних зобов’язань </w:t>
      </w:r>
      <w:r w:rsidR="00441B1F">
        <w:rPr>
          <w:rFonts w:ascii="Times New Roman" w:hAnsi="Times New Roman" w:cs="Times New Roman"/>
          <w:sz w:val="28"/>
          <w:szCs w:val="28"/>
        </w:rPr>
        <w:t>Міністерства об</w:t>
      </w:r>
      <w:r w:rsidR="005E3066">
        <w:rPr>
          <w:rFonts w:ascii="Times New Roman" w:hAnsi="Times New Roman" w:cs="Times New Roman"/>
          <w:sz w:val="28"/>
          <w:szCs w:val="28"/>
        </w:rPr>
        <w:t>орони України</w:t>
      </w:r>
      <w:r w:rsidRPr="00D473B1">
        <w:rPr>
          <w:rFonts w:ascii="Times New Roman" w:hAnsi="Times New Roman" w:cs="Times New Roman"/>
          <w:sz w:val="28"/>
          <w:szCs w:val="28"/>
        </w:rPr>
        <w:t xml:space="preserve"> та до військових зобов’язань ЗСУ. Це перший крок для розуміння, чому ґендерні питання та порядок денний ЖМБ є важливими питаннями для ЗСУ та для розуміння, яким чином відбувається інтеграція цих питань для досягнення операційного ефекту. </w:t>
      </w:r>
    </w:p>
    <w:p w14:paraId="3B5300F1" w14:textId="2805EE06" w:rsidR="00594D1D" w:rsidRDefault="00D473B1" w:rsidP="00566BA2">
      <w:pPr>
        <w:spacing w:after="0" w:line="240" w:lineRule="auto"/>
        <w:ind w:firstLine="709"/>
        <w:jc w:val="both"/>
        <w:rPr>
          <w:rFonts w:ascii="Times New Roman" w:hAnsi="Times New Roman" w:cs="Times New Roman"/>
          <w:b/>
          <w:bCs/>
          <w:sz w:val="28"/>
          <w:szCs w:val="28"/>
        </w:rPr>
      </w:pPr>
      <w:r w:rsidRPr="00D473B1">
        <w:rPr>
          <w:rFonts w:ascii="Times New Roman" w:hAnsi="Times New Roman" w:cs="Times New Roman"/>
          <w:b/>
          <w:bCs/>
          <w:sz w:val="28"/>
          <w:szCs w:val="28"/>
        </w:rPr>
        <w:t>Основними стратегіями забезпечення ґендерної рівності, які передбачені у міжнародних концептуальних документах, є врахування ґендерної проблематики або інтегрування ґендерної перспективи та ґендерного аналізу.</w:t>
      </w:r>
    </w:p>
    <w:p w14:paraId="42050499" w14:textId="6CD51487" w:rsidR="009543AC" w:rsidRDefault="009543AC" w:rsidP="009543AC">
      <w:pPr>
        <w:shd w:val="clear" w:color="auto" w:fill="B3E5A1" w:themeFill="accent6" w:themeFillTint="66"/>
        <w:spacing w:after="0" w:line="240" w:lineRule="auto"/>
        <w:ind w:firstLine="709"/>
        <w:jc w:val="center"/>
        <w:rPr>
          <w:rFonts w:ascii="Times New Roman" w:hAnsi="Times New Roman" w:cs="Times New Roman"/>
          <w:i/>
          <w:iCs/>
          <w:sz w:val="28"/>
          <w:szCs w:val="28"/>
        </w:rPr>
      </w:pPr>
      <w:r w:rsidRPr="009543AC">
        <w:rPr>
          <w:rFonts w:ascii="Times New Roman" w:hAnsi="Times New Roman" w:cs="Times New Roman"/>
          <w:i/>
          <w:iCs/>
          <w:sz w:val="28"/>
          <w:szCs w:val="28"/>
        </w:rPr>
        <w:t>Що таке ґендерні перспективи?</w:t>
      </w:r>
    </w:p>
    <w:p w14:paraId="32E311BE" w14:textId="5CCFC62B" w:rsidR="009543AC" w:rsidRDefault="00285D77" w:rsidP="009543AC">
      <w:pPr>
        <w:shd w:val="clear" w:color="auto" w:fill="FFFFFF" w:themeFill="background1"/>
        <w:spacing w:after="0" w:line="240" w:lineRule="auto"/>
        <w:ind w:firstLine="709"/>
        <w:jc w:val="both"/>
        <w:rPr>
          <w:rFonts w:ascii="Times New Roman" w:hAnsi="Times New Roman" w:cs="Times New Roman"/>
          <w:sz w:val="28"/>
          <w:szCs w:val="28"/>
        </w:rPr>
      </w:pPr>
      <w:r w:rsidRPr="00285D77">
        <w:rPr>
          <w:rFonts w:ascii="Times New Roman" w:hAnsi="Times New Roman" w:cs="Times New Roman"/>
          <w:sz w:val="28"/>
          <w:szCs w:val="28"/>
        </w:rPr>
        <w:t xml:space="preserve">Із 1970-х років у світі почали застосовувати «ґендерний аналіз» в політичних процесах та управлінських </w:t>
      </w:r>
      <w:proofErr w:type="spellStart"/>
      <w:r w:rsidRPr="00285D77">
        <w:rPr>
          <w:rFonts w:ascii="Times New Roman" w:hAnsi="Times New Roman" w:cs="Times New Roman"/>
          <w:sz w:val="28"/>
          <w:szCs w:val="28"/>
        </w:rPr>
        <w:t>стретегіях</w:t>
      </w:r>
      <w:proofErr w:type="spellEnd"/>
      <w:r w:rsidRPr="00285D77">
        <w:rPr>
          <w:rFonts w:ascii="Times New Roman" w:hAnsi="Times New Roman" w:cs="Times New Roman"/>
          <w:sz w:val="28"/>
          <w:szCs w:val="28"/>
        </w:rPr>
        <w:t xml:space="preserve"> держав щодо визначення різниці у роботі чоловіків і жінок та аналізу різниці в доступі жінок і чоловіків до політичної сфери діяльності та органів, що приймають рішення. Вперше у 1972 році ООН визначила термін </w:t>
      </w:r>
      <w:r w:rsidRPr="00285D77">
        <w:rPr>
          <w:rFonts w:ascii="Times New Roman" w:hAnsi="Times New Roman" w:cs="Times New Roman"/>
          <w:i/>
          <w:iCs/>
          <w:sz w:val="28"/>
          <w:szCs w:val="28"/>
        </w:rPr>
        <w:t>«врахування ґендерної проблематики»</w:t>
      </w:r>
      <w:r w:rsidRPr="00285D77">
        <w:rPr>
          <w:rFonts w:ascii="Times New Roman" w:hAnsi="Times New Roman" w:cs="Times New Roman"/>
          <w:sz w:val="28"/>
          <w:szCs w:val="28"/>
        </w:rPr>
        <w:t xml:space="preserve"> </w:t>
      </w:r>
      <w:r w:rsidRPr="00285D77">
        <w:rPr>
          <w:rFonts w:ascii="Times New Roman" w:hAnsi="Times New Roman" w:cs="Times New Roman"/>
          <w:i/>
          <w:iCs/>
          <w:sz w:val="28"/>
          <w:szCs w:val="28"/>
        </w:rPr>
        <w:t>через впровадження Комплексного ґендерного підходу</w:t>
      </w:r>
      <w:r w:rsidRPr="00285D77">
        <w:rPr>
          <w:rFonts w:ascii="Times New Roman" w:hAnsi="Times New Roman" w:cs="Times New Roman"/>
          <w:sz w:val="28"/>
          <w:szCs w:val="28"/>
        </w:rPr>
        <w:t xml:space="preserve"> (або «впровадження ґендерної перспективи»), як процес аналізу наслідків будь-якого запланованого заходу для жінок та чоловіків, в тому числі наслідків законодавства, політики або програм, у всіх сферах та на всіх рівнях. Ця стратегія спрямована на те, аби проблеми та досвід жінок і чоловіків стали невід’ємним аспектом діяльності із розробки, виконання, моніторингу та оцінки політик і програм у всіх політичних, економічних та суспільних сферах, аби жінки та чоловіки рівною мірою користувалися результатами цієї діяльності та не зберігалась нерівність. Кінцевою метою є досягнення ґендерної рівності.</w:t>
      </w:r>
    </w:p>
    <w:p w14:paraId="4E815E68" w14:textId="0CC3B8BF" w:rsidR="00285D77" w:rsidRDefault="00285D77" w:rsidP="009543AC">
      <w:pPr>
        <w:shd w:val="clear" w:color="auto" w:fill="FFFFFF" w:themeFill="background1"/>
        <w:spacing w:after="0" w:line="240" w:lineRule="auto"/>
        <w:ind w:firstLine="709"/>
        <w:jc w:val="both"/>
        <w:rPr>
          <w:rFonts w:ascii="Times New Roman" w:hAnsi="Times New Roman" w:cs="Times New Roman"/>
          <w:b/>
          <w:bCs/>
          <w:color w:val="215E99" w:themeColor="text2" w:themeTint="BF"/>
          <w:sz w:val="28"/>
          <w:szCs w:val="28"/>
        </w:rPr>
      </w:pPr>
      <w:r w:rsidRPr="00285D77">
        <w:rPr>
          <w:rFonts w:ascii="Times New Roman" w:hAnsi="Times New Roman" w:cs="Times New Roman"/>
          <w:b/>
          <w:bCs/>
          <w:color w:val="215E99" w:themeColor="text2" w:themeTint="BF"/>
          <w:sz w:val="28"/>
          <w:szCs w:val="28"/>
        </w:rPr>
        <w:t>Прийняття Резолюції 1325.</w:t>
      </w:r>
    </w:p>
    <w:p w14:paraId="13C4AC0A" w14:textId="059C3600" w:rsidR="00EE751E" w:rsidRDefault="00EE751E" w:rsidP="009543A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EE751E">
        <w:rPr>
          <w:rFonts w:ascii="Times New Roman" w:hAnsi="Times New Roman" w:cs="Times New Roman"/>
          <w:color w:val="000000" w:themeColor="text1"/>
          <w:sz w:val="28"/>
          <w:szCs w:val="28"/>
        </w:rPr>
        <w:t>У 1990-х роках жінки-</w:t>
      </w:r>
      <w:proofErr w:type="spellStart"/>
      <w:r w:rsidRPr="00EE751E">
        <w:rPr>
          <w:rFonts w:ascii="Times New Roman" w:hAnsi="Times New Roman" w:cs="Times New Roman"/>
          <w:color w:val="000000" w:themeColor="text1"/>
          <w:sz w:val="28"/>
          <w:szCs w:val="28"/>
        </w:rPr>
        <w:t>адвокатки</w:t>
      </w:r>
      <w:proofErr w:type="spellEnd"/>
      <w:r w:rsidRPr="00EE751E">
        <w:rPr>
          <w:rFonts w:ascii="Times New Roman" w:hAnsi="Times New Roman" w:cs="Times New Roman"/>
          <w:color w:val="000000" w:themeColor="text1"/>
          <w:sz w:val="28"/>
          <w:szCs w:val="28"/>
        </w:rPr>
        <w:t xml:space="preserve"> успішно продемонстрували наслідки збройних конфліктів для жінок, які були виявлені за допомогою цього інструменту. За результатом цього виступу, у 2000 році була прийнята орієнтирна Резолюція Ради безпеки ООН 1325 «Жінки, мир, безпека», яка стала унікальною для того часу у зміні мислення про конфлікт та його наслідки, а саме: визнання того, що жінки та чоловіки переживають конфлікт по</w:t>
      </w:r>
      <w:r w:rsidR="004C1C52">
        <w:rPr>
          <w:rFonts w:ascii="Times New Roman" w:hAnsi="Times New Roman" w:cs="Times New Roman"/>
          <w:color w:val="000000" w:themeColor="text1"/>
          <w:sz w:val="28"/>
          <w:szCs w:val="28"/>
        </w:rPr>
        <w:t>-</w:t>
      </w:r>
      <w:r w:rsidRPr="00EE751E">
        <w:rPr>
          <w:rFonts w:ascii="Times New Roman" w:hAnsi="Times New Roman" w:cs="Times New Roman"/>
          <w:color w:val="000000" w:themeColor="text1"/>
          <w:sz w:val="28"/>
          <w:szCs w:val="28"/>
        </w:rPr>
        <w:t xml:space="preserve">різному, мають різні потреби після його завершення, різні точки зору щодо причин та наслідків конфлікту, а також можуть по-різному сприяти процесу розбудови миру. </w:t>
      </w:r>
    </w:p>
    <w:p w14:paraId="6CA89E92" w14:textId="77777777" w:rsidR="00144E10" w:rsidRDefault="00EE751E" w:rsidP="009543A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EE751E">
        <w:rPr>
          <w:rFonts w:ascii="Times New Roman" w:hAnsi="Times New Roman" w:cs="Times New Roman"/>
          <w:color w:val="000000" w:themeColor="text1"/>
          <w:sz w:val="28"/>
          <w:szCs w:val="28"/>
        </w:rPr>
        <w:t xml:space="preserve">У жорсткій боротьбі за права жінок, ЖМБ вперше пов’язала досвід жінок з міжнародним миром та безпекою, а також засвідчила необхідність рівноправної та повноцінної участі жінок як активних агентів миру та безпеки. </w:t>
      </w:r>
    </w:p>
    <w:p w14:paraId="391FFD42" w14:textId="77777777" w:rsidR="00144E10" w:rsidRDefault="00EE751E" w:rsidP="009543A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EE751E">
        <w:rPr>
          <w:rFonts w:ascii="Times New Roman" w:hAnsi="Times New Roman" w:cs="Times New Roman"/>
          <w:color w:val="000000" w:themeColor="text1"/>
          <w:sz w:val="28"/>
          <w:szCs w:val="28"/>
        </w:rPr>
        <w:t xml:space="preserve">Порядок денний ЖМБ допомагає збройним силам зрозуміти, що під час збройного конфлікту або порушень безпеки ґендер особи, а також вік, </w:t>
      </w:r>
      <w:r w:rsidRPr="00EE751E">
        <w:rPr>
          <w:rFonts w:ascii="Times New Roman" w:hAnsi="Times New Roman" w:cs="Times New Roman"/>
          <w:color w:val="000000" w:themeColor="text1"/>
          <w:sz w:val="28"/>
          <w:szCs w:val="28"/>
        </w:rPr>
        <w:lastRenderedPageBreak/>
        <w:t>інвалідність, етнічне походження, сексуальна</w:t>
      </w:r>
      <w:r w:rsidR="00144E10">
        <w:rPr>
          <w:rFonts w:ascii="Times New Roman" w:hAnsi="Times New Roman" w:cs="Times New Roman"/>
          <w:color w:val="000000" w:themeColor="text1"/>
          <w:sz w:val="28"/>
          <w:szCs w:val="28"/>
        </w:rPr>
        <w:t xml:space="preserve"> і</w:t>
      </w:r>
      <w:r w:rsidR="00144E10" w:rsidRPr="00144E10">
        <w:rPr>
          <w:rFonts w:ascii="Times New Roman" w:hAnsi="Times New Roman" w:cs="Times New Roman"/>
          <w:color w:val="000000" w:themeColor="text1"/>
          <w:sz w:val="28"/>
          <w:szCs w:val="28"/>
        </w:rPr>
        <w:t xml:space="preserve">дентичність та класове походження, тісно пов’язані з тим, як вона переживає, якого впливу зазнає і яку участь бере в актах насильства та у забезпеченні безпеки. Таким чином, збройні сили, які взаємодіють із місцевим населенням, повинні розуміти особливий вплив </w:t>
      </w:r>
      <w:proofErr w:type="spellStart"/>
      <w:r w:rsidR="00144E10" w:rsidRPr="00144E10">
        <w:rPr>
          <w:rFonts w:ascii="Times New Roman" w:hAnsi="Times New Roman" w:cs="Times New Roman"/>
          <w:color w:val="000000" w:themeColor="text1"/>
          <w:sz w:val="28"/>
          <w:szCs w:val="28"/>
        </w:rPr>
        <w:t>ґендеру</w:t>
      </w:r>
      <w:proofErr w:type="spellEnd"/>
      <w:r w:rsidR="00144E10" w:rsidRPr="00144E10">
        <w:rPr>
          <w:rFonts w:ascii="Times New Roman" w:hAnsi="Times New Roman" w:cs="Times New Roman"/>
          <w:color w:val="000000" w:themeColor="text1"/>
          <w:sz w:val="28"/>
          <w:szCs w:val="28"/>
        </w:rPr>
        <w:t xml:space="preserve"> на середовище безпеки та потреби в безпеці жінок, чоловіків, дівчат та хлопців. </w:t>
      </w:r>
    </w:p>
    <w:p w14:paraId="0EED3FE2" w14:textId="77777777" w:rsidR="00144E10" w:rsidRDefault="00144E10" w:rsidP="009543A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144E10">
        <w:rPr>
          <w:rFonts w:ascii="Times New Roman" w:hAnsi="Times New Roman" w:cs="Times New Roman"/>
          <w:color w:val="000000" w:themeColor="text1"/>
          <w:sz w:val="28"/>
          <w:szCs w:val="28"/>
        </w:rPr>
        <w:t xml:space="preserve">Тобто сьогодні термін </w:t>
      </w:r>
      <w:r w:rsidRPr="00144E10">
        <w:rPr>
          <w:rFonts w:ascii="Times New Roman" w:hAnsi="Times New Roman" w:cs="Times New Roman"/>
          <w:i/>
          <w:iCs/>
          <w:color w:val="000000" w:themeColor="text1"/>
          <w:sz w:val="28"/>
          <w:szCs w:val="28"/>
        </w:rPr>
        <w:t>«ґендерна перспектива»</w:t>
      </w:r>
      <w:r w:rsidRPr="00144E10">
        <w:rPr>
          <w:rFonts w:ascii="Times New Roman" w:hAnsi="Times New Roman" w:cs="Times New Roman"/>
          <w:color w:val="000000" w:themeColor="text1"/>
          <w:sz w:val="28"/>
          <w:szCs w:val="28"/>
        </w:rPr>
        <w:t xml:space="preserve"> розуміється в більш широкому значенні, ніж зосередження уваги виключно на чоловіках та жінках. </w:t>
      </w:r>
    </w:p>
    <w:p w14:paraId="51D1E456" w14:textId="1B43B115" w:rsidR="00285D77" w:rsidRDefault="00144E10" w:rsidP="009543AC">
      <w:pPr>
        <w:shd w:val="clear" w:color="auto" w:fill="FFFFFF" w:themeFill="background1"/>
        <w:spacing w:after="0" w:line="240" w:lineRule="auto"/>
        <w:ind w:firstLine="709"/>
        <w:jc w:val="both"/>
        <w:rPr>
          <w:rFonts w:ascii="Times New Roman" w:hAnsi="Times New Roman" w:cs="Times New Roman"/>
          <w:b/>
          <w:bCs/>
          <w:color w:val="000000" w:themeColor="text1"/>
          <w:sz w:val="28"/>
          <w:szCs w:val="28"/>
        </w:rPr>
      </w:pPr>
      <w:r w:rsidRPr="00144E10">
        <w:rPr>
          <w:rFonts w:ascii="Times New Roman" w:hAnsi="Times New Roman" w:cs="Times New Roman"/>
          <w:b/>
          <w:bCs/>
          <w:color w:val="000000" w:themeColor="text1"/>
          <w:sz w:val="28"/>
          <w:szCs w:val="28"/>
        </w:rPr>
        <w:t xml:space="preserve">Ґендерна перспектива  – це спосіб з’ясувати або проаналізувати вплив </w:t>
      </w:r>
      <w:proofErr w:type="spellStart"/>
      <w:r w:rsidRPr="00144E10">
        <w:rPr>
          <w:rFonts w:ascii="Times New Roman" w:hAnsi="Times New Roman" w:cs="Times New Roman"/>
          <w:b/>
          <w:bCs/>
          <w:color w:val="000000" w:themeColor="text1"/>
          <w:sz w:val="28"/>
          <w:szCs w:val="28"/>
        </w:rPr>
        <w:t>ґендеру</w:t>
      </w:r>
      <w:proofErr w:type="spellEnd"/>
      <w:r w:rsidRPr="00144E10">
        <w:rPr>
          <w:rFonts w:ascii="Times New Roman" w:hAnsi="Times New Roman" w:cs="Times New Roman"/>
          <w:b/>
          <w:bCs/>
          <w:color w:val="000000" w:themeColor="text1"/>
          <w:sz w:val="28"/>
          <w:szCs w:val="28"/>
        </w:rPr>
        <w:t xml:space="preserve"> на можливості, соціальні ролі та взаємодію людей. Цей спосіб з’ясування впливу </w:t>
      </w:r>
      <w:proofErr w:type="spellStart"/>
      <w:r w:rsidRPr="00144E10">
        <w:rPr>
          <w:rFonts w:ascii="Times New Roman" w:hAnsi="Times New Roman" w:cs="Times New Roman"/>
          <w:b/>
          <w:bCs/>
          <w:color w:val="000000" w:themeColor="text1"/>
          <w:sz w:val="28"/>
          <w:szCs w:val="28"/>
        </w:rPr>
        <w:t>ґендеру</w:t>
      </w:r>
      <w:proofErr w:type="spellEnd"/>
      <w:r w:rsidRPr="00144E10">
        <w:rPr>
          <w:rFonts w:ascii="Times New Roman" w:hAnsi="Times New Roman" w:cs="Times New Roman"/>
          <w:b/>
          <w:bCs/>
          <w:color w:val="000000" w:themeColor="text1"/>
          <w:sz w:val="28"/>
          <w:szCs w:val="28"/>
        </w:rPr>
        <w:t xml:space="preserve"> дозволяє провести ґендерний аналіз, а згодом впровадити ґендерну перспективу до будь-якої пропонованої програми, політики або організації. Тобто сьогодні термін «ґендерна перспектива», означає не тільки оцінку наслідків, а і впровадження в життя відповідних заходів.</w:t>
      </w:r>
    </w:p>
    <w:p w14:paraId="46ECB176" w14:textId="33993AC0" w:rsidR="00144E10" w:rsidRDefault="00BD3CBD" w:rsidP="009543AC">
      <w:pPr>
        <w:shd w:val="clear" w:color="auto" w:fill="FFFFFF" w:themeFill="background1"/>
        <w:spacing w:after="0" w:line="240" w:lineRule="auto"/>
        <w:ind w:firstLine="709"/>
        <w:jc w:val="both"/>
        <w:rPr>
          <w:rFonts w:ascii="Times New Roman" w:hAnsi="Times New Roman" w:cs="Times New Roman"/>
          <w:b/>
          <w:bCs/>
          <w:color w:val="215E99" w:themeColor="text2" w:themeTint="BF"/>
          <w:sz w:val="28"/>
          <w:szCs w:val="28"/>
        </w:rPr>
      </w:pPr>
      <w:r w:rsidRPr="00BD3CBD">
        <w:rPr>
          <w:rFonts w:ascii="Times New Roman" w:hAnsi="Times New Roman" w:cs="Times New Roman"/>
          <w:b/>
          <w:bCs/>
          <w:color w:val="215E99" w:themeColor="text2" w:themeTint="BF"/>
          <w:sz w:val="28"/>
          <w:szCs w:val="28"/>
        </w:rPr>
        <w:t>Рада Безпеки ООН продовжувала приймати резолюції щодо жінок, миру та безпеки.</w:t>
      </w:r>
    </w:p>
    <w:p w14:paraId="45695682" w14:textId="77777777" w:rsidR="00871322" w:rsidRDefault="00871322" w:rsidP="009543A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871322">
        <w:rPr>
          <w:rFonts w:ascii="Times New Roman" w:hAnsi="Times New Roman" w:cs="Times New Roman"/>
          <w:color w:val="000000" w:themeColor="text1"/>
          <w:sz w:val="28"/>
          <w:szCs w:val="28"/>
        </w:rPr>
        <w:t xml:space="preserve">Перша Резолюція 1325 вийшла у 2000 році, але прогрес у виконанні був повільним із 2008 року було прийнято ще дев’ять сестринських резолюцій, які сприяють впровадженню первісного порядку денного ЖМБ. Багато країн ухвалили національні плани дій щодо жінок, миру та безпеки та/або виконання Резолюції 1325 Ради Безпеки для підтримки впровадження резолюцій на національному рівні як в їхніх установах, включаючи збройні сили, так і в межах їхніх міжнародних зобов’язань. </w:t>
      </w:r>
    </w:p>
    <w:p w14:paraId="6661C746" w14:textId="73B99749" w:rsidR="00BD3CBD" w:rsidRDefault="00871322" w:rsidP="009543A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871322">
        <w:rPr>
          <w:rFonts w:ascii="Times New Roman" w:hAnsi="Times New Roman" w:cs="Times New Roman"/>
          <w:color w:val="000000" w:themeColor="text1"/>
          <w:sz w:val="28"/>
          <w:szCs w:val="28"/>
        </w:rPr>
        <w:t xml:space="preserve">На жаль, двадцять </w:t>
      </w:r>
      <w:r w:rsidR="002A58D6">
        <w:rPr>
          <w:rFonts w:ascii="Times New Roman" w:hAnsi="Times New Roman" w:cs="Times New Roman"/>
          <w:color w:val="000000" w:themeColor="text1"/>
          <w:sz w:val="28"/>
          <w:szCs w:val="28"/>
        </w:rPr>
        <w:t xml:space="preserve"> чотири </w:t>
      </w:r>
      <w:r w:rsidRPr="00871322">
        <w:rPr>
          <w:rFonts w:ascii="Times New Roman" w:hAnsi="Times New Roman" w:cs="Times New Roman"/>
          <w:color w:val="000000" w:themeColor="text1"/>
          <w:sz w:val="28"/>
          <w:szCs w:val="28"/>
        </w:rPr>
        <w:t>рок</w:t>
      </w:r>
      <w:r w:rsidR="002A58D6">
        <w:rPr>
          <w:rFonts w:ascii="Times New Roman" w:hAnsi="Times New Roman" w:cs="Times New Roman"/>
          <w:color w:val="000000" w:themeColor="text1"/>
          <w:sz w:val="28"/>
          <w:szCs w:val="28"/>
        </w:rPr>
        <w:t>и</w:t>
      </w:r>
      <w:r w:rsidRPr="00871322">
        <w:rPr>
          <w:rFonts w:ascii="Times New Roman" w:hAnsi="Times New Roman" w:cs="Times New Roman"/>
          <w:color w:val="000000" w:themeColor="text1"/>
          <w:sz w:val="28"/>
          <w:szCs w:val="28"/>
        </w:rPr>
        <w:t xml:space="preserve"> пройшло вже після прийняття першої ґрунтовної Резолюції 1325, але важливість ґендерної перспективи та позитивний внесок у аналіз продовжують недооцінювати.</w:t>
      </w:r>
    </w:p>
    <w:p w14:paraId="0AC448EC" w14:textId="3DE751C6" w:rsidR="002A58D6" w:rsidRPr="00047D55" w:rsidRDefault="00047D55" w:rsidP="009543AC">
      <w:pPr>
        <w:shd w:val="clear" w:color="auto" w:fill="FFFFFF" w:themeFill="background1"/>
        <w:spacing w:after="0" w:line="240" w:lineRule="auto"/>
        <w:ind w:firstLine="709"/>
        <w:jc w:val="both"/>
        <w:rPr>
          <w:rFonts w:ascii="Times New Roman" w:hAnsi="Times New Roman" w:cs="Times New Roman"/>
          <w:b/>
          <w:bCs/>
          <w:color w:val="215E99" w:themeColor="text2" w:themeTint="BF"/>
          <w:sz w:val="28"/>
          <w:szCs w:val="28"/>
        </w:rPr>
      </w:pPr>
      <w:r w:rsidRPr="00047D55">
        <w:rPr>
          <w:rFonts w:ascii="Times New Roman" w:hAnsi="Times New Roman" w:cs="Times New Roman"/>
          <w:b/>
          <w:bCs/>
          <w:color w:val="215E99" w:themeColor="text2" w:themeTint="BF"/>
          <w:sz w:val="28"/>
          <w:szCs w:val="28"/>
        </w:rPr>
        <w:t>Резолюція 1325 має три основні опори, що керують впровадженням ЖМБ:</w:t>
      </w:r>
    </w:p>
    <w:p w14:paraId="4C8B9171" w14:textId="054E8745" w:rsidR="00047D55" w:rsidRPr="00047D55" w:rsidRDefault="00047D55" w:rsidP="009543AC">
      <w:pPr>
        <w:shd w:val="clear" w:color="auto" w:fill="FFFFFF" w:themeFill="background1"/>
        <w:spacing w:after="0" w:line="240" w:lineRule="auto"/>
        <w:ind w:firstLine="709"/>
        <w:jc w:val="both"/>
        <w:rPr>
          <w:rFonts w:ascii="Times New Roman" w:hAnsi="Times New Roman" w:cs="Times New Roman"/>
          <w:b/>
          <w:bCs/>
          <w:color w:val="000000" w:themeColor="text1"/>
          <w:sz w:val="28"/>
          <w:szCs w:val="28"/>
        </w:rPr>
      </w:pPr>
      <w:r w:rsidRPr="00047D55">
        <w:rPr>
          <w:rFonts w:ascii="Times New Roman" w:hAnsi="Times New Roman" w:cs="Times New Roman"/>
          <w:b/>
          <w:bCs/>
          <w:color w:val="000000" w:themeColor="text1"/>
          <w:sz w:val="28"/>
          <w:szCs w:val="28"/>
        </w:rPr>
        <w:t>1. Профілактика</w:t>
      </w:r>
    </w:p>
    <w:p w14:paraId="52A8A2D0" w14:textId="77777777" w:rsidR="00515ED9" w:rsidRDefault="00515ED9" w:rsidP="009543A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515ED9">
        <w:rPr>
          <w:rFonts w:ascii="Times New Roman" w:hAnsi="Times New Roman" w:cs="Times New Roman"/>
          <w:color w:val="000000" w:themeColor="text1"/>
          <w:sz w:val="28"/>
          <w:szCs w:val="28"/>
        </w:rPr>
        <w:t xml:space="preserve">Профілактика означає всі зусилля щодо запобігання порушенню прав людини. </w:t>
      </w:r>
    </w:p>
    <w:p w14:paraId="337D9B90" w14:textId="3F73A5B3" w:rsidR="00047D55" w:rsidRDefault="00515ED9" w:rsidP="009543A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515ED9">
        <w:rPr>
          <w:rFonts w:ascii="Times New Roman" w:hAnsi="Times New Roman" w:cs="Times New Roman"/>
          <w:color w:val="000000" w:themeColor="text1"/>
          <w:sz w:val="28"/>
          <w:szCs w:val="28"/>
        </w:rPr>
        <w:t>Зусилля можуть включати запобігання сексуальному насильству на ґендерній основі, притягнення до кримінальної відповідальності щодо порушників сексуального насильства та посилення юридичної підтримки прав жінок. Ключовим для запобігання порушенню прав людини є те, що вони належним чином повідомляються владі.</w:t>
      </w:r>
    </w:p>
    <w:p w14:paraId="5D615C18" w14:textId="1C04496E" w:rsidR="00047D55" w:rsidRPr="00BF7022" w:rsidRDefault="00515ED9" w:rsidP="00515ED9">
      <w:pPr>
        <w:shd w:val="clear" w:color="auto" w:fill="DAE9F7" w:themeFill="text2" w:themeFillTint="1A"/>
        <w:spacing w:after="0" w:line="240" w:lineRule="auto"/>
        <w:ind w:firstLine="709"/>
        <w:jc w:val="both"/>
        <w:rPr>
          <w:rFonts w:ascii="Times New Roman" w:hAnsi="Times New Roman" w:cs="Times New Roman"/>
          <w:i/>
          <w:iCs/>
          <w:color w:val="000000" w:themeColor="text1"/>
          <w:sz w:val="28"/>
          <w:szCs w:val="28"/>
        </w:rPr>
      </w:pPr>
      <w:r w:rsidRPr="00BF7022">
        <w:rPr>
          <w:rFonts w:ascii="Times New Roman" w:hAnsi="Times New Roman" w:cs="Times New Roman"/>
          <w:i/>
          <w:iCs/>
          <w:color w:val="000000" w:themeColor="text1"/>
          <w:sz w:val="28"/>
          <w:szCs w:val="28"/>
        </w:rPr>
        <w:t xml:space="preserve">Прикладом роботи з профілактики є підготовка жінок-поліцейських та військовослужбовців у процесі </w:t>
      </w:r>
      <w:r w:rsidR="002963BB" w:rsidRPr="00BF7022">
        <w:rPr>
          <w:rFonts w:ascii="Times New Roman" w:hAnsi="Times New Roman" w:cs="Times New Roman"/>
          <w:i/>
          <w:iCs/>
          <w:color w:val="000000" w:themeColor="text1"/>
          <w:sz w:val="28"/>
          <w:szCs w:val="28"/>
        </w:rPr>
        <w:t>реформи сектору безпеки</w:t>
      </w:r>
      <w:r w:rsidRPr="00BF7022">
        <w:rPr>
          <w:rFonts w:ascii="Times New Roman" w:hAnsi="Times New Roman" w:cs="Times New Roman"/>
          <w:i/>
          <w:iCs/>
          <w:color w:val="000000" w:themeColor="text1"/>
          <w:sz w:val="28"/>
          <w:szCs w:val="28"/>
        </w:rPr>
        <w:t>. Часто люди вважають за краще просити допомоги у офіцера своєї статі, особливо щодо сексуального насильства. Підготовка жінок та військовослужбовців є важливою для належного повідомлення про порушення прав людини.</w:t>
      </w:r>
    </w:p>
    <w:p w14:paraId="38E0548D" w14:textId="6AC3C29E" w:rsidR="00047D55" w:rsidRPr="00C619A4" w:rsidRDefault="00C619A4" w:rsidP="009543AC">
      <w:pPr>
        <w:shd w:val="clear" w:color="auto" w:fill="FFFFFF" w:themeFill="background1"/>
        <w:spacing w:after="0" w:line="240" w:lineRule="auto"/>
        <w:ind w:firstLine="709"/>
        <w:jc w:val="both"/>
        <w:rPr>
          <w:rFonts w:ascii="Times New Roman" w:hAnsi="Times New Roman" w:cs="Times New Roman"/>
          <w:b/>
          <w:bCs/>
          <w:color w:val="000000" w:themeColor="text1"/>
          <w:sz w:val="28"/>
          <w:szCs w:val="28"/>
        </w:rPr>
      </w:pPr>
      <w:r w:rsidRPr="00C619A4">
        <w:rPr>
          <w:rFonts w:ascii="Times New Roman" w:hAnsi="Times New Roman" w:cs="Times New Roman"/>
          <w:b/>
          <w:bCs/>
          <w:color w:val="000000" w:themeColor="text1"/>
          <w:sz w:val="28"/>
          <w:szCs w:val="28"/>
        </w:rPr>
        <w:t>2. Захист</w:t>
      </w:r>
    </w:p>
    <w:p w14:paraId="72BB66E6" w14:textId="4EEA551D" w:rsidR="00047D55" w:rsidRDefault="00C619A4" w:rsidP="009543A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619A4">
        <w:rPr>
          <w:rFonts w:ascii="Times New Roman" w:hAnsi="Times New Roman" w:cs="Times New Roman"/>
          <w:color w:val="000000" w:themeColor="text1"/>
          <w:sz w:val="28"/>
          <w:szCs w:val="28"/>
        </w:rPr>
        <w:t xml:space="preserve">Оскільки збройний конфлікт по-різному впливає на чоловіків, жінок, хлопців та дівчат, то їм може знадобитися різного роду захист. Наприклад, </w:t>
      </w:r>
      <w:r w:rsidRPr="00C619A4">
        <w:rPr>
          <w:rFonts w:ascii="Times New Roman" w:hAnsi="Times New Roman" w:cs="Times New Roman"/>
          <w:color w:val="000000" w:themeColor="text1"/>
          <w:sz w:val="28"/>
          <w:szCs w:val="28"/>
        </w:rPr>
        <w:lastRenderedPageBreak/>
        <w:t>внутрішньо</w:t>
      </w:r>
      <w:r>
        <w:rPr>
          <w:rFonts w:ascii="Times New Roman" w:hAnsi="Times New Roman" w:cs="Times New Roman"/>
          <w:color w:val="000000" w:themeColor="text1"/>
          <w:sz w:val="28"/>
          <w:szCs w:val="28"/>
        </w:rPr>
        <w:t>-</w:t>
      </w:r>
      <w:r w:rsidRPr="00C619A4">
        <w:rPr>
          <w:rFonts w:ascii="Times New Roman" w:hAnsi="Times New Roman" w:cs="Times New Roman"/>
          <w:color w:val="000000" w:themeColor="text1"/>
          <w:sz w:val="28"/>
          <w:szCs w:val="28"/>
        </w:rPr>
        <w:t>переміщеним жінкам, які рятуються разом зі своїми сім’ями, знадобляться спеціальні заходи захисту для забезпечення їх безпеки. Використання ґендерної точки зору в захисті – це зрозуміти, як саме ситуація потребує різних зусиль із забезпечення безпеки жінок, чоловіків, хлопців та дівчат.</w:t>
      </w:r>
    </w:p>
    <w:p w14:paraId="5D27FE9B" w14:textId="33CB4D88" w:rsidR="00C619A4" w:rsidRPr="00BF7022" w:rsidRDefault="00BF7022" w:rsidP="00BF7022">
      <w:pPr>
        <w:shd w:val="clear" w:color="auto" w:fill="DAE9F7" w:themeFill="text2" w:themeFillTint="1A"/>
        <w:spacing w:after="0" w:line="240" w:lineRule="auto"/>
        <w:ind w:firstLine="709"/>
        <w:jc w:val="both"/>
        <w:rPr>
          <w:rFonts w:ascii="Times New Roman" w:hAnsi="Times New Roman" w:cs="Times New Roman"/>
          <w:i/>
          <w:iCs/>
          <w:color w:val="000000" w:themeColor="text1"/>
          <w:sz w:val="28"/>
          <w:szCs w:val="28"/>
        </w:rPr>
      </w:pPr>
      <w:r w:rsidRPr="00BF7022">
        <w:rPr>
          <w:rFonts w:ascii="Times New Roman" w:hAnsi="Times New Roman" w:cs="Times New Roman"/>
          <w:i/>
          <w:iCs/>
          <w:color w:val="000000" w:themeColor="text1"/>
          <w:sz w:val="28"/>
          <w:szCs w:val="28"/>
        </w:rPr>
        <w:t>Для створення безпечного середовища військові частини можуть патрулювати певні райони з метою контролю та стримування порушень прав людини. Вибираючи, в яких районах патрулювати, слід враховувати закономірності руху чоловіків та жінок. У той час, як чоловіки працюють в одному районі, жінки можуть піти на ринок в іншому районі. Ці відмінності в моделях руху будуть виявлені за допомогою ґендерної точки зору, тобто ґендерного аналізу. Потім необхідно враховувати потреби в безпеці цих чоловіків і жінок, де обирати місця для патрулювання, щоб створити безпечне середовище для всього населення.</w:t>
      </w:r>
    </w:p>
    <w:p w14:paraId="03B28033" w14:textId="5D96696F" w:rsidR="00C619A4" w:rsidRPr="007D2A3B" w:rsidRDefault="007D2A3B" w:rsidP="009543AC">
      <w:pPr>
        <w:shd w:val="clear" w:color="auto" w:fill="FFFFFF" w:themeFill="background1"/>
        <w:spacing w:after="0" w:line="240" w:lineRule="auto"/>
        <w:ind w:firstLine="709"/>
        <w:jc w:val="both"/>
        <w:rPr>
          <w:rFonts w:ascii="Times New Roman" w:hAnsi="Times New Roman" w:cs="Times New Roman"/>
          <w:b/>
          <w:bCs/>
          <w:color w:val="000000" w:themeColor="text1"/>
          <w:sz w:val="28"/>
          <w:szCs w:val="28"/>
        </w:rPr>
      </w:pPr>
      <w:r w:rsidRPr="007D2A3B">
        <w:rPr>
          <w:rFonts w:ascii="Times New Roman" w:hAnsi="Times New Roman" w:cs="Times New Roman"/>
          <w:b/>
          <w:bCs/>
          <w:color w:val="000000" w:themeColor="text1"/>
          <w:sz w:val="28"/>
          <w:szCs w:val="28"/>
        </w:rPr>
        <w:t>3. Участь</w:t>
      </w:r>
    </w:p>
    <w:p w14:paraId="249AC1E2" w14:textId="0FD6791E" w:rsidR="00C619A4" w:rsidRDefault="007D2A3B" w:rsidP="009543A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7D2A3B">
        <w:rPr>
          <w:rFonts w:ascii="Times New Roman" w:hAnsi="Times New Roman" w:cs="Times New Roman"/>
          <w:color w:val="000000" w:themeColor="text1"/>
          <w:sz w:val="28"/>
          <w:szCs w:val="28"/>
        </w:rPr>
        <w:t xml:space="preserve">Жінки та чоловіки повинні на рівних умовах брати участь у всіх рівнях мирного процесу, до, під час та після конфлікту. Наразі це трапляється рідко, і жінки часто мають менший вплив, ніж чоловіки, на ці процеси. Результати хибного представлення жінок у мирних процесах полягають у тому, що їхні права часто не помічаються в </w:t>
      </w:r>
      <w:proofErr w:type="spellStart"/>
      <w:r w:rsidRPr="007D2A3B">
        <w:rPr>
          <w:rFonts w:ascii="Times New Roman" w:hAnsi="Times New Roman" w:cs="Times New Roman"/>
          <w:color w:val="000000" w:themeColor="text1"/>
          <w:sz w:val="28"/>
          <w:szCs w:val="28"/>
        </w:rPr>
        <w:t>перемовних</w:t>
      </w:r>
      <w:proofErr w:type="spellEnd"/>
      <w:r w:rsidRPr="007D2A3B">
        <w:rPr>
          <w:rFonts w:ascii="Times New Roman" w:hAnsi="Times New Roman" w:cs="Times New Roman"/>
          <w:color w:val="000000" w:themeColor="text1"/>
          <w:sz w:val="28"/>
          <w:szCs w:val="28"/>
        </w:rPr>
        <w:t xml:space="preserve"> процесах щодо встановлення м</w:t>
      </w:r>
      <w:r w:rsidR="00E11E93">
        <w:rPr>
          <w:rFonts w:ascii="Times New Roman" w:hAnsi="Times New Roman" w:cs="Times New Roman"/>
          <w:color w:val="000000" w:themeColor="text1"/>
          <w:sz w:val="28"/>
          <w:szCs w:val="28"/>
        </w:rPr>
        <w:t>и</w:t>
      </w:r>
      <w:r w:rsidRPr="007D2A3B">
        <w:rPr>
          <w:rFonts w:ascii="Times New Roman" w:hAnsi="Times New Roman" w:cs="Times New Roman"/>
          <w:color w:val="000000" w:themeColor="text1"/>
          <w:sz w:val="28"/>
          <w:szCs w:val="28"/>
        </w:rPr>
        <w:t xml:space="preserve">ру та в </w:t>
      </w:r>
      <w:proofErr w:type="spellStart"/>
      <w:r w:rsidRPr="007D2A3B">
        <w:rPr>
          <w:rFonts w:ascii="Times New Roman" w:hAnsi="Times New Roman" w:cs="Times New Roman"/>
          <w:color w:val="000000" w:themeColor="text1"/>
          <w:sz w:val="28"/>
          <w:szCs w:val="28"/>
        </w:rPr>
        <w:t>постконфліктній</w:t>
      </w:r>
      <w:proofErr w:type="spellEnd"/>
      <w:r w:rsidRPr="007D2A3B">
        <w:rPr>
          <w:rFonts w:ascii="Times New Roman" w:hAnsi="Times New Roman" w:cs="Times New Roman"/>
          <w:color w:val="000000" w:themeColor="text1"/>
          <w:sz w:val="28"/>
          <w:szCs w:val="28"/>
        </w:rPr>
        <w:t xml:space="preserve"> роботі.</w:t>
      </w:r>
    </w:p>
    <w:p w14:paraId="663DFFA3" w14:textId="33C5F3C3" w:rsidR="00C619A4" w:rsidRPr="00F556DE" w:rsidRDefault="00F556DE" w:rsidP="00F556DE">
      <w:pPr>
        <w:shd w:val="clear" w:color="auto" w:fill="DAE9F7" w:themeFill="text2" w:themeFillTint="1A"/>
        <w:spacing w:after="0" w:line="240" w:lineRule="auto"/>
        <w:ind w:firstLine="709"/>
        <w:jc w:val="both"/>
        <w:rPr>
          <w:rFonts w:ascii="Times New Roman" w:hAnsi="Times New Roman" w:cs="Times New Roman"/>
          <w:i/>
          <w:iCs/>
          <w:color w:val="000000" w:themeColor="text1"/>
          <w:sz w:val="28"/>
          <w:szCs w:val="28"/>
        </w:rPr>
      </w:pPr>
      <w:r w:rsidRPr="00F556DE">
        <w:rPr>
          <w:rFonts w:ascii="Times New Roman" w:hAnsi="Times New Roman" w:cs="Times New Roman"/>
          <w:i/>
          <w:iCs/>
          <w:color w:val="000000" w:themeColor="text1"/>
          <w:sz w:val="28"/>
          <w:szCs w:val="28"/>
        </w:rPr>
        <w:t>Таким чином, ЖМБ зазначає, що метод досягнення захисту, запобігання та участі полягає в інтеграції ґендерних питань у всі види діяльності. Це означає, що ґендерну перспективу слід використовувати у всіх видах діяльності для вирішення проблем всього населення (чоловіків, жінок, хлопців та дівчат).</w:t>
      </w:r>
    </w:p>
    <w:p w14:paraId="4FD36AFA" w14:textId="4FCA1580" w:rsidR="005733C1" w:rsidRPr="005733C1" w:rsidRDefault="005733C1" w:rsidP="009543AC">
      <w:pPr>
        <w:shd w:val="clear" w:color="auto" w:fill="FFFFFF" w:themeFill="background1"/>
        <w:spacing w:after="0" w:line="240" w:lineRule="auto"/>
        <w:ind w:firstLine="709"/>
        <w:jc w:val="both"/>
        <w:rPr>
          <w:rFonts w:ascii="Times New Roman" w:hAnsi="Times New Roman" w:cs="Times New Roman"/>
          <w:b/>
          <w:bCs/>
          <w:color w:val="000000" w:themeColor="text1"/>
          <w:sz w:val="28"/>
          <w:szCs w:val="28"/>
        </w:rPr>
      </w:pPr>
      <w:r w:rsidRPr="005733C1">
        <w:rPr>
          <w:rFonts w:ascii="Times New Roman" w:hAnsi="Times New Roman" w:cs="Times New Roman"/>
          <w:b/>
          <w:bCs/>
          <w:color w:val="000000" w:themeColor="text1"/>
          <w:sz w:val="28"/>
          <w:szCs w:val="28"/>
        </w:rPr>
        <w:t xml:space="preserve">Отже, в контексті </w:t>
      </w:r>
      <w:r w:rsidRPr="005733C1">
        <w:rPr>
          <w:rFonts w:ascii="Times New Roman" w:hAnsi="Times New Roman" w:cs="Times New Roman"/>
          <w:b/>
          <w:bCs/>
          <w:color w:val="000000" w:themeColor="text1"/>
          <w:sz w:val="28"/>
          <w:szCs w:val="28"/>
        </w:rPr>
        <w:t>реформи сектору оборони</w:t>
      </w:r>
      <w:r w:rsidRPr="005733C1">
        <w:rPr>
          <w:rFonts w:ascii="Times New Roman" w:hAnsi="Times New Roman" w:cs="Times New Roman"/>
          <w:b/>
          <w:bCs/>
          <w:color w:val="000000" w:themeColor="text1"/>
          <w:sz w:val="28"/>
          <w:szCs w:val="28"/>
        </w:rPr>
        <w:t xml:space="preserve">, принципи ЖМБ є гарною основою для планування та розроблення навчань, спрямованих на реалізацію ґендерної перспективи з кількох причин: </w:t>
      </w:r>
    </w:p>
    <w:p w14:paraId="3AEFAB12" w14:textId="77777777" w:rsidR="005733C1" w:rsidRDefault="005733C1" w:rsidP="009543A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5733C1">
        <w:rPr>
          <w:rFonts w:ascii="Times New Roman" w:hAnsi="Times New Roman" w:cs="Times New Roman"/>
          <w:color w:val="000000" w:themeColor="text1"/>
          <w:sz w:val="28"/>
          <w:szCs w:val="28"/>
        </w:rPr>
        <w:t xml:space="preserve">а) ЖМБ спрямована на сприяння участі жінок у проведенні військових операцій і операцій серед корінного / місцевого населення, у яких беруть участь військовослужбовці; </w:t>
      </w:r>
    </w:p>
    <w:p w14:paraId="0757E38F" w14:textId="77777777" w:rsidR="005733C1" w:rsidRDefault="005733C1" w:rsidP="009543A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5733C1">
        <w:rPr>
          <w:rFonts w:ascii="Times New Roman" w:hAnsi="Times New Roman" w:cs="Times New Roman"/>
          <w:color w:val="000000" w:themeColor="text1"/>
          <w:sz w:val="28"/>
          <w:szCs w:val="28"/>
        </w:rPr>
        <w:t xml:space="preserve">б) ЖМБ закликає військовослужбовців, що діють за кордоном і вдома, захищати жінок, чоловіків, дітей від сексуального насильства, пов’язаного з існуючими конфліктами; </w:t>
      </w:r>
    </w:p>
    <w:p w14:paraId="08947B35" w14:textId="77777777" w:rsidR="005733C1" w:rsidRDefault="005733C1" w:rsidP="009543A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5733C1">
        <w:rPr>
          <w:rFonts w:ascii="Times New Roman" w:hAnsi="Times New Roman" w:cs="Times New Roman"/>
          <w:color w:val="000000" w:themeColor="text1"/>
          <w:sz w:val="28"/>
          <w:szCs w:val="28"/>
        </w:rPr>
        <w:t xml:space="preserve">в) ЖМБ закликає військовослужбовців, що працюють за кордоном і вдома, запобігати насильницьким діям сексуального характеру щодо осіб чоловічої, жіночої статі і дітей у результаті розгортання конфлікту; </w:t>
      </w:r>
    </w:p>
    <w:p w14:paraId="0C7E2387" w14:textId="51C1883D" w:rsidR="00047D55" w:rsidRDefault="005733C1" w:rsidP="009543A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5733C1">
        <w:rPr>
          <w:rFonts w:ascii="Times New Roman" w:hAnsi="Times New Roman" w:cs="Times New Roman"/>
          <w:color w:val="000000" w:themeColor="text1"/>
          <w:sz w:val="28"/>
          <w:szCs w:val="28"/>
        </w:rPr>
        <w:t>г) ЖМБ закликає військовослужбовців, що працюють за кордоном і вдома, надавати допомогу і підтримку жінкам і дівчатам на етапі постконфліктного відновлення. Це може включати забезпечення військовослужбовців знаннями щодо поводження з жертвами насильницьких дій сексуального характеру.</w:t>
      </w:r>
    </w:p>
    <w:p w14:paraId="57AC800E" w14:textId="77777777" w:rsidR="004C7F84" w:rsidRDefault="004C7F84" w:rsidP="009E16E2">
      <w:pPr>
        <w:shd w:val="clear" w:color="auto" w:fill="FFFFFF" w:themeFill="background1"/>
        <w:spacing w:after="0" w:line="240" w:lineRule="auto"/>
        <w:ind w:firstLine="709"/>
        <w:jc w:val="both"/>
        <w:rPr>
          <w:rFonts w:ascii="Times New Roman" w:hAnsi="Times New Roman" w:cs="Times New Roman"/>
          <w:b/>
          <w:bCs/>
          <w:color w:val="000000" w:themeColor="text1"/>
          <w:sz w:val="28"/>
          <w:szCs w:val="28"/>
        </w:rPr>
      </w:pPr>
      <w:r w:rsidRPr="004C7F84">
        <w:rPr>
          <w:rFonts w:ascii="Times New Roman" w:hAnsi="Times New Roman" w:cs="Times New Roman"/>
          <w:b/>
          <w:bCs/>
          <w:i/>
          <w:iCs/>
          <w:color w:val="215E99" w:themeColor="text2" w:themeTint="BF"/>
          <w:sz w:val="28"/>
          <w:szCs w:val="28"/>
        </w:rPr>
        <w:t xml:space="preserve">4. Четвертий фокус порядку денного «Жінки, мир, безпека» </w:t>
      </w:r>
    </w:p>
    <w:p w14:paraId="0D7BB03E" w14:textId="77777777" w:rsidR="005B16C3" w:rsidRPr="005B16C3" w:rsidRDefault="004C7F84" w:rsidP="009E16E2">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5B16C3">
        <w:rPr>
          <w:rFonts w:ascii="Times New Roman" w:hAnsi="Times New Roman" w:cs="Times New Roman"/>
          <w:color w:val="000000" w:themeColor="text1"/>
          <w:sz w:val="28"/>
          <w:szCs w:val="28"/>
        </w:rPr>
        <w:lastRenderedPageBreak/>
        <w:t xml:space="preserve">Четвертий напрямок уваги повістки ЖМБ був доданий лише в 2007 році, через сім років після прийняття новаторської Резолюції Ради Безпеки ООН (РБ ООН) 1325, але це не применшує важливості значення допомоги і відновлення для ефективних гуманітарних дій НАТО. Навпаки, часто виникає загроза підриву всіх трьох інших фокусів порядку денного ЖМБ: запобігання, захисту та участі. У гуманітарних операціях військовим важливо приділяти увагу не тільки збільшенню кількості жінок у лавах збройних сил та кількості підготовлених ґендерних радників, а й впливу операцій на місцях. </w:t>
      </w:r>
    </w:p>
    <w:p w14:paraId="6E91733C" w14:textId="77777777" w:rsidR="005B16C3" w:rsidRPr="005B16C3" w:rsidRDefault="004C7F84" w:rsidP="009E16E2">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5B16C3">
        <w:rPr>
          <w:rFonts w:ascii="Times New Roman" w:hAnsi="Times New Roman" w:cs="Times New Roman"/>
          <w:color w:val="000000" w:themeColor="text1"/>
          <w:sz w:val="28"/>
          <w:szCs w:val="28"/>
        </w:rPr>
        <w:t xml:space="preserve">Ключовим напрямком впливу є те, як збройні сили можуть сприяти виконанню свого мандата гуманітарною співучастю у надзвичайних ситуаціях, якими є війни. </w:t>
      </w:r>
    </w:p>
    <w:p w14:paraId="34EF61B7" w14:textId="77777777" w:rsidR="005B16C3" w:rsidRPr="005B16C3" w:rsidRDefault="004C7F84" w:rsidP="009E16E2">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5B16C3">
        <w:rPr>
          <w:rFonts w:ascii="Times New Roman" w:hAnsi="Times New Roman" w:cs="Times New Roman"/>
          <w:color w:val="000000" w:themeColor="text1"/>
          <w:sz w:val="28"/>
          <w:szCs w:val="28"/>
        </w:rPr>
        <w:t xml:space="preserve">Незважаючи на певну напругу між гуманітарними принципами, які базуються на гуманності, неупередженості, </w:t>
      </w:r>
      <w:proofErr w:type="spellStart"/>
      <w:r w:rsidRPr="005B16C3">
        <w:rPr>
          <w:rFonts w:ascii="Times New Roman" w:hAnsi="Times New Roman" w:cs="Times New Roman"/>
          <w:color w:val="000000" w:themeColor="text1"/>
          <w:sz w:val="28"/>
          <w:szCs w:val="28"/>
        </w:rPr>
        <w:t>нейтралітеті</w:t>
      </w:r>
      <w:proofErr w:type="spellEnd"/>
      <w:r w:rsidRPr="005B16C3">
        <w:rPr>
          <w:rFonts w:ascii="Times New Roman" w:hAnsi="Times New Roman" w:cs="Times New Roman"/>
          <w:color w:val="000000" w:themeColor="text1"/>
          <w:sz w:val="28"/>
          <w:szCs w:val="28"/>
        </w:rPr>
        <w:t xml:space="preserve">, незалежності, та політичною природою миру та безпеки, критичним є розуміння важливості </w:t>
      </w:r>
      <w:proofErr w:type="spellStart"/>
      <w:r w:rsidRPr="005B16C3">
        <w:rPr>
          <w:rFonts w:ascii="Times New Roman" w:hAnsi="Times New Roman" w:cs="Times New Roman"/>
          <w:color w:val="000000" w:themeColor="text1"/>
          <w:sz w:val="28"/>
          <w:szCs w:val="28"/>
        </w:rPr>
        <w:t>взаємодоповнення</w:t>
      </w:r>
      <w:proofErr w:type="spellEnd"/>
      <w:r w:rsidRPr="005B16C3">
        <w:rPr>
          <w:rFonts w:ascii="Times New Roman" w:hAnsi="Times New Roman" w:cs="Times New Roman"/>
          <w:color w:val="000000" w:themeColor="text1"/>
          <w:sz w:val="28"/>
          <w:szCs w:val="28"/>
        </w:rPr>
        <w:t xml:space="preserve"> гуманітарних дій та політичних цілей. </w:t>
      </w:r>
    </w:p>
    <w:p w14:paraId="18B8001E" w14:textId="77777777" w:rsidR="005B16C3" w:rsidRDefault="004C7F84" w:rsidP="009E16E2">
      <w:pPr>
        <w:shd w:val="clear" w:color="auto" w:fill="FFFFFF" w:themeFill="background1"/>
        <w:spacing w:after="0" w:line="240" w:lineRule="auto"/>
        <w:ind w:firstLine="709"/>
        <w:jc w:val="both"/>
        <w:rPr>
          <w:rFonts w:ascii="Times New Roman" w:hAnsi="Times New Roman" w:cs="Times New Roman"/>
          <w:b/>
          <w:bCs/>
          <w:color w:val="000000" w:themeColor="text1"/>
          <w:sz w:val="28"/>
          <w:szCs w:val="28"/>
        </w:rPr>
      </w:pPr>
      <w:r w:rsidRPr="004C7F84">
        <w:rPr>
          <w:rFonts w:ascii="Times New Roman" w:hAnsi="Times New Roman" w:cs="Times New Roman"/>
          <w:b/>
          <w:bCs/>
          <w:color w:val="000000" w:themeColor="text1"/>
          <w:sz w:val="28"/>
          <w:szCs w:val="28"/>
        </w:rPr>
        <w:t xml:space="preserve">Координація </w:t>
      </w:r>
    </w:p>
    <w:p w14:paraId="3DB744A0" w14:textId="77777777" w:rsidR="005B16C3" w:rsidRPr="005B16C3" w:rsidRDefault="004C7F84" w:rsidP="009E16E2">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5B16C3">
        <w:rPr>
          <w:rFonts w:ascii="Times New Roman" w:hAnsi="Times New Roman" w:cs="Times New Roman"/>
          <w:color w:val="000000" w:themeColor="text1"/>
          <w:sz w:val="28"/>
          <w:szCs w:val="28"/>
        </w:rPr>
        <w:t xml:space="preserve">Ефективна координація під час надзвичайних ситуацій – це те, що дозволяє гуманітарним операціям мати максимальний вплив, одночасно захищаючи гуманітарні принципи. Підвищення обізнаності особового складу та бажання виконувати функцію гуманітарної цивільно-військової координації в рамках НАТО є ключовим. </w:t>
      </w:r>
    </w:p>
    <w:p w14:paraId="6D337DF1" w14:textId="77777777" w:rsidR="005B16C3" w:rsidRDefault="004C7F84" w:rsidP="009E16E2">
      <w:pPr>
        <w:shd w:val="clear" w:color="auto" w:fill="FFFFFF" w:themeFill="background1"/>
        <w:spacing w:after="0" w:line="240" w:lineRule="auto"/>
        <w:ind w:firstLine="709"/>
        <w:jc w:val="both"/>
        <w:rPr>
          <w:rFonts w:ascii="Times New Roman" w:hAnsi="Times New Roman" w:cs="Times New Roman"/>
          <w:b/>
          <w:bCs/>
          <w:color w:val="000000" w:themeColor="text1"/>
          <w:sz w:val="28"/>
          <w:szCs w:val="28"/>
        </w:rPr>
      </w:pPr>
      <w:r w:rsidRPr="004C7F84">
        <w:rPr>
          <w:rFonts w:ascii="Times New Roman" w:hAnsi="Times New Roman" w:cs="Times New Roman"/>
          <w:b/>
          <w:bCs/>
          <w:color w:val="000000" w:themeColor="text1"/>
          <w:sz w:val="28"/>
          <w:szCs w:val="28"/>
        </w:rPr>
        <w:t xml:space="preserve">Планування та підготовка </w:t>
      </w:r>
    </w:p>
    <w:p w14:paraId="49B7CF47" w14:textId="0F64CDCC" w:rsidR="005B16C3" w:rsidRPr="005B16C3" w:rsidRDefault="004C7F84" w:rsidP="009E16E2">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5B16C3">
        <w:rPr>
          <w:rFonts w:ascii="Times New Roman" w:hAnsi="Times New Roman" w:cs="Times New Roman"/>
          <w:color w:val="000000" w:themeColor="text1"/>
          <w:sz w:val="28"/>
          <w:szCs w:val="28"/>
        </w:rPr>
        <w:t xml:space="preserve">НАТО має сильні сторони у плануванні та здійсненні операцій, однак ці зусилля можуть бути ще більше посилені шляхом забезпечення суб’єктам гуманітарної діяльності змоги брати участь у військових навчаннях, що мають фокус на гуманітарній допомозі / реагуванні на катастрофи. Важливо вивчати питання взаємної координації та встановлення стратегічних відносин між складовими </w:t>
      </w:r>
      <w:r w:rsidR="002568DF">
        <w:rPr>
          <w:rFonts w:ascii="Times New Roman" w:hAnsi="Times New Roman" w:cs="Times New Roman"/>
          <w:color w:val="000000" w:themeColor="text1"/>
          <w:sz w:val="28"/>
          <w:szCs w:val="28"/>
        </w:rPr>
        <w:t>сектору безпеки і оборони</w:t>
      </w:r>
      <w:r w:rsidRPr="005B16C3">
        <w:rPr>
          <w:rFonts w:ascii="Times New Roman" w:hAnsi="Times New Roman" w:cs="Times New Roman"/>
          <w:color w:val="000000" w:themeColor="text1"/>
          <w:sz w:val="28"/>
          <w:szCs w:val="28"/>
        </w:rPr>
        <w:t xml:space="preserve">. </w:t>
      </w:r>
    </w:p>
    <w:p w14:paraId="1D2A5DBE" w14:textId="6B7384BA" w:rsidR="004541AA" w:rsidRPr="005B16C3" w:rsidRDefault="004C7F84" w:rsidP="009E16E2">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5B16C3">
        <w:rPr>
          <w:rFonts w:ascii="Times New Roman" w:hAnsi="Times New Roman" w:cs="Times New Roman"/>
          <w:color w:val="000000" w:themeColor="text1"/>
          <w:sz w:val="28"/>
          <w:szCs w:val="28"/>
        </w:rPr>
        <w:t>Концепція взаємозв’язку «гуманітарна діяльність – розвиток – мир» дозволяє подальше вивчення напруженості між гуманітарними принципами та політичними імперативами, а також необхідності вирішення проблем вразливості до, під час та після криз. Щоб процеси допомоги та відновлення мали максимальний вплив, робота в цій галузі повинна бути зосереджена на найбільш вразливих питаннях, підзвітності та повинні керуватися на місцях.</w:t>
      </w:r>
    </w:p>
    <w:p w14:paraId="45E1AB18" w14:textId="77777777" w:rsidR="00565AAF" w:rsidRPr="00565AAF" w:rsidRDefault="004F6684" w:rsidP="00565AAF">
      <w:pPr>
        <w:shd w:val="clear" w:color="auto" w:fill="DAE9F7" w:themeFill="text2" w:themeFillTint="1A"/>
        <w:spacing w:after="0" w:line="240" w:lineRule="auto"/>
        <w:ind w:firstLine="709"/>
        <w:jc w:val="both"/>
        <w:rPr>
          <w:rFonts w:ascii="Times New Roman" w:hAnsi="Times New Roman" w:cs="Times New Roman"/>
          <w:i/>
          <w:iCs/>
          <w:color w:val="000000" w:themeColor="text1"/>
          <w:sz w:val="28"/>
          <w:szCs w:val="28"/>
        </w:rPr>
      </w:pPr>
      <w:r w:rsidRPr="00565AAF">
        <w:rPr>
          <w:rFonts w:ascii="Times New Roman" w:hAnsi="Times New Roman" w:cs="Times New Roman"/>
          <w:i/>
          <w:iCs/>
          <w:color w:val="000000" w:themeColor="text1"/>
          <w:sz w:val="28"/>
          <w:szCs w:val="28"/>
        </w:rPr>
        <w:t xml:space="preserve">Сучасні процеси гуманітарних реформ, зокрема допомога і підтримка місцевого керівництва під час криз, покликані змінити спосіб, яким міжнародні суб’єкти гуманітарної діяльності, а також міжнародні військові сили, такі як НАТО, будуть брати участь у ліквідації наслідків стихійних лих у майбутньому. Слід більше акцентувати увагу на місцевих гуманітарних організаціях та підтримці провідної ролі, яку виконує уряд постраждалих держав. </w:t>
      </w:r>
    </w:p>
    <w:p w14:paraId="70CEDD19" w14:textId="77777777" w:rsidR="00565AAF" w:rsidRPr="00565AAF" w:rsidRDefault="004F6684" w:rsidP="00565AAF">
      <w:pPr>
        <w:shd w:val="clear" w:color="auto" w:fill="DAE9F7" w:themeFill="text2" w:themeFillTint="1A"/>
        <w:spacing w:after="0" w:line="240" w:lineRule="auto"/>
        <w:ind w:firstLine="709"/>
        <w:jc w:val="right"/>
        <w:rPr>
          <w:rFonts w:ascii="Times New Roman" w:hAnsi="Times New Roman" w:cs="Times New Roman"/>
          <w:i/>
          <w:iCs/>
          <w:color w:val="000000" w:themeColor="text1"/>
          <w:sz w:val="28"/>
          <w:szCs w:val="28"/>
        </w:rPr>
      </w:pPr>
      <w:r w:rsidRPr="00565AAF">
        <w:rPr>
          <w:rFonts w:ascii="Times New Roman" w:hAnsi="Times New Roman" w:cs="Times New Roman"/>
          <w:i/>
          <w:iCs/>
          <w:color w:val="000000" w:themeColor="text1"/>
          <w:sz w:val="28"/>
          <w:szCs w:val="28"/>
        </w:rPr>
        <w:t xml:space="preserve">«Переорієнтація на допомогу та відновлення: </w:t>
      </w:r>
    </w:p>
    <w:p w14:paraId="1BB1238B" w14:textId="77777777" w:rsidR="00565AAF" w:rsidRPr="00565AAF" w:rsidRDefault="004F6684" w:rsidP="00565AAF">
      <w:pPr>
        <w:shd w:val="clear" w:color="auto" w:fill="DAE9F7" w:themeFill="text2" w:themeFillTint="1A"/>
        <w:spacing w:after="0" w:line="240" w:lineRule="auto"/>
        <w:ind w:firstLine="709"/>
        <w:jc w:val="right"/>
        <w:rPr>
          <w:rFonts w:ascii="Times New Roman" w:hAnsi="Times New Roman" w:cs="Times New Roman"/>
          <w:i/>
          <w:iCs/>
          <w:color w:val="000000" w:themeColor="text1"/>
          <w:sz w:val="28"/>
          <w:szCs w:val="28"/>
        </w:rPr>
      </w:pPr>
      <w:r w:rsidRPr="00565AAF">
        <w:rPr>
          <w:rFonts w:ascii="Times New Roman" w:hAnsi="Times New Roman" w:cs="Times New Roman"/>
          <w:i/>
          <w:iCs/>
          <w:color w:val="000000" w:themeColor="text1"/>
          <w:sz w:val="28"/>
          <w:szCs w:val="28"/>
        </w:rPr>
        <w:t xml:space="preserve">як НАТО може підтримати четвертий стовп ЖМБ», 2020 </w:t>
      </w:r>
    </w:p>
    <w:p w14:paraId="25E4FD09" w14:textId="4B050C2E" w:rsidR="004541AA" w:rsidRPr="00565AAF" w:rsidRDefault="004F6684" w:rsidP="00565AAF">
      <w:pPr>
        <w:shd w:val="clear" w:color="auto" w:fill="DAE9F7" w:themeFill="text2" w:themeFillTint="1A"/>
        <w:spacing w:after="0" w:line="240" w:lineRule="auto"/>
        <w:ind w:firstLine="709"/>
        <w:jc w:val="right"/>
        <w:rPr>
          <w:rFonts w:ascii="Times New Roman" w:hAnsi="Times New Roman" w:cs="Times New Roman"/>
          <w:i/>
          <w:iCs/>
          <w:color w:val="000000" w:themeColor="text1"/>
          <w:sz w:val="28"/>
          <w:szCs w:val="28"/>
        </w:rPr>
      </w:pPr>
      <w:proofErr w:type="spellStart"/>
      <w:r w:rsidRPr="00565AAF">
        <w:rPr>
          <w:rFonts w:ascii="Times New Roman" w:hAnsi="Times New Roman" w:cs="Times New Roman"/>
          <w:i/>
          <w:iCs/>
          <w:color w:val="000000" w:themeColor="text1"/>
          <w:sz w:val="28"/>
          <w:szCs w:val="28"/>
        </w:rPr>
        <w:t>Лорен</w:t>
      </w:r>
      <w:proofErr w:type="spellEnd"/>
      <w:r w:rsidRPr="00565AAF">
        <w:rPr>
          <w:rFonts w:ascii="Times New Roman" w:hAnsi="Times New Roman" w:cs="Times New Roman"/>
          <w:i/>
          <w:iCs/>
          <w:color w:val="000000" w:themeColor="text1"/>
          <w:sz w:val="28"/>
          <w:szCs w:val="28"/>
        </w:rPr>
        <w:t xml:space="preserve"> Бланш, Бет </w:t>
      </w:r>
      <w:proofErr w:type="spellStart"/>
      <w:r w:rsidRPr="00565AAF">
        <w:rPr>
          <w:rFonts w:ascii="Times New Roman" w:hAnsi="Times New Roman" w:cs="Times New Roman"/>
          <w:i/>
          <w:iCs/>
          <w:color w:val="000000" w:themeColor="text1"/>
          <w:sz w:val="28"/>
          <w:szCs w:val="28"/>
        </w:rPr>
        <w:t>Егглстон</w:t>
      </w:r>
      <w:proofErr w:type="spellEnd"/>
      <w:r w:rsidRPr="00565AAF">
        <w:rPr>
          <w:rFonts w:ascii="Times New Roman" w:hAnsi="Times New Roman" w:cs="Times New Roman"/>
          <w:i/>
          <w:iCs/>
          <w:color w:val="000000" w:themeColor="text1"/>
          <w:sz w:val="28"/>
          <w:szCs w:val="28"/>
        </w:rPr>
        <w:t xml:space="preserve">, Піп </w:t>
      </w:r>
      <w:proofErr w:type="spellStart"/>
      <w:r w:rsidRPr="00565AAF">
        <w:rPr>
          <w:rFonts w:ascii="Times New Roman" w:hAnsi="Times New Roman" w:cs="Times New Roman"/>
          <w:i/>
          <w:iCs/>
          <w:color w:val="000000" w:themeColor="text1"/>
          <w:sz w:val="28"/>
          <w:szCs w:val="28"/>
        </w:rPr>
        <w:t>Хенті</w:t>
      </w:r>
      <w:proofErr w:type="spellEnd"/>
    </w:p>
    <w:p w14:paraId="49C0E314" w14:textId="77777777" w:rsidR="005457A5" w:rsidRDefault="005457A5" w:rsidP="009E16E2">
      <w:pPr>
        <w:shd w:val="clear" w:color="auto" w:fill="FFFFFF" w:themeFill="background1"/>
        <w:spacing w:after="0" w:line="240" w:lineRule="auto"/>
        <w:ind w:firstLine="709"/>
        <w:jc w:val="both"/>
        <w:rPr>
          <w:rFonts w:ascii="Times New Roman" w:hAnsi="Times New Roman" w:cs="Times New Roman"/>
          <w:b/>
          <w:bCs/>
          <w:color w:val="000000" w:themeColor="text1"/>
          <w:sz w:val="28"/>
          <w:szCs w:val="28"/>
        </w:rPr>
      </w:pPr>
      <w:r w:rsidRPr="005457A5">
        <w:rPr>
          <w:rFonts w:ascii="Times New Roman" w:hAnsi="Times New Roman" w:cs="Times New Roman"/>
          <w:b/>
          <w:bCs/>
          <w:color w:val="000000" w:themeColor="text1"/>
          <w:sz w:val="28"/>
          <w:szCs w:val="28"/>
        </w:rPr>
        <w:t xml:space="preserve">Висновки: </w:t>
      </w:r>
    </w:p>
    <w:p w14:paraId="7693732B" w14:textId="77777777" w:rsidR="005457A5" w:rsidRPr="005457A5" w:rsidRDefault="005457A5" w:rsidP="009E16E2">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5457A5">
        <w:rPr>
          <w:rFonts w:ascii="Times New Roman" w:hAnsi="Times New Roman" w:cs="Times New Roman"/>
          <w:color w:val="000000" w:themeColor="text1"/>
          <w:sz w:val="28"/>
          <w:szCs w:val="28"/>
        </w:rPr>
        <w:lastRenderedPageBreak/>
        <w:t xml:space="preserve">настав час </w:t>
      </w:r>
      <w:proofErr w:type="spellStart"/>
      <w:r w:rsidRPr="005457A5">
        <w:rPr>
          <w:rFonts w:ascii="Times New Roman" w:hAnsi="Times New Roman" w:cs="Times New Roman"/>
          <w:color w:val="000000" w:themeColor="text1"/>
          <w:sz w:val="28"/>
          <w:szCs w:val="28"/>
        </w:rPr>
        <w:t>ресурсувати</w:t>
      </w:r>
      <w:proofErr w:type="spellEnd"/>
      <w:r w:rsidRPr="005457A5">
        <w:rPr>
          <w:rFonts w:ascii="Times New Roman" w:hAnsi="Times New Roman" w:cs="Times New Roman"/>
          <w:color w:val="000000" w:themeColor="text1"/>
          <w:sz w:val="28"/>
          <w:szCs w:val="28"/>
        </w:rPr>
        <w:t xml:space="preserve"> та поважати принципові гуманітарні дії та найважливішу роль, яку вони можуть відіграти у житті жінок та дівчат під час кризи. Інструменти, стандарти та політика, розроблені в гуманітарному секторі, можуть бути використані тими, хто працює над реалізацією порядку денного ЖМБ. Забезпечення того, що взаємодія між гуманітарними та військовими суб’єктами може бути краще скоординованою, а інвестиції, вкладені в інституційні відносини, сприятимуть зміцненню останнього фокусу допомоги та відновлення в порядку денному ЖМБ. </w:t>
      </w:r>
    </w:p>
    <w:p w14:paraId="1B16AC5F" w14:textId="07D44CD0" w:rsidR="004F6684" w:rsidRPr="005457A5" w:rsidRDefault="005457A5" w:rsidP="009E16E2">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5457A5">
        <w:rPr>
          <w:rFonts w:ascii="Times New Roman" w:hAnsi="Times New Roman" w:cs="Times New Roman"/>
          <w:color w:val="000000" w:themeColor="text1"/>
          <w:sz w:val="28"/>
          <w:szCs w:val="28"/>
        </w:rPr>
        <w:t xml:space="preserve">Хоча гуманітарні дії та боротьба зі стражданнями, де б вони не виявилися, є центральними для підтримки жінок і дівчат у часи насильства, політичний процес мирних переговорів та участь жінок у цих процесах залишається важливим. Гуманітарні проблеми слід вирішувати за допомоги гуманітарного ресурсу, якими є в </w:t>
      </w:r>
      <w:proofErr w:type="spellStart"/>
      <w:r w:rsidRPr="005457A5">
        <w:rPr>
          <w:rFonts w:ascii="Times New Roman" w:hAnsi="Times New Roman" w:cs="Times New Roman"/>
          <w:color w:val="000000" w:themeColor="text1"/>
          <w:sz w:val="28"/>
          <w:szCs w:val="28"/>
        </w:rPr>
        <w:t>данному</w:t>
      </w:r>
      <w:proofErr w:type="spellEnd"/>
      <w:r w:rsidRPr="005457A5">
        <w:rPr>
          <w:rFonts w:ascii="Times New Roman" w:hAnsi="Times New Roman" w:cs="Times New Roman"/>
          <w:color w:val="000000" w:themeColor="text1"/>
          <w:sz w:val="28"/>
          <w:szCs w:val="28"/>
        </w:rPr>
        <w:t xml:space="preserve"> випадку жінки.</w:t>
      </w:r>
    </w:p>
    <w:p w14:paraId="4D85C94F" w14:textId="77777777" w:rsidR="004F6684" w:rsidRDefault="004F6684" w:rsidP="009E16E2">
      <w:pPr>
        <w:shd w:val="clear" w:color="auto" w:fill="FFFFFF" w:themeFill="background1"/>
        <w:spacing w:after="0" w:line="240" w:lineRule="auto"/>
        <w:ind w:firstLine="709"/>
        <w:jc w:val="both"/>
        <w:rPr>
          <w:rFonts w:ascii="Times New Roman" w:hAnsi="Times New Roman" w:cs="Times New Roman"/>
          <w:b/>
          <w:bCs/>
          <w:color w:val="000000" w:themeColor="text1"/>
          <w:sz w:val="28"/>
          <w:szCs w:val="28"/>
        </w:rPr>
      </w:pPr>
    </w:p>
    <w:p w14:paraId="38025CCC" w14:textId="6792A859" w:rsidR="004F6684" w:rsidRDefault="00A0197F" w:rsidP="009E16E2">
      <w:pPr>
        <w:shd w:val="clear" w:color="auto" w:fill="FFFFFF" w:themeFill="background1"/>
        <w:spacing w:after="0" w:line="240" w:lineRule="auto"/>
        <w:ind w:firstLine="709"/>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5. </w:t>
      </w:r>
      <w:r w:rsidRPr="00A0197F">
        <w:rPr>
          <w:rFonts w:ascii="Times New Roman" w:hAnsi="Times New Roman" w:cs="Times New Roman"/>
          <w:b/>
          <w:bCs/>
          <w:color w:val="000000" w:themeColor="text1"/>
          <w:sz w:val="28"/>
          <w:szCs w:val="28"/>
        </w:rPr>
        <w:t>Вимоги та переваги ґендерної інтеграції для збройних сил</w:t>
      </w:r>
      <w:r>
        <w:rPr>
          <w:rFonts w:ascii="Times New Roman" w:hAnsi="Times New Roman" w:cs="Times New Roman"/>
          <w:b/>
          <w:bCs/>
          <w:color w:val="000000" w:themeColor="text1"/>
          <w:sz w:val="28"/>
          <w:szCs w:val="28"/>
        </w:rPr>
        <w:t>.</w:t>
      </w:r>
    </w:p>
    <w:p w14:paraId="4AFDFDEA" w14:textId="13E1B819" w:rsidR="00A0197F" w:rsidRDefault="00257F7C" w:rsidP="00257F7C">
      <w:pPr>
        <w:shd w:val="clear" w:color="auto" w:fill="DAE9F7" w:themeFill="text2" w:themeFillTint="1A"/>
        <w:spacing w:after="0" w:line="240" w:lineRule="auto"/>
        <w:ind w:firstLine="709"/>
        <w:jc w:val="center"/>
        <w:rPr>
          <w:rFonts w:ascii="Times New Roman" w:hAnsi="Times New Roman" w:cs="Times New Roman"/>
          <w:i/>
          <w:iCs/>
          <w:color w:val="000000" w:themeColor="text1"/>
          <w:sz w:val="28"/>
          <w:szCs w:val="28"/>
        </w:rPr>
      </w:pPr>
      <w:r w:rsidRPr="00257F7C">
        <w:rPr>
          <w:rFonts w:ascii="Times New Roman" w:hAnsi="Times New Roman" w:cs="Times New Roman"/>
          <w:i/>
          <w:iCs/>
          <w:color w:val="000000" w:themeColor="text1"/>
          <w:sz w:val="28"/>
          <w:szCs w:val="28"/>
        </w:rPr>
        <w:t>Ви вже зрозуміли, наскільки важливо у своєму особистому житті і професійній діяльності виходити за рамки стереотипних уявлень про жінок і чоловіків. Крім того, ґендерна рівність – це основоположне право людини, а також мета, досягнення якої прагнуть уряди країн та міжнародні організації. Вимагати ґендерної рівності означає не заперечувати біологічні або соціальні відмінності людей, а наполягати на тому, що ми всі однаково значущі як люди, а отже, маємо право на рівні права та можливості.</w:t>
      </w:r>
    </w:p>
    <w:p w14:paraId="28694B1B" w14:textId="77777777" w:rsidR="009B6DE2" w:rsidRDefault="00E05F18"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E05F18">
        <w:rPr>
          <w:rFonts w:ascii="Times New Roman" w:hAnsi="Times New Roman" w:cs="Times New Roman"/>
          <w:color w:val="000000" w:themeColor="text1"/>
          <w:sz w:val="28"/>
          <w:szCs w:val="28"/>
        </w:rPr>
        <w:t xml:space="preserve">Саме тому просування ґендерної рівності входить до завдань інституцій </w:t>
      </w:r>
      <w:r>
        <w:rPr>
          <w:rFonts w:ascii="Times New Roman" w:hAnsi="Times New Roman" w:cs="Times New Roman"/>
          <w:color w:val="000000" w:themeColor="text1"/>
          <w:sz w:val="28"/>
          <w:szCs w:val="28"/>
        </w:rPr>
        <w:t>Стратегічного оборонного бюлетеню</w:t>
      </w:r>
      <w:r w:rsidRPr="00E05F18">
        <w:rPr>
          <w:rFonts w:ascii="Times New Roman" w:hAnsi="Times New Roman" w:cs="Times New Roman"/>
          <w:color w:val="000000" w:themeColor="text1"/>
          <w:sz w:val="28"/>
          <w:szCs w:val="28"/>
        </w:rPr>
        <w:t xml:space="preserve">. Згідно зі статтею 1 Закону «Про національну безпеку України»: «Національні інтереси України – життєво важливі інтереси людини, суспільства і держави, реалізація яких забезпечує державний суверенітет України, її прогресивний демократичний розвиток, а також безпечні умови життєдіяльності і добробуту». </w:t>
      </w:r>
    </w:p>
    <w:p w14:paraId="5C3BDAEC" w14:textId="7626E37E" w:rsidR="00C40D8B" w:rsidRDefault="00E05F18"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E05F18">
        <w:rPr>
          <w:rFonts w:ascii="Times New Roman" w:hAnsi="Times New Roman" w:cs="Times New Roman"/>
          <w:color w:val="000000" w:themeColor="text1"/>
          <w:sz w:val="28"/>
          <w:szCs w:val="28"/>
        </w:rPr>
        <w:t xml:space="preserve">Для більш глибокого розуміння ґендерного підходу важливо розглянути основні </w:t>
      </w:r>
      <w:r w:rsidRPr="009B6DE2">
        <w:rPr>
          <w:rFonts w:ascii="Times New Roman" w:hAnsi="Times New Roman" w:cs="Times New Roman"/>
          <w:b/>
          <w:bCs/>
          <w:color w:val="000000" w:themeColor="text1"/>
          <w:sz w:val="28"/>
          <w:szCs w:val="28"/>
        </w:rPr>
        <w:t>принципи ефективного впровадження ґендерної рівності</w:t>
      </w:r>
      <w:r w:rsidRPr="00E05F18">
        <w:rPr>
          <w:rFonts w:ascii="Times New Roman" w:hAnsi="Times New Roman" w:cs="Times New Roman"/>
          <w:color w:val="000000" w:themeColor="text1"/>
          <w:sz w:val="28"/>
          <w:szCs w:val="28"/>
        </w:rPr>
        <w:t xml:space="preserve">, що зазначені в документі ЮНЕСКО «Засоби впровадження ґендерних аспектів на 2002-2007 роки» в «Розділі щодо жінок та ґендерної рівності бюро стратегічного планування», а саме: </w:t>
      </w:r>
    </w:p>
    <w:p w14:paraId="67E8B9BB" w14:textId="77777777" w:rsidR="00C40D8B" w:rsidRDefault="00E05F18"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40D8B">
        <w:rPr>
          <w:rFonts w:ascii="Times New Roman" w:hAnsi="Times New Roman" w:cs="Times New Roman"/>
          <w:b/>
          <w:bCs/>
          <w:color w:val="000000" w:themeColor="text1"/>
          <w:sz w:val="28"/>
          <w:szCs w:val="28"/>
        </w:rPr>
        <w:t>визнання (</w:t>
      </w:r>
      <w:proofErr w:type="spellStart"/>
      <w:r w:rsidRPr="00C40D8B">
        <w:rPr>
          <w:rFonts w:ascii="Times New Roman" w:hAnsi="Times New Roman" w:cs="Times New Roman"/>
          <w:b/>
          <w:bCs/>
          <w:color w:val="000000" w:themeColor="text1"/>
          <w:sz w:val="28"/>
          <w:szCs w:val="28"/>
        </w:rPr>
        <w:t>recognition</w:t>
      </w:r>
      <w:proofErr w:type="spellEnd"/>
      <w:r w:rsidRPr="00C40D8B">
        <w:rPr>
          <w:rFonts w:ascii="Times New Roman" w:hAnsi="Times New Roman" w:cs="Times New Roman"/>
          <w:b/>
          <w:bCs/>
          <w:color w:val="000000" w:themeColor="text1"/>
          <w:sz w:val="28"/>
          <w:szCs w:val="28"/>
        </w:rPr>
        <w:t>)</w:t>
      </w:r>
      <w:r w:rsidRPr="00E05F18">
        <w:rPr>
          <w:rFonts w:ascii="Times New Roman" w:hAnsi="Times New Roman" w:cs="Times New Roman"/>
          <w:color w:val="000000" w:themeColor="text1"/>
          <w:sz w:val="28"/>
          <w:szCs w:val="28"/>
        </w:rPr>
        <w:t xml:space="preserve">. Ґендерні питання пронизують усі аспекти структури: її системи управління, кадрову політику, організаційну культуру, методи роботи та завдання від стратегічного планування, розробки та впровадження до оцінювання результатів діяльності. Визнання цього факту необхідне для подолання системних бар’єрів на шляху до ґендерної рівності; </w:t>
      </w:r>
    </w:p>
    <w:p w14:paraId="7C0C0C51" w14:textId="77777777" w:rsidR="00C40D8B" w:rsidRDefault="00E05F18"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40D8B">
        <w:rPr>
          <w:rFonts w:ascii="Times New Roman" w:hAnsi="Times New Roman" w:cs="Times New Roman"/>
          <w:b/>
          <w:bCs/>
          <w:color w:val="000000" w:themeColor="text1"/>
          <w:sz w:val="28"/>
          <w:szCs w:val="28"/>
        </w:rPr>
        <w:t>різноманітність та взаємозв’язок (</w:t>
      </w:r>
      <w:proofErr w:type="spellStart"/>
      <w:r w:rsidRPr="00C40D8B">
        <w:rPr>
          <w:rFonts w:ascii="Times New Roman" w:hAnsi="Times New Roman" w:cs="Times New Roman"/>
          <w:b/>
          <w:bCs/>
          <w:color w:val="000000" w:themeColor="text1"/>
          <w:sz w:val="28"/>
          <w:szCs w:val="28"/>
        </w:rPr>
        <w:t>diversity</w:t>
      </w:r>
      <w:proofErr w:type="spellEnd"/>
      <w:r w:rsidRPr="00C40D8B">
        <w:rPr>
          <w:rFonts w:ascii="Times New Roman" w:hAnsi="Times New Roman" w:cs="Times New Roman"/>
          <w:b/>
          <w:bCs/>
          <w:color w:val="000000" w:themeColor="text1"/>
          <w:sz w:val="28"/>
          <w:szCs w:val="28"/>
        </w:rPr>
        <w:t xml:space="preserve"> and </w:t>
      </w:r>
      <w:proofErr w:type="spellStart"/>
      <w:r w:rsidRPr="00C40D8B">
        <w:rPr>
          <w:rFonts w:ascii="Times New Roman" w:hAnsi="Times New Roman" w:cs="Times New Roman"/>
          <w:b/>
          <w:bCs/>
          <w:color w:val="000000" w:themeColor="text1"/>
          <w:sz w:val="28"/>
          <w:szCs w:val="28"/>
        </w:rPr>
        <w:t>intersection</w:t>
      </w:r>
      <w:proofErr w:type="spellEnd"/>
      <w:r w:rsidRPr="00C40D8B">
        <w:rPr>
          <w:rFonts w:ascii="Times New Roman" w:hAnsi="Times New Roman" w:cs="Times New Roman"/>
          <w:b/>
          <w:bCs/>
          <w:color w:val="000000" w:themeColor="text1"/>
          <w:sz w:val="28"/>
          <w:szCs w:val="28"/>
        </w:rPr>
        <w:t>)</w:t>
      </w:r>
      <w:r w:rsidRPr="00E05F18">
        <w:rPr>
          <w:rFonts w:ascii="Times New Roman" w:hAnsi="Times New Roman" w:cs="Times New Roman"/>
          <w:color w:val="000000" w:themeColor="text1"/>
          <w:sz w:val="28"/>
          <w:szCs w:val="28"/>
        </w:rPr>
        <w:t xml:space="preserve">. Діяльність впливає на жінок та чоловіків по-різному, але не всі жінки і чоловіки зазнають однакової форми дискримінації чи маргіналізації за ознакою статі. Деякі підгрупи чоловіків або жінок можуть потерпати від специфічних проявів ґендерної нерівності, які повинні бути визнані та задокументовані для їх ефективного подолання; </w:t>
      </w:r>
    </w:p>
    <w:p w14:paraId="6B3D6714" w14:textId="77777777" w:rsidR="00C40D8B" w:rsidRDefault="00E05F18"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40D8B">
        <w:rPr>
          <w:rFonts w:ascii="Times New Roman" w:hAnsi="Times New Roman" w:cs="Times New Roman"/>
          <w:b/>
          <w:bCs/>
          <w:color w:val="000000" w:themeColor="text1"/>
          <w:sz w:val="28"/>
          <w:szCs w:val="28"/>
        </w:rPr>
        <w:lastRenderedPageBreak/>
        <w:t>рівність (</w:t>
      </w:r>
      <w:proofErr w:type="spellStart"/>
      <w:r w:rsidRPr="00C40D8B">
        <w:rPr>
          <w:rFonts w:ascii="Times New Roman" w:hAnsi="Times New Roman" w:cs="Times New Roman"/>
          <w:b/>
          <w:bCs/>
          <w:color w:val="000000" w:themeColor="text1"/>
          <w:sz w:val="28"/>
          <w:szCs w:val="28"/>
        </w:rPr>
        <w:t>equality</w:t>
      </w:r>
      <w:proofErr w:type="spellEnd"/>
      <w:r w:rsidRPr="00C40D8B">
        <w:rPr>
          <w:rFonts w:ascii="Times New Roman" w:hAnsi="Times New Roman" w:cs="Times New Roman"/>
          <w:b/>
          <w:bCs/>
          <w:color w:val="000000" w:themeColor="text1"/>
          <w:sz w:val="28"/>
          <w:szCs w:val="28"/>
        </w:rPr>
        <w:t>).</w:t>
      </w:r>
      <w:r w:rsidRPr="00E05F18">
        <w:rPr>
          <w:rFonts w:ascii="Times New Roman" w:hAnsi="Times New Roman" w:cs="Times New Roman"/>
          <w:color w:val="000000" w:themeColor="text1"/>
          <w:sz w:val="28"/>
          <w:szCs w:val="28"/>
        </w:rPr>
        <w:t xml:space="preserve"> Ґендерна рівність вимагає захисту та забезпечення прав людини для всіх: дітей, молоді, осіб дорослого віку. Рівність також передбачає забезпечення рівних можливостей; </w:t>
      </w:r>
    </w:p>
    <w:p w14:paraId="31038F9A" w14:textId="77777777" w:rsidR="00C40D8B" w:rsidRDefault="00E05F18"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40D8B">
        <w:rPr>
          <w:rFonts w:ascii="Times New Roman" w:hAnsi="Times New Roman" w:cs="Times New Roman"/>
          <w:b/>
          <w:bCs/>
          <w:color w:val="000000" w:themeColor="text1"/>
          <w:sz w:val="28"/>
          <w:szCs w:val="28"/>
        </w:rPr>
        <w:t>справедливість (</w:t>
      </w:r>
      <w:proofErr w:type="spellStart"/>
      <w:r w:rsidRPr="00C40D8B">
        <w:rPr>
          <w:rFonts w:ascii="Times New Roman" w:hAnsi="Times New Roman" w:cs="Times New Roman"/>
          <w:b/>
          <w:bCs/>
          <w:color w:val="000000" w:themeColor="text1"/>
          <w:sz w:val="28"/>
          <w:szCs w:val="28"/>
        </w:rPr>
        <w:t>equity</w:t>
      </w:r>
      <w:proofErr w:type="spellEnd"/>
      <w:r w:rsidRPr="00C40D8B">
        <w:rPr>
          <w:rFonts w:ascii="Times New Roman" w:hAnsi="Times New Roman" w:cs="Times New Roman"/>
          <w:b/>
          <w:bCs/>
          <w:color w:val="000000" w:themeColor="text1"/>
          <w:sz w:val="28"/>
          <w:szCs w:val="28"/>
        </w:rPr>
        <w:t>).</w:t>
      </w:r>
      <w:r w:rsidRPr="00E05F18">
        <w:rPr>
          <w:rFonts w:ascii="Times New Roman" w:hAnsi="Times New Roman" w:cs="Times New Roman"/>
          <w:color w:val="000000" w:themeColor="text1"/>
          <w:sz w:val="28"/>
          <w:szCs w:val="28"/>
        </w:rPr>
        <w:t xml:space="preserve"> Необхідно розробляти конкретні заходи щодо осіб статі, яка зазнає більших утисків, для усунення нерівності між статями, </w:t>
      </w:r>
      <w:proofErr w:type="spellStart"/>
      <w:r w:rsidRPr="00E05F18">
        <w:rPr>
          <w:rFonts w:ascii="Times New Roman" w:hAnsi="Times New Roman" w:cs="Times New Roman"/>
          <w:color w:val="000000" w:themeColor="text1"/>
          <w:sz w:val="28"/>
          <w:szCs w:val="28"/>
        </w:rPr>
        <w:t>сексистсько</w:t>
      </w:r>
      <w:proofErr w:type="spellEnd"/>
      <w:r w:rsidRPr="00E05F18">
        <w:rPr>
          <w:rFonts w:ascii="Times New Roman" w:hAnsi="Times New Roman" w:cs="Times New Roman"/>
          <w:color w:val="000000" w:themeColor="text1"/>
          <w:sz w:val="28"/>
          <w:szCs w:val="28"/>
        </w:rPr>
        <w:t xml:space="preserve">-стереотипних поглядів та дискримінації. Справедливість компенсує нерівні можливості та гарантує справедливу діяльність структури (справедливість створює умови до рівності); </w:t>
      </w:r>
    </w:p>
    <w:p w14:paraId="269F8C73" w14:textId="77777777" w:rsidR="00DD28A1" w:rsidRDefault="00E05F18"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40D8B">
        <w:rPr>
          <w:rFonts w:ascii="Times New Roman" w:hAnsi="Times New Roman" w:cs="Times New Roman"/>
          <w:b/>
          <w:bCs/>
          <w:color w:val="000000" w:themeColor="text1"/>
          <w:sz w:val="28"/>
          <w:szCs w:val="28"/>
        </w:rPr>
        <w:t>розширення можливостей та інституції (</w:t>
      </w:r>
      <w:proofErr w:type="spellStart"/>
      <w:r w:rsidRPr="00C40D8B">
        <w:rPr>
          <w:rFonts w:ascii="Times New Roman" w:hAnsi="Times New Roman" w:cs="Times New Roman"/>
          <w:b/>
          <w:bCs/>
          <w:color w:val="000000" w:themeColor="text1"/>
          <w:sz w:val="28"/>
          <w:szCs w:val="28"/>
        </w:rPr>
        <w:t>empowerment</w:t>
      </w:r>
      <w:proofErr w:type="spellEnd"/>
      <w:r w:rsidRPr="00C40D8B">
        <w:rPr>
          <w:rFonts w:ascii="Times New Roman" w:hAnsi="Times New Roman" w:cs="Times New Roman"/>
          <w:b/>
          <w:bCs/>
          <w:color w:val="000000" w:themeColor="text1"/>
          <w:sz w:val="28"/>
          <w:szCs w:val="28"/>
        </w:rPr>
        <w:t xml:space="preserve"> and </w:t>
      </w:r>
      <w:proofErr w:type="spellStart"/>
      <w:r w:rsidRPr="00C40D8B">
        <w:rPr>
          <w:rFonts w:ascii="Times New Roman" w:hAnsi="Times New Roman" w:cs="Times New Roman"/>
          <w:b/>
          <w:bCs/>
          <w:color w:val="000000" w:themeColor="text1"/>
          <w:sz w:val="28"/>
          <w:szCs w:val="28"/>
        </w:rPr>
        <w:t>agency</w:t>
      </w:r>
      <w:proofErr w:type="spellEnd"/>
      <w:r w:rsidRPr="00C40D8B">
        <w:rPr>
          <w:rFonts w:ascii="Times New Roman" w:hAnsi="Times New Roman" w:cs="Times New Roman"/>
          <w:b/>
          <w:bCs/>
          <w:color w:val="000000" w:themeColor="text1"/>
          <w:sz w:val="28"/>
          <w:szCs w:val="28"/>
        </w:rPr>
        <w:t>).</w:t>
      </w:r>
      <w:r w:rsidRPr="00E05F18">
        <w:rPr>
          <w:rFonts w:ascii="Times New Roman" w:hAnsi="Times New Roman" w:cs="Times New Roman"/>
          <w:color w:val="000000" w:themeColor="text1"/>
          <w:sz w:val="28"/>
          <w:szCs w:val="28"/>
        </w:rPr>
        <w:t xml:space="preserve"> Індивідуальне та колективне розширення можливостей є важливим для хлопців, дівчат, молодих і дорослих жінок та чоловіків для задоволення їхніх основних потреб, а також їх довгострокових стратегічних інтересів. Організація повинна підтримувати процеси, що підвищують</w:t>
      </w:r>
      <w:r w:rsidR="00DD28A1">
        <w:rPr>
          <w:rFonts w:ascii="Times New Roman" w:hAnsi="Times New Roman" w:cs="Times New Roman"/>
          <w:color w:val="000000" w:themeColor="text1"/>
          <w:sz w:val="28"/>
          <w:szCs w:val="28"/>
        </w:rPr>
        <w:t xml:space="preserve"> </w:t>
      </w:r>
      <w:r w:rsidR="00DD28A1" w:rsidRPr="00DD28A1">
        <w:rPr>
          <w:rFonts w:ascii="Times New Roman" w:hAnsi="Times New Roman" w:cs="Times New Roman"/>
          <w:color w:val="000000" w:themeColor="text1"/>
          <w:sz w:val="28"/>
          <w:szCs w:val="28"/>
        </w:rPr>
        <w:t xml:space="preserve">впевненість у собі жінок та чоловіків, розвивають їхню самостійність та допомагають встановлювати і досягати власні цілі; </w:t>
      </w:r>
    </w:p>
    <w:p w14:paraId="7A3095D7" w14:textId="77777777" w:rsidR="00DD28A1" w:rsidRDefault="00DD28A1"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D28A1">
        <w:rPr>
          <w:rFonts w:ascii="Times New Roman" w:hAnsi="Times New Roman" w:cs="Times New Roman"/>
          <w:b/>
          <w:bCs/>
          <w:color w:val="000000" w:themeColor="text1"/>
          <w:sz w:val="28"/>
          <w:szCs w:val="28"/>
        </w:rPr>
        <w:t>участь і паритет (</w:t>
      </w:r>
      <w:proofErr w:type="spellStart"/>
      <w:r w:rsidRPr="00DD28A1">
        <w:rPr>
          <w:rFonts w:ascii="Times New Roman" w:hAnsi="Times New Roman" w:cs="Times New Roman"/>
          <w:b/>
          <w:bCs/>
          <w:color w:val="000000" w:themeColor="text1"/>
          <w:sz w:val="28"/>
          <w:szCs w:val="28"/>
        </w:rPr>
        <w:t>participation</w:t>
      </w:r>
      <w:proofErr w:type="spellEnd"/>
      <w:r w:rsidRPr="00DD28A1">
        <w:rPr>
          <w:rFonts w:ascii="Times New Roman" w:hAnsi="Times New Roman" w:cs="Times New Roman"/>
          <w:b/>
          <w:bCs/>
          <w:color w:val="000000" w:themeColor="text1"/>
          <w:sz w:val="28"/>
          <w:szCs w:val="28"/>
        </w:rPr>
        <w:t xml:space="preserve"> and </w:t>
      </w:r>
      <w:proofErr w:type="spellStart"/>
      <w:r w:rsidRPr="00DD28A1">
        <w:rPr>
          <w:rFonts w:ascii="Times New Roman" w:hAnsi="Times New Roman" w:cs="Times New Roman"/>
          <w:b/>
          <w:bCs/>
          <w:color w:val="000000" w:themeColor="text1"/>
          <w:sz w:val="28"/>
          <w:szCs w:val="28"/>
        </w:rPr>
        <w:t>parity</w:t>
      </w:r>
      <w:proofErr w:type="spellEnd"/>
      <w:r w:rsidRPr="00DD28A1">
        <w:rPr>
          <w:rFonts w:ascii="Times New Roman" w:hAnsi="Times New Roman" w:cs="Times New Roman"/>
          <w:b/>
          <w:bCs/>
          <w:color w:val="000000" w:themeColor="text1"/>
          <w:sz w:val="28"/>
          <w:szCs w:val="28"/>
        </w:rPr>
        <w:t>)</w:t>
      </w:r>
      <w:r w:rsidRPr="00DD28A1">
        <w:rPr>
          <w:rFonts w:ascii="Times New Roman" w:hAnsi="Times New Roman" w:cs="Times New Roman"/>
          <w:color w:val="000000" w:themeColor="text1"/>
          <w:sz w:val="28"/>
          <w:szCs w:val="28"/>
        </w:rPr>
        <w:t xml:space="preserve">. Рівна участь чоловіків та жінок усіх вікових груп як «агентів змін» в усіх процесах є важливою для досягнення ґендерної рівності; </w:t>
      </w:r>
    </w:p>
    <w:p w14:paraId="282D3258" w14:textId="77777777" w:rsidR="00DD28A1" w:rsidRDefault="00DD28A1"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D28A1">
        <w:rPr>
          <w:rFonts w:ascii="Times New Roman" w:hAnsi="Times New Roman" w:cs="Times New Roman"/>
          <w:b/>
          <w:bCs/>
          <w:color w:val="000000" w:themeColor="text1"/>
          <w:sz w:val="28"/>
          <w:szCs w:val="28"/>
        </w:rPr>
        <w:t>партнерство між жінками та чоловіками (</w:t>
      </w:r>
      <w:proofErr w:type="spellStart"/>
      <w:r w:rsidRPr="00DD28A1">
        <w:rPr>
          <w:rFonts w:ascii="Times New Roman" w:hAnsi="Times New Roman" w:cs="Times New Roman"/>
          <w:b/>
          <w:bCs/>
          <w:color w:val="000000" w:themeColor="text1"/>
          <w:sz w:val="28"/>
          <w:szCs w:val="28"/>
        </w:rPr>
        <w:t>partnership</w:t>
      </w:r>
      <w:proofErr w:type="spellEnd"/>
      <w:r w:rsidRPr="00DD28A1">
        <w:rPr>
          <w:rFonts w:ascii="Times New Roman" w:hAnsi="Times New Roman" w:cs="Times New Roman"/>
          <w:b/>
          <w:bCs/>
          <w:color w:val="000000" w:themeColor="text1"/>
          <w:sz w:val="28"/>
          <w:szCs w:val="28"/>
        </w:rPr>
        <w:t xml:space="preserve"> </w:t>
      </w:r>
      <w:proofErr w:type="spellStart"/>
      <w:r w:rsidRPr="00DD28A1">
        <w:rPr>
          <w:rFonts w:ascii="Times New Roman" w:hAnsi="Times New Roman" w:cs="Times New Roman"/>
          <w:b/>
          <w:bCs/>
          <w:color w:val="000000" w:themeColor="text1"/>
          <w:sz w:val="28"/>
          <w:szCs w:val="28"/>
        </w:rPr>
        <w:t>between</w:t>
      </w:r>
      <w:proofErr w:type="spellEnd"/>
      <w:r w:rsidRPr="00DD28A1">
        <w:rPr>
          <w:rFonts w:ascii="Times New Roman" w:hAnsi="Times New Roman" w:cs="Times New Roman"/>
          <w:b/>
          <w:bCs/>
          <w:color w:val="000000" w:themeColor="text1"/>
          <w:sz w:val="28"/>
          <w:szCs w:val="28"/>
        </w:rPr>
        <w:t xml:space="preserve"> </w:t>
      </w:r>
      <w:proofErr w:type="spellStart"/>
      <w:r w:rsidRPr="00DD28A1">
        <w:rPr>
          <w:rFonts w:ascii="Times New Roman" w:hAnsi="Times New Roman" w:cs="Times New Roman"/>
          <w:b/>
          <w:bCs/>
          <w:color w:val="000000" w:themeColor="text1"/>
          <w:sz w:val="28"/>
          <w:szCs w:val="28"/>
        </w:rPr>
        <w:t>women</w:t>
      </w:r>
      <w:proofErr w:type="spellEnd"/>
      <w:r w:rsidRPr="00DD28A1">
        <w:rPr>
          <w:rFonts w:ascii="Times New Roman" w:hAnsi="Times New Roman" w:cs="Times New Roman"/>
          <w:b/>
          <w:bCs/>
          <w:color w:val="000000" w:themeColor="text1"/>
          <w:sz w:val="28"/>
          <w:szCs w:val="28"/>
        </w:rPr>
        <w:t xml:space="preserve"> and </w:t>
      </w:r>
      <w:proofErr w:type="spellStart"/>
      <w:r w:rsidRPr="00DD28A1">
        <w:rPr>
          <w:rFonts w:ascii="Times New Roman" w:hAnsi="Times New Roman" w:cs="Times New Roman"/>
          <w:b/>
          <w:bCs/>
          <w:color w:val="000000" w:themeColor="text1"/>
          <w:sz w:val="28"/>
          <w:szCs w:val="28"/>
        </w:rPr>
        <w:t>men</w:t>
      </w:r>
      <w:proofErr w:type="spellEnd"/>
      <w:r w:rsidRPr="00DD28A1">
        <w:rPr>
          <w:rFonts w:ascii="Times New Roman" w:hAnsi="Times New Roman" w:cs="Times New Roman"/>
          <w:b/>
          <w:bCs/>
          <w:color w:val="000000" w:themeColor="text1"/>
          <w:sz w:val="28"/>
          <w:szCs w:val="28"/>
        </w:rPr>
        <w:t>)</w:t>
      </w:r>
      <w:r w:rsidRPr="00DD28A1">
        <w:rPr>
          <w:rFonts w:ascii="Times New Roman" w:hAnsi="Times New Roman" w:cs="Times New Roman"/>
          <w:color w:val="000000" w:themeColor="text1"/>
          <w:sz w:val="28"/>
          <w:szCs w:val="28"/>
        </w:rPr>
        <w:t xml:space="preserve">. Розширення прав і можливостей жінок не означає виключення чоловіків. Йдеться про встановлення партнерських відносин між жінками та чоловіками, які б наділили можливостями обидві статі. Це означає, що однаково важливу роль у розбудові більш рівноправних колективів відіграватимуть як чоловіки, так і жінки; </w:t>
      </w:r>
    </w:p>
    <w:p w14:paraId="0C19441F" w14:textId="34F14D3F" w:rsidR="00257F7C" w:rsidRDefault="00DD28A1"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DD28A1">
        <w:rPr>
          <w:rFonts w:ascii="Times New Roman" w:hAnsi="Times New Roman" w:cs="Times New Roman"/>
          <w:b/>
          <w:bCs/>
          <w:color w:val="000000" w:themeColor="text1"/>
          <w:sz w:val="28"/>
          <w:szCs w:val="28"/>
        </w:rPr>
        <w:t xml:space="preserve">соціальна справедливість (social </w:t>
      </w:r>
      <w:proofErr w:type="spellStart"/>
      <w:r w:rsidRPr="00DD28A1">
        <w:rPr>
          <w:rFonts w:ascii="Times New Roman" w:hAnsi="Times New Roman" w:cs="Times New Roman"/>
          <w:b/>
          <w:bCs/>
          <w:color w:val="000000" w:themeColor="text1"/>
          <w:sz w:val="28"/>
          <w:szCs w:val="28"/>
        </w:rPr>
        <w:t>justice</w:t>
      </w:r>
      <w:proofErr w:type="spellEnd"/>
      <w:r w:rsidRPr="00DD28A1">
        <w:rPr>
          <w:rFonts w:ascii="Times New Roman" w:hAnsi="Times New Roman" w:cs="Times New Roman"/>
          <w:b/>
          <w:bCs/>
          <w:color w:val="000000" w:themeColor="text1"/>
          <w:sz w:val="28"/>
          <w:szCs w:val="28"/>
        </w:rPr>
        <w:t>)</w:t>
      </w:r>
      <w:r w:rsidRPr="00DD28A1">
        <w:rPr>
          <w:rFonts w:ascii="Times New Roman" w:hAnsi="Times New Roman" w:cs="Times New Roman"/>
          <w:color w:val="000000" w:themeColor="text1"/>
          <w:sz w:val="28"/>
          <w:szCs w:val="28"/>
        </w:rPr>
        <w:t>. Ґендерна нерівність підживлює бідність, проте заходи з подолання бідності не можуть самі по собі зменшити ґендерну нерівність. Поєднання зусиль для досягнення соціальної справедливості мають обов’язково враховувати ґендерну складову.</w:t>
      </w:r>
    </w:p>
    <w:p w14:paraId="44B62A40" w14:textId="77777777" w:rsidR="00BE3C19" w:rsidRDefault="00BE3C19"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B44D83">
        <w:rPr>
          <w:rFonts w:ascii="Times New Roman" w:hAnsi="Times New Roman" w:cs="Times New Roman"/>
          <w:b/>
          <w:bCs/>
          <w:color w:val="000000" w:themeColor="text1"/>
          <w:sz w:val="28"/>
          <w:szCs w:val="28"/>
        </w:rPr>
        <w:t xml:space="preserve">Посилення </w:t>
      </w:r>
      <w:proofErr w:type="spellStart"/>
      <w:r w:rsidRPr="00B44D83">
        <w:rPr>
          <w:rFonts w:ascii="Times New Roman" w:hAnsi="Times New Roman" w:cs="Times New Roman"/>
          <w:b/>
          <w:bCs/>
          <w:color w:val="000000" w:themeColor="text1"/>
          <w:sz w:val="28"/>
          <w:szCs w:val="28"/>
        </w:rPr>
        <w:t>спроможностей</w:t>
      </w:r>
      <w:proofErr w:type="spellEnd"/>
      <w:r w:rsidRPr="00B44D83">
        <w:rPr>
          <w:rFonts w:ascii="Times New Roman" w:hAnsi="Times New Roman" w:cs="Times New Roman"/>
          <w:b/>
          <w:bCs/>
          <w:color w:val="000000" w:themeColor="text1"/>
          <w:sz w:val="28"/>
          <w:szCs w:val="28"/>
        </w:rPr>
        <w:t xml:space="preserve"> ЗСУ</w:t>
      </w:r>
      <w:r w:rsidRPr="00BE3C19">
        <w:rPr>
          <w:rFonts w:ascii="Times New Roman" w:hAnsi="Times New Roman" w:cs="Times New Roman"/>
          <w:color w:val="000000" w:themeColor="text1"/>
          <w:sz w:val="28"/>
          <w:szCs w:val="28"/>
        </w:rPr>
        <w:t xml:space="preserve"> виступає одним із </w:t>
      </w:r>
      <w:proofErr w:type="spellStart"/>
      <w:r w:rsidRPr="00BE3C19">
        <w:rPr>
          <w:rFonts w:ascii="Times New Roman" w:hAnsi="Times New Roman" w:cs="Times New Roman"/>
          <w:color w:val="000000" w:themeColor="text1"/>
          <w:sz w:val="28"/>
          <w:szCs w:val="28"/>
        </w:rPr>
        <w:t>пріорітетів</w:t>
      </w:r>
      <w:proofErr w:type="spellEnd"/>
      <w:r w:rsidRPr="00BE3C19">
        <w:rPr>
          <w:rFonts w:ascii="Times New Roman" w:hAnsi="Times New Roman" w:cs="Times New Roman"/>
          <w:color w:val="000000" w:themeColor="text1"/>
          <w:sz w:val="28"/>
          <w:szCs w:val="28"/>
        </w:rPr>
        <w:t xml:space="preserve"> Стратегії національної безпеки (Указ Президента України № 392/2020 Про рішення Ради національної безпеки і оборони України від 14 вересня 2020 року «Про Стратегію національної безпеки України»). </w:t>
      </w:r>
    </w:p>
    <w:p w14:paraId="0FC96B37" w14:textId="77777777" w:rsidR="00BE3C19" w:rsidRDefault="00BE3C19"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BE3C19">
        <w:rPr>
          <w:rFonts w:ascii="Times New Roman" w:hAnsi="Times New Roman" w:cs="Times New Roman"/>
          <w:color w:val="000000" w:themeColor="text1"/>
          <w:sz w:val="28"/>
          <w:szCs w:val="28"/>
        </w:rPr>
        <w:t xml:space="preserve">У зв’язку з цим важливо наголосити, що серед поточних та прогнозованих загроз національній безпеці та національним інтересам України, з урахуванням зовнішньополітичних та внутрішніх умов, вказано «зростання нерівності, збереження інших фундаментальних </w:t>
      </w:r>
      <w:proofErr w:type="spellStart"/>
      <w:r w:rsidRPr="00BE3C19">
        <w:rPr>
          <w:rFonts w:ascii="Times New Roman" w:hAnsi="Times New Roman" w:cs="Times New Roman"/>
          <w:color w:val="000000" w:themeColor="text1"/>
          <w:sz w:val="28"/>
          <w:szCs w:val="28"/>
        </w:rPr>
        <w:t>дисбалансів</w:t>
      </w:r>
      <w:proofErr w:type="spellEnd"/>
      <w:r w:rsidRPr="00BE3C19">
        <w:rPr>
          <w:rFonts w:ascii="Times New Roman" w:hAnsi="Times New Roman" w:cs="Times New Roman"/>
          <w:color w:val="000000" w:themeColor="text1"/>
          <w:sz w:val="28"/>
          <w:szCs w:val="28"/>
        </w:rPr>
        <w:t xml:space="preserve"> світового розвитку. Не вдається сформувати ефективні інструменти глобального управління.» </w:t>
      </w:r>
    </w:p>
    <w:p w14:paraId="0BE2C33B" w14:textId="77777777" w:rsidR="00B44D83" w:rsidRDefault="00BE3C19"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BE3C19">
        <w:rPr>
          <w:rFonts w:ascii="Times New Roman" w:hAnsi="Times New Roman" w:cs="Times New Roman"/>
          <w:color w:val="000000" w:themeColor="text1"/>
          <w:sz w:val="28"/>
          <w:szCs w:val="28"/>
        </w:rPr>
        <w:t xml:space="preserve">У пункті 57 документа також йде мова про те, що </w:t>
      </w:r>
      <w:r w:rsidRPr="00B44D83">
        <w:rPr>
          <w:rFonts w:ascii="Times New Roman" w:hAnsi="Times New Roman" w:cs="Times New Roman"/>
          <w:b/>
          <w:bCs/>
          <w:color w:val="000000" w:themeColor="text1"/>
          <w:sz w:val="28"/>
          <w:szCs w:val="28"/>
        </w:rPr>
        <w:t xml:space="preserve">«людський капітал  – запорука майбутнього України. Для його розвитку необхідно: забезпечити рівні можливості жінок і чоловіків для реалізації та розвитку їх здібностей та потенціалу, а також сприяти </w:t>
      </w:r>
      <w:proofErr w:type="spellStart"/>
      <w:r w:rsidRPr="00B44D83">
        <w:rPr>
          <w:rFonts w:ascii="Times New Roman" w:hAnsi="Times New Roman" w:cs="Times New Roman"/>
          <w:b/>
          <w:bCs/>
          <w:color w:val="000000" w:themeColor="text1"/>
          <w:sz w:val="28"/>
          <w:szCs w:val="28"/>
        </w:rPr>
        <w:t>безбар’єрності</w:t>
      </w:r>
      <w:proofErr w:type="spellEnd"/>
      <w:r w:rsidRPr="00B44D83">
        <w:rPr>
          <w:rFonts w:ascii="Times New Roman" w:hAnsi="Times New Roman" w:cs="Times New Roman"/>
          <w:b/>
          <w:bCs/>
          <w:color w:val="000000" w:themeColor="text1"/>
          <w:sz w:val="28"/>
          <w:szCs w:val="28"/>
        </w:rPr>
        <w:t xml:space="preserve"> у різних аспектах життя людини».</w:t>
      </w:r>
      <w:r w:rsidRPr="00BE3C19">
        <w:rPr>
          <w:rFonts w:ascii="Times New Roman" w:hAnsi="Times New Roman" w:cs="Times New Roman"/>
          <w:color w:val="000000" w:themeColor="text1"/>
          <w:sz w:val="28"/>
          <w:szCs w:val="28"/>
        </w:rPr>
        <w:t xml:space="preserve"> </w:t>
      </w:r>
    </w:p>
    <w:p w14:paraId="60083EBF" w14:textId="07A2008C" w:rsidR="00B44D83" w:rsidRDefault="00BE3C19"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BE3C19">
        <w:rPr>
          <w:rFonts w:ascii="Times New Roman" w:hAnsi="Times New Roman" w:cs="Times New Roman"/>
          <w:color w:val="000000" w:themeColor="text1"/>
          <w:sz w:val="28"/>
          <w:szCs w:val="28"/>
        </w:rPr>
        <w:t xml:space="preserve">А серед напрямів та завдань реформування й розвитку </w:t>
      </w:r>
      <w:r w:rsidR="00A4390F">
        <w:rPr>
          <w:rFonts w:ascii="Times New Roman" w:hAnsi="Times New Roman" w:cs="Times New Roman"/>
          <w:color w:val="000000" w:themeColor="text1"/>
          <w:sz w:val="28"/>
          <w:szCs w:val="28"/>
        </w:rPr>
        <w:t>сектору безпеки і оборони</w:t>
      </w:r>
      <w:r w:rsidRPr="00BE3C19">
        <w:rPr>
          <w:rFonts w:ascii="Times New Roman" w:hAnsi="Times New Roman" w:cs="Times New Roman"/>
          <w:color w:val="000000" w:themeColor="text1"/>
          <w:sz w:val="28"/>
          <w:szCs w:val="28"/>
        </w:rPr>
        <w:t xml:space="preserve"> в </w:t>
      </w:r>
      <w:proofErr w:type="spellStart"/>
      <w:r w:rsidRPr="00BE3C19">
        <w:rPr>
          <w:rFonts w:ascii="Times New Roman" w:hAnsi="Times New Roman" w:cs="Times New Roman"/>
          <w:color w:val="000000" w:themeColor="text1"/>
          <w:sz w:val="28"/>
          <w:szCs w:val="28"/>
        </w:rPr>
        <w:t>пріорітетах</w:t>
      </w:r>
      <w:proofErr w:type="spellEnd"/>
      <w:r w:rsidRPr="00BE3C19">
        <w:rPr>
          <w:rFonts w:ascii="Times New Roman" w:hAnsi="Times New Roman" w:cs="Times New Roman"/>
          <w:color w:val="000000" w:themeColor="text1"/>
          <w:sz w:val="28"/>
          <w:szCs w:val="28"/>
        </w:rPr>
        <w:t xml:space="preserve"> вказується таке: </w:t>
      </w:r>
    </w:p>
    <w:p w14:paraId="623B04A2" w14:textId="77777777" w:rsidR="00B44D83" w:rsidRDefault="00BE3C19"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BE3C19">
        <w:rPr>
          <w:rFonts w:ascii="Times New Roman" w:hAnsi="Times New Roman" w:cs="Times New Roman"/>
          <w:color w:val="000000" w:themeColor="text1"/>
          <w:sz w:val="28"/>
          <w:szCs w:val="28"/>
        </w:rPr>
        <w:lastRenderedPageBreak/>
        <w:t xml:space="preserve">«59. Солдат, сержант та офіцер, працівники органів сектору безпеки і оборони та ветерани перебуватимуть у центрі уваги держави. ЗСУ та інші органи СБО стануть школою лідерства. Не допускатимуться зазіхання на громадянські права військовослужбовців та випадки дискримінації, зокрема за ґендерною ознакою. </w:t>
      </w:r>
    </w:p>
    <w:p w14:paraId="6123EB2C" w14:textId="375C1269" w:rsidR="00BE3C19" w:rsidRDefault="00BE3C19"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BE3C19">
        <w:rPr>
          <w:rFonts w:ascii="Times New Roman" w:hAnsi="Times New Roman" w:cs="Times New Roman"/>
          <w:color w:val="000000" w:themeColor="text1"/>
          <w:sz w:val="28"/>
          <w:szCs w:val="28"/>
        </w:rPr>
        <w:t>60. Україна зміцнить бойовий потенціал ЗСУ, інших органів сил оборони шляхом: …трансформації професійної культури на основі доктринальних підходів і принципів командування й контролю, підготовки, освіти НАТО; поліпшення правових, матеріальних, психологічних та соціальних умов служби; ефективного впровадження державної політики забезпечення рівних прав і можливостей жінок і чоловіків…»</w:t>
      </w:r>
    </w:p>
    <w:p w14:paraId="766AAD71" w14:textId="12BB9F94" w:rsidR="00327095" w:rsidRPr="00327095" w:rsidRDefault="00327095" w:rsidP="00327095">
      <w:pPr>
        <w:shd w:val="clear" w:color="auto" w:fill="FFFFFF" w:themeFill="background1"/>
        <w:spacing w:after="0" w:line="240" w:lineRule="auto"/>
        <w:ind w:firstLine="709"/>
        <w:jc w:val="center"/>
        <w:rPr>
          <w:rFonts w:ascii="Times New Roman" w:hAnsi="Times New Roman" w:cs="Times New Roman"/>
          <w:i/>
          <w:iCs/>
          <w:color w:val="000000" w:themeColor="text1"/>
          <w:sz w:val="28"/>
          <w:szCs w:val="28"/>
        </w:rPr>
      </w:pPr>
      <w:r w:rsidRPr="00327095">
        <w:rPr>
          <w:rFonts w:ascii="Times New Roman" w:hAnsi="Times New Roman" w:cs="Times New Roman"/>
          <w:i/>
          <w:iCs/>
          <w:color w:val="000000" w:themeColor="text1"/>
          <w:sz w:val="28"/>
          <w:szCs w:val="28"/>
          <w:highlight w:val="green"/>
        </w:rPr>
        <w:t>Що означає ґендерна рівність в контексті збройних сил?</w:t>
      </w:r>
    </w:p>
    <w:p w14:paraId="19EAE7C5" w14:textId="77777777" w:rsidR="00E525AC" w:rsidRDefault="00E525AC"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E525AC">
        <w:rPr>
          <w:rFonts w:ascii="Times New Roman" w:hAnsi="Times New Roman" w:cs="Times New Roman"/>
          <w:b/>
          <w:bCs/>
          <w:color w:val="000000" w:themeColor="text1"/>
          <w:sz w:val="28"/>
          <w:szCs w:val="28"/>
        </w:rPr>
        <w:t>Розглянемо основні вимоги щодо ґендерної рівності для збройних сил.</w:t>
      </w:r>
      <w:r w:rsidRPr="00E525AC">
        <w:rPr>
          <w:rFonts w:ascii="Times New Roman" w:hAnsi="Times New Roman" w:cs="Times New Roman"/>
          <w:color w:val="000000" w:themeColor="text1"/>
          <w:sz w:val="28"/>
          <w:szCs w:val="28"/>
        </w:rPr>
        <w:t xml:space="preserve"> </w:t>
      </w:r>
    </w:p>
    <w:p w14:paraId="5CA1CDFF" w14:textId="57FB37AD" w:rsidR="00E525AC" w:rsidRDefault="00E525AC"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E525AC">
        <w:rPr>
          <w:rFonts w:ascii="Times New Roman" w:hAnsi="Times New Roman" w:cs="Times New Roman"/>
          <w:color w:val="000000" w:themeColor="text1"/>
          <w:sz w:val="28"/>
          <w:szCs w:val="28"/>
        </w:rPr>
        <w:t xml:space="preserve">Відповідно до матеріалів Женевського центру демократичного контролю над збройними силами (DCAF), існує три основних вимоги щодо практичної реалізації ЖМБ у </w:t>
      </w:r>
      <w:r w:rsidR="00893E9F">
        <w:rPr>
          <w:rFonts w:ascii="Times New Roman" w:hAnsi="Times New Roman" w:cs="Times New Roman"/>
          <w:color w:val="000000" w:themeColor="text1"/>
          <w:sz w:val="28"/>
          <w:szCs w:val="28"/>
        </w:rPr>
        <w:t>секторі безпеки і оборони</w:t>
      </w:r>
      <w:r w:rsidRPr="00E525AC">
        <w:rPr>
          <w:rFonts w:ascii="Times New Roman" w:hAnsi="Times New Roman" w:cs="Times New Roman"/>
          <w:color w:val="000000" w:themeColor="text1"/>
          <w:sz w:val="28"/>
          <w:szCs w:val="28"/>
        </w:rPr>
        <w:t xml:space="preserve">, а саме: </w:t>
      </w:r>
    </w:p>
    <w:p w14:paraId="32FBE42B" w14:textId="77777777" w:rsidR="00E525AC" w:rsidRDefault="00E525AC"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E525AC">
        <w:rPr>
          <w:rFonts w:ascii="Times New Roman" w:hAnsi="Times New Roman" w:cs="Times New Roman"/>
          <w:b/>
          <w:bCs/>
          <w:color w:val="000000" w:themeColor="text1"/>
          <w:sz w:val="28"/>
          <w:szCs w:val="28"/>
        </w:rPr>
        <w:t>Рівні права.</w:t>
      </w:r>
      <w:r w:rsidRPr="00E525AC">
        <w:rPr>
          <w:rFonts w:ascii="Times New Roman" w:hAnsi="Times New Roman" w:cs="Times New Roman"/>
          <w:color w:val="000000" w:themeColor="text1"/>
          <w:sz w:val="28"/>
          <w:szCs w:val="28"/>
        </w:rPr>
        <w:t xml:space="preserve"> Принцип забезпечення рівних прав означає право впливати на суспільні процеси та брати в них участь, а також мати доступ до влади та впливу. Він розглядається як основа демократії та легітимності держави. Під час планування, виконання та оцінки військових операцій цей принцип передбачає гарантування прав людини жінок та чоловіків, хлопців та дівчат. </w:t>
      </w:r>
    </w:p>
    <w:p w14:paraId="6540B2DF" w14:textId="77777777" w:rsidR="00E525AC" w:rsidRDefault="00E525AC"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E525AC">
        <w:rPr>
          <w:rFonts w:ascii="Times New Roman" w:hAnsi="Times New Roman" w:cs="Times New Roman"/>
          <w:b/>
          <w:bCs/>
          <w:color w:val="000000" w:themeColor="text1"/>
          <w:sz w:val="28"/>
          <w:szCs w:val="28"/>
        </w:rPr>
        <w:t>Набір та утримання персоналу.</w:t>
      </w:r>
      <w:r w:rsidRPr="00E525AC">
        <w:rPr>
          <w:rFonts w:ascii="Times New Roman" w:hAnsi="Times New Roman" w:cs="Times New Roman"/>
          <w:color w:val="000000" w:themeColor="text1"/>
          <w:sz w:val="28"/>
          <w:szCs w:val="28"/>
        </w:rPr>
        <w:t xml:space="preserve"> Принцип набору та утримання персоналу спрямований на зміцнення потенціалу збройних сил з метою забезпечення легітимності, розширення основи для набору та створення іміджу бажаного роботодавця. Створення умов, за яких чоловіки та жінки можуть працювати та розвиватися у всіх сферах та на всіх рівнях ЗСУ, сприятиме формуванню відповідальності  – на національному та міжнародному рівнях – та зміцненню збройних сил на внутрішній та зовнішній арені. </w:t>
      </w:r>
    </w:p>
    <w:p w14:paraId="31D165B9" w14:textId="046D040A" w:rsidR="00327095" w:rsidRDefault="00E525AC"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E525AC">
        <w:rPr>
          <w:rFonts w:ascii="Times New Roman" w:hAnsi="Times New Roman" w:cs="Times New Roman"/>
          <w:b/>
          <w:bCs/>
          <w:color w:val="000000" w:themeColor="text1"/>
          <w:sz w:val="28"/>
          <w:szCs w:val="28"/>
        </w:rPr>
        <w:t>Оперативний потенціал.</w:t>
      </w:r>
      <w:r w:rsidRPr="00E525AC">
        <w:rPr>
          <w:rFonts w:ascii="Times New Roman" w:hAnsi="Times New Roman" w:cs="Times New Roman"/>
          <w:color w:val="000000" w:themeColor="text1"/>
          <w:sz w:val="28"/>
          <w:szCs w:val="28"/>
        </w:rPr>
        <w:t xml:space="preserve"> Оперативний потенціал ЗСУ зміцнюється за умови відбору найкращих кандидатів з широкої бази набору. У цьому сенсі потенціал означає здатність конкретної людини виконувати роботу на основі наявних в цієї людини знань та досвіду. Здатність людей виконувати роботу може визначатися та формуватися за допомогою певних процесів, методів, настанов та підходів. Такі фактори як надійний базовий потенціал, а також персонал, що володіє спроможністю, можуть підвищити ефективність військових операцій. Ситуаційна обізнаність покращується, якщо персонал глибше розуміє потреби та передумови різних груп. Здатність сприяти покращенню умов як для чоловіків, так і для жінок зміцнює безпеку для різних груп. А цей чинник зі свого боку сприятиме наданню підтримки при виконанні завдань збройних сил.</w:t>
      </w:r>
    </w:p>
    <w:p w14:paraId="0F0783FE" w14:textId="7D9C9F15" w:rsidR="00327095" w:rsidRDefault="00B76701" w:rsidP="00257F7C">
      <w:pPr>
        <w:shd w:val="clear" w:color="auto" w:fill="FFFFFF" w:themeFill="background1"/>
        <w:spacing w:after="0" w:line="240" w:lineRule="auto"/>
        <w:ind w:firstLine="709"/>
        <w:jc w:val="both"/>
        <w:rPr>
          <w:rFonts w:ascii="Times New Roman" w:hAnsi="Times New Roman" w:cs="Times New Roman"/>
          <w:b/>
          <w:bCs/>
          <w:color w:val="000000" w:themeColor="text1"/>
          <w:sz w:val="28"/>
          <w:szCs w:val="28"/>
        </w:rPr>
      </w:pPr>
      <w:r w:rsidRPr="00B76701">
        <w:rPr>
          <w:rFonts w:ascii="Times New Roman" w:hAnsi="Times New Roman" w:cs="Times New Roman"/>
          <w:b/>
          <w:bCs/>
          <w:color w:val="000000" w:themeColor="text1"/>
          <w:sz w:val="28"/>
          <w:szCs w:val="28"/>
        </w:rPr>
        <w:t>Право жінок на повноцінну військову службу</w:t>
      </w:r>
    </w:p>
    <w:p w14:paraId="20883A31" w14:textId="77777777" w:rsidR="00B76701" w:rsidRDefault="00B76701"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B76701">
        <w:rPr>
          <w:rFonts w:ascii="Times New Roman" w:hAnsi="Times New Roman" w:cs="Times New Roman"/>
          <w:color w:val="000000" w:themeColor="text1"/>
          <w:sz w:val="28"/>
          <w:szCs w:val="28"/>
        </w:rPr>
        <w:t xml:space="preserve">Служба жінок у ЗСУ – це, перш за все, питання прав людини, які передбачають право жінок на військову службу. Участь в обороні країни і її </w:t>
      </w:r>
      <w:r w:rsidRPr="00B76701">
        <w:rPr>
          <w:rFonts w:ascii="Times New Roman" w:hAnsi="Times New Roman" w:cs="Times New Roman"/>
          <w:color w:val="000000" w:themeColor="text1"/>
          <w:sz w:val="28"/>
          <w:szCs w:val="28"/>
        </w:rPr>
        <w:lastRenderedPageBreak/>
        <w:t xml:space="preserve">збройних силах нерозривно пов’язано з правами та обов’язками будь-якого громадянина. Позбавлення жінки права на участь в такому важливому національному інституті, як збройні сили, ставить її в нерівне становище порівняно з громадянами-чоловіками. </w:t>
      </w:r>
    </w:p>
    <w:p w14:paraId="4F4D3884" w14:textId="77777777" w:rsidR="00B76701" w:rsidRDefault="00B76701"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B76701">
        <w:rPr>
          <w:rFonts w:ascii="Times New Roman" w:hAnsi="Times New Roman" w:cs="Times New Roman"/>
          <w:color w:val="000000" w:themeColor="text1"/>
          <w:sz w:val="28"/>
          <w:szCs w:val="28"/>
        </w:rPr>
        <w:t xml:space="preserve">Нам можуть заперечити, що заборона на службу в армії йде жінкам тільки на користь і для суспільства в цілому може бути бажаним збереження жінок як «мирного» сегмента суспільства. </w:t>
      </w:r>
    </w:p>
    <w:p w14:paraId="3B745C70" w14:textId="252D20BA" w:rsidR="00B76701" w:rsidRPr="00B76701" w:rsidRDefault="00B76701"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B76701">
        <w:rPr>
          <w:rFonts w:ascii="Times New Roman" w:hAnsi="Times New Roman" w:cs="Times New Roman"/>
          <w:color w:val="000000" w:themeColor="text1"/>
          <w:sz w:val="28"/>
          <w:szCs w:val="28"/>
        </w:rPr>
        <w:t>Однак цей аргумент не враховує, що, з точки зору громадянських прав і принципу рівних можливостей, до чоловіків і жінок слід ставитися однаково.</w:t>
      </w:r>
    </w:p>
    <w:p w14:paraId="6EBFB590" w14:textId="77777777" w:rsidR="00C23188" w:rsidRDefault="00C23188"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3188">
        <w:rPr>
          <w:rFonts w:ascii="Times New Roman" w:hAnsi="Times New Roman" w:cs="Times New Roman"/>
          <w:color w:val="000000" w:themeColor="text1"/>
          <w:sz w:val="28"/>
          <w:szCs w:val="28"/>
        </w:rPr>
        <w:t xml:space="preserve">Досвід військової служби зробить голос жінок в дискусіях на тему безпеки більш вагомим. Служба жінок у ЗСУ надзвичайно важлива для їх участі в регулюванні та вирішенні конфліктів. </w:t>
      </w:r>
    </w:p>
    <w:p w14:paraId="1E65242E" w14:textId="116870E5" w:rsidR="00327095" w:rsidRDefault="00C23188" w:rsidP="00257F7C">
      <w:pPr>
        <w:shd w:val="clear" w:color="auto" w:fill="FFFFFF" w:themeFill="background1"/>
        <w:spacing w:after="0" w:line="240" w:lineRule="auto"/>
        <w:ind w:firstLine="709"/>
        <w:jc w:val="both"/>
        <w:rPr>
          <w:rFonts w:ascii="Times New Roman" w:hAnsi="Times New Roman" w:cs="Times New Roman"/>
          <w:b/>
          <w:bCs/>
          <w:color w:val="000000" w:themeColor="text1"/>
          <w:sz w:val="28"/>
          <w:szCs w:val="28"/>
        </w:rPr>
      </w:pPr>
      <w:r w:rsidRPr="00C23188">
        <w:rPr>
          <w:rFonts w:ascii="Times New Roman" w:hAnsi="Times New Roman" w:cs="Times New Roman"/>
          <w:b/>
          <w:bCs/>
          <w:color w:val="000000" w:themeColor="text1"/>
          <w:sz w:val="28"/>
          <w:szCs w:val="28"/>
        </w:rPr>
        <w:t>Увага! Рівність у правах не означає однаковість у фізіологічних можливостях. Рівні права, можливості, професійні обов’язки, але з урахуванням різних потреб різних груп жінок і чоловіків.</w:t>
      </w:r>
    </w:p>
    <w:p w14:paraId="209D9CFA" w14:textId="77777777" w:rsidR="00C23188" w:rsidRDefault="00C23188" w:rsidP="00257F7C">
      <w:pPr>
        <w:shd w:val="clear" w:color="auto" w:fill="FFFFFF" w:themeFill="background1"/>
        <w:spacing w:after="0" w:line="240" w:lineRule="auto"/>
        <w:ind w:firstLine="709"/>
        <w:jc w:val="both"/>
        <w:rPr>
          <w:rFonts w:ascii="Times New Roman" w:hAnsi="Times New Roman" w:cs="Times New Roman"/>
          <w:b/>
          <w:bCs/>
          <w:color w:val="000000" w:themeColor="text1"/>
          <w:sz w:val="28"/>
          <w:szCs w:val="28"/>
        </w:rPr>
      </w:pPr>
    </w:p>
    <w:p w14:paraId="4B7E8783" w14:textId="37662F47" w:rsidR="00C23188" w:rsidRDefault="00C23188" w:rsidP="00257F7C">
      <w:pPr>
        <w:shd w:val="clear" w:color="auto" w:fill="FFFFFF" w:themeFill="background1"/>
        <w:spacing w:after="0" w:line="240" w:lineRule="auto"/>
        <w:ind w:firstLine="709"/>
        <w:jc w:val="both"/>
        <w:rPr>
          <w:rFonts w:ascii="Times New Roman" w:hAnsi="Times New Roman" w:cs="Times New Roman"/>
          <w:b/>
          <w:bCs/>
          <w:color w:val="000000" w:themeColor="text1"/>
          <w:sz w:val="28"/>
          <w:szCs w:val="28"/>
        </w:rPr>
      </w:pPr>
      <w:r w:rsidRPr="00C23188">
        <w:rPr>
          <w:rFonts w:ascii="Times New Roman" w:hAnsi="Times New Roman" w:cs="Times New Roman"/>
          <w:b/>
          <w:bCs/>
          <w:color w:val="000000" w:themeColor="text1"/>
          <w:sz w:val="28"/>
          <w:szCs w:val="28"/>
        </w:rPr>
        <w:t>Рівне представництво</w:t>
      </w:r>
    </w:p>
    <w:p w14:paraId="5673DDA8" w14:textId="1FE3ACC8" w:rsidR="00C23188" w:rsidRDefault="00C23188"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C23188">
        <w:rPr>
          <w:rFonts w:ascii="Times New Roman" w:hAnsi="Times New Roman" w:cs="Times New Roman"/>
          <w:color w:val="000000" w:themeColor="text1"/>
          <w:sz w:val="28"/>
          <w:szCs w:val="28"/>
        </w:rPr>
        <w:t>Право жінок на вступ на військову службу також є важливим аспектом у демократизації збройних сил з точки зору належного представництва всіх груп цього суспільства</w:t>
      </w:r>
      <w:r>
        <w:rPr>
          <w:rFonts w:ascii="Times New Roman" w:hAnsi="Times New Roman" w:cs="Times New Roman"/>
          <w:color w:val="000000" w:themeColor="text1"/>
          <w:sz w:val="28"/>
          <w:szCs w:val="28"/>
        </w:rPr>
        <w:t>.</w:t>
      </w:r>
    </w:p>
    <w:p w14:paraId="38559B22" w14:textId="77777777" w:rsidR="008974AD" w:rsidRDefault="008974AD" w:rsidP="008974AD">
      <w:pPr>
        <w:shd w:val="clear" w:color="auto" w:fill="DAE9F7" w:themeFill="text2" w:themeFillTint="1A"/>
        <w:spacing w:after="0" w:line="240" w:lineRule="auto"/>
        <w:ind w:firstLine="709"/>
        <w:jc w:val="both"/>
        <w:rPr>
          <w:rFonts w:ascii="Times New Roman" w:hAnsi="Times New Roman" w:cs="Times New Roman"/>
          <w:color w:val="000000" w:themeColor="text1"/>
          <w:sz w:val="28"/>
          <w:szCs w:val="28"/>
        </w:rPr>
      </w:pPr>
      <w:r w:rsidRPr="008974AD">
        <w:rPr>
          <w:rFonts w:ascii="Times New Roman" w:hAnsi="Times New Roman" w:cs="Times New Roman"/>
          <w:color w:val="000000" w:themeColor="text1"/>
          <w:sz w:val="28"/>
          <w:szCs w:val="28"/>
        </w:rPr>
        <w:t xml:space="preserve">Розглянемо на прикладі. </w:t>
      </w:r>
    </w:p>
    <w:p w14:paraId="1044E9CE" w14:textId="472D4636" w:rsidR="008974AD" w:rsidRPr="00C23188" w:rsidRDefault="008974AD" w:rsidP="008974AD">
      <w:pPr>
        <w:shd w:val="clear" w:color="auto" w:fill="DAE9F7" w:themeFill="text2" w:themeFillTint="1A"/>
        <w:spacing w:after="0" w:line="240" w:lineRule="auto"/>
        <w:ind w:firstLine="709"/>
        <w:jc w:val="both"/>
        <w:rPr>
          <w:rFonts w:ascii="Times New Roman" w:hAnsi="Times New Roman" w:cs="Times New Roman"/>
          <w:color w:val="000000" w:themeColor="text1"/>
          <w:sz w:val="28"/>
          <w:szCs w:val="28"/>
        </w:rPr>
      </w:pPr>
      <w:r w:rsidRPr="008974AD">
        <w:rPr>
          <w:rFonts w:ascii="Times New Roman" w:hAnsi="Times New Roman" w:cs="Times New Roman"/>
          <w:color w:val="000000" w:themeColor="text1"/>
          <w:sz w:val="28"/>
          <w:szCs w:val="28"/>
        </w:rPr>
        <w:t>Подібне право було одним з центральних питань інтеграції афроамериканців у суспільство США або католиків – у суспільство Німеччини, де в 70-і роки XX століття Бундесвер проводив курс на збільшення числа офіцерів-католиків з метою демократизації командування і охоплення всіх груп цивільного населення</w:t>
      </w:r>
      <w:r>
        <w:rPr>
          <w:rFonts w:ascii="Times New Roman" w:hAnsi="Times New Roman" w:cs="Times New Roman"/>
          <w:color w:val="000000" w:themeColor="text1"/>
          <w:sz w:val="28"/>
          <w:szCs w:val="28"/>
        </w:rPr>
        <w:t>.</w:t>
      </w:r>
    </w:p>
    <w:p w14:paraId="69129862" w14:textId="77777777" w:rsidR="00830312" w:rsidRDefault="008974AD"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sidRPr="008974AD">
        <w:rPr>
          <w:rFonts w:ascii="Times New Roman" w:hAnsi="Times New Roman" w:cs="Times New Roman"/>
          <w:color w:val="000000" w:themeColor="text1"/>
          <w:sz w:val="28"/>
          <w:szCs w:val="28"/>
        </w:rPr>
        <w:t>Ці приклади показують, що армія не тільки є віддзеркаленням суспільства, але може також сприяти боротьбі ізольованих груп (наприклад, афроамериканців в США) за рівні права або, навпаки, гальмувати подібні</w:t>
      </w:r>
      <w:r w:rsidR="00830312">
        <w:rPr>
          <w:rFonts w:ascii="Times New Roman" w:hAnsi="Times New Roman" w:cs="Times New Roman"/>
          <w:color w:val="000000" w:themeColor="text1"/>
          <w:sz w:val="28"/>
          <w:szCs w:val="28"/>
        </w:rPr>
        <w:t xml:space="preserve"> </w:t>
      </w:r>
      <w:r w:rsidRPr="008974AD">
        <w:rPr>
          <w:rFonts w:ascii="Times New Roman" w:hAnsi="Times New Roman" w:cs="Times New Roman"/>
          <w:color w:val="000000" w:themeColor="text1"/>
          <w:sz w:val="28"/>
          <w:szCs w:val="28"/>
        </w:rPr>
        <w:t>процеси, як у багатьох випадках до цих пір відбувається у ставленні до жінок.</w:t>
      </w:r>
    </w:p>
    <w:p w14:paraId="491F182E" w14:textId="77777777" w:rsidR="00830312" w:rsidRDefault="00830312"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p>
    <w:p w14:paraId="66C20EEA" w14:textId="1C4AC1DA" w:rsidR="00830312" w:rsidRDefault="00830312" w:rsidP="00257F7C">
      <w:pPr>
        <w:shd w:val="clear" w:color="auto" w:fill="FFFFFF" w:themeFill="background1"/>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14:anchorId="7AFB8303" wp14:editId="1DDDFA7C">
            <wp:extent cx="5113866" cy="2866060"/>
            <wp:effectExtent l="0" t="0" r="0" b="0"/>
            <wp:docPr id="135045023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450233" name="Рисунок 1350450233"/>
                    <pic:cNvPicPr/>
                  </pic:nvPicPr>
                  <pic:blipFill>
                    <a:blip r:embed="rId6">
                      <a:extLst>
                        <a:ext uri="{28A0092B-C50C-407E-A947-70E740481C1C}">
                          <a14:useLocalDpi xmlns:a14="http://schemas.microsoft.com/office/drawing/2010/main" val="0"/>
                        </a:ext>
                      </a:extLst>
                    </a:blip>
                    <a:stretch>
                      <a:fillRect/>
                    </a:stretch>
                  </pic:blipFill>
                  <pic:spPr>
                    <a:xfrm>
                      <a:off x="0" y="0"/>
                      <a:ext cx="5129377" cy="2874753"/>
                    </a:xfrm>
                    <a:prstGeom prst="rect">
                      <a:avLst/>
                    </a:prstGeom>
                  </pic:spPr>
                </pic:pic>
              </a:graphicData>
            </a:graphic>
          </wp:inline>
        </w:drawing>
      </w:r>
    </w:p>
    <w:p w14:paraId="27773268" w14:textId="26FBB704" w:rsidR="00830312" w:rsidRPr="00AF589F" w:rsidRDefault="00AF589F" w:rsidP="00AF589F">
      <w:pPr>
        <w:ind w:firstLine="709"/>
        <w:rPr>
          <w:rFonts w:ascii="Times New Roman" w:hAnsi="Times New Roman" w:cs="Times New Roman"/>
          <w:b/>
          <w:bCs/>
          <w:color w:val="000000" w:themeColor="text1"/>
          <w:sz w:val="28"/>
          <w:szCs w:val="28"/>
        </w:rPr>
      </w:pPr>
      <w:r w:rsidRPr="00AF589F">
        <w:rPr>
          <w:rFonts w:ascii="Times New Roman" w:hAnsi="Times New Roman" w:cs="Times New Roman"/>
          <w:b/>
          <w:bCs/>
          <w:color w:val="000000" w:themeColor="text1"/>
          <w:sz w:val="28"/>
          <w:szCs w:val="28"/>
        </w:rPr>
        <w:lastRenderedPageBreak/>
        <w:t>Питання недискримінації</w:t>
      </w:r>
    </w:p>
    <w:p w14:paraId="75F3502A" w14:textId="77777777" w:rsidR="00BC1E6A" w:rsidRDefault="00AF589F" w:rsidP="00BC1E6A">
      <w:pPr>
        <w:ind w:firstLine="709"/>
        <w:jc w:val="both"/>
        <w:rPr>
          <w:rFonts w:ascii="Times New Roman" w:hAnsi="Times New Roman" w:cs="Times New Roman"/>
          <w:sz w:val="28"/>
          <w:szCs w:val="28"/>
        </w:rPr>
      </w:pPr>
      <w:r w:rsidRPr="00AF589F">
        <w:rPr>
          <w:rFonts w:ascii="Times New Roman" w:hAnsi="Times New Roman" w:cs="Times New Roman"/>
          <w:sz w:val="28"/>
          <w:szCs w:val="28"/>
        </w:rPr>
        <w:t>Набір жінок до ЗСУ – це проблема боротьби з дискримінацією, тобто забезпечення рівних можливостей просування по службі як для чоловіків, так і для жінок, рівного доступу до</w:t>
      </w:r>
      <w:r w:rsidR="00BC1E6A">
        <w:rPr>
          <w:rFonts w:ascii="Times New Roman" w:hAnsi="Times New Roman" w:cs="Times New Roman"/>
          <w:sz w:val="28"/>
          <w:szCs w:val="28"/>
        </w:rPr>
        <w:t xml:space="preserve"> </w:t>
      </w:r>
      <w:r w:rsidR="00BC1E6A" w:rsidRPr="00BC1E6A">
        <w:rPr>
          <w:rFonts w:ascii="Times New Roman" w:hAnsi="Times New Roman" w:cs="Times New Roman"/>
          <w:sz w:val="28"/>
          <w:szCs w:val="28"/>
        </w:rPr>
        <w:t xml:space="preserve">різних посад, рівної оплати праці, особливо в додаткових виплатах та преміюваннях, нагородженнях, навчаннях, закордонних </w:t>
      </w:r>
      <w:proofErr w:type="spellStart"/>
      <w:r w:rsidR="00BC1E6A" w:rsidRPr="00BC1E6A">
        <w:rPr>
          <w:rFonts w:ascii="Times New Roman" w:hAnsi="Times New Roman" w:cs="Times New Roman"/>
          <w:sz w:val="28"/>
          <w:szCs w:val="28"/>
        </w:rPr>
        <w:t>відрядженнях</w:t>
      </w:r>
      <w:proofErr w:type="spellEnd"/>
      <w:r w:rsidR="00BC1E6A" w:rsidRPr="00BC1E6A">
        <w:rPr>
          <w:rFonts w:ascii="Times New Roman" w:hAnsi="Times New Roman" w:cs="Times New Roman"/>
          <w:sz w:val="28"/>
          <w:szCs w:val="28"/>
        </w:rPr>
        <w:t>, а також ліквідація зловживань по відношенню до жінок-військовослужбовців. Ця проблема пов’язана і зі створенням позитивного ставлення до жінок-</w:t>
      </w:r>
      <w:proofErr w:type="spellStart"/>
      <w:r w:rsidR="00BC1E6A" w:rsidRPr="00BC1E6A">
        <w:rPr>
          <w:rFonts w:ascii="Times New Roman" w:hAnsi="Times New Roman" w:cs="Times New Roman"/>
          <w:sz w:val="28"/>
          <w:szCs w:val="28"/>
        </w:rPr>
        <w:t>військовослужбовиць</w:t>
      </w:r>
      <w:proofErr w:type="spellEnd"/>
      <w:r w:rsidR="00BC1E6A" w:rsidRPr="00BC1E6A">
        <w:rPr>
          <w:rFonts w:ascii="Times New Roman" w:hAnsi="Times New Roman" w:cs="Times New Roman"/>
          <w:sz w:val="28"/>
          <w:szCs w:val="28"/>
        </w:rPr>
        <w:t xml:space="preserve"> взагалі, і з включенням жінок у військове оточення і у військові традиції.</w:t>
      </w:r>
    </w:p>
    <w:p w14:paraId="7226E837" w14:textId="77777777" w:rsidR="00030E41" w:rsidRDefault="00BC1E6A" w:rsidP="00030E41">
      <w:pPr>
        <w:ind w:firstLine="709"/>
        <w:jc w:val="both"/>
        <w:rPr>
          <w:rFonts w:ascii="Times New Roman" w:hAnsi="Times New Roman" w:cs="Times New Roman"/>
          <w:sz w:val="28"/>
          <w:szCs w:val="28"/>
        </w:rPr>
      </w:pPr>
      <w:r w:rsidRPr="00BC1E6A">
        <w:rPr>
          <w:rFonts w:ascii="Times New Roman" w:hAnsi="Times New Roman" w:cs="Times New Roman"/>
          <w:b/>
          <w:bCs/>
          <w:sz w:val="28"/>
          <w:szCs w:val="28"/>
        </w:rPr>
        <w:t>Стать і боєздатність</w:t>
      </w:r>
    </w:p>
    <w:p w14:paraId="096C3B11" w14:textId="77777777" w:rsidR="00030E41" w:rsidRDefault="00030E41" w:rsidP="00030E41">
      <w:pPr>
        <w:ind w:firstLine="709"/>
        <w:jc w:val="both"/>
        <w:rPr>
          <w:rFonts w:ascii="Times New Roman" w:hAnsi="Times New Roman" w:cs="Times New Roman"/>
          <w:sz w:val="28"/>
          <w:szCs w:val="28"/>
        </w:rPr>
      </w:pPr>
      <w:r w:rsidRPr="00030E41">
        <w:rPr>
          <w:rFonts w:ascii="Times New Roman" w:hAnsi="Times New Roman" w:cs="Times New Roman"/>
          <w:sz w:val="28"/>
          <w:szCs w:val="28"/>
        </w:rPr>
        <w:t xml:space="preserve">Не слід недооцінювати корисний ефект від прийому жінок на військову службу, або не звертати уваги на той внесок, який вони можуть зробити в забезпечення миру і безпеки. Участь жінок має особливе значення під час здійснення операцій з підтримки миру, які зараз складають основну функцію більшості армій. Операції з підтримання миру відрізняються від традиційних армійських функцій тим, що в них робиться особливий наголос на захисті цивільного населення, а також тим, що вони пов’язані з діяльністю по вирішенню конфліктів і відновлення порядку. </w:t>
      </w:r>
    </w:p>
    <w:p w14:paraId="42B62EE1" w14:textId="59A77CD1" w:rsidR="00830312" w:rsidRDefault="00030E41" w:rsidP="00030E41">
      <w:pPr>
        <w:ind w:firstLine="709"/>
        <w:jc w:val="both"/>
        <w:rPr>
          <w:rFonts w:ascii="Times New Roman" w:hAnsi="Times New Roman" w:cs="Times New Roman"/>
          <w:b/>
          <w:bCs/>
          <w:sz w:val="28"/>
          <w:szCs w:val="28"/>
        </w:rPr>
      </w:pPr>
      <w:r w:rsidRPr="00030E41">
        <w:rPr>
          <w:rFonts w:ascii="Times New Roman" w:hAnsi="Times New Roman" w:cs="Times New Roman"/>
          <w:b/>
          <w:bCs/>
          <w:sz w:val="28"/>
          <w:szCs w:val="28"/>
        </w:rPr>
        <w:t>Уже визнаний той факт, що присутність жінок в контингентах з підтримання миру сприяє поліпшенню відносин військового контингенту із суспільством приймаючої країни, а також підвищує можливості миротворців по роботі з жінками та дітьми і щодо їх захисту.</w:t>
      </w:r>
    </w:p>
    <w:p w14:paraId="10C45998" w14:textId="4093B01E" w:rsidR="004B4150" w:rsidRPr="004B4150" w:rsidRDefault="004B4150" w:rsidP="004B4150">
      <w:pPr>
        <w:ind w:firstLine="709"/>
        <w:jc w:val="center"/>
        <w:rPr>
          <w:rFonts w:ascii="Times New Roman" w:hAnsi="Times New Roman" w:cs="Times New Roman"/>
          <w:i/>
          <w:iCs/>
          <w:sz w:val="28"/>
          <w:szCs w:val="28"/>
        </w:rPr>
      </w:pPr>
      <w:r w:rsidRPr="004B4150">
        <w:rPr>
          <w:rFonts w:ascii="Times New Roman" w:hAnsi="Times New Roman" w:cs="Times New Roman"/>
          <w:i/>
          <w:iCs/>
          <w:sz w:val="28"/>
          <w:szCs w:val="28"/>
          <w:highlight w:val="green"/>
        </w:rPr>
        <w:t>Що являє собою ґендерний баланс і чи необхідний він для збройних сил під час виконання ними поставлених завдань? Чи будуть відрізнятися збройні сили, якщо буде залучена різнорідна робоча сила, яка відображає склад населення країни? Яким чином ґендерно збалансовані сили можуть підвищити ефективність оперативної діяльності?</w:t>
      </w:r>
    </w:p>
    <w:p w14:paraId="4825A58A" w14:textId="3FCCC28A" w:rsidR="004B4150" w:rsidRDefault="004B4150" w:rsidP="004B4150">
      <w:pPr>
        <w:ind w:firstLine="709"/>
        <w:jc w:val="both"/>
        <w:rPr>
          <w:rFonts w:ascii="Times New Roman" w:hAnsi="Times New Roman" w:cs="Times New Roman"/>
          <w:color w:val="000000" w:themeColor="text1"/>
          <w:sz w:val="28"/>
          <w:szCs w:val="28"/>
        </w:rPr>
      </w:pPr>
      <w:r w:rsidRPr="004B4150">
        <w:rPr>
          <w:rFonts w:ascii="Times New Roman" w:hAnsi="Times New Roman" w:cs="Times New Roman"/>
          <w:color w:val="000000" w:themeColor="text1"/>
          <w:sz w:val="28"/>
          <w:szCs w:val="28"/>
        </w:rPr>
        <w:t xml:space="preserve">Ці питання важливо розглянути для кращого розуміння саме в контексті ґендерної рівності у ЗСУ. Взагалі ґендерний баланс передбачає рівну репрезентацію чоловіків і жінок на всіх рівнях трудових відносин, тобто співвідношення 50/50. Але по відношенню до складових </w:t>
      </w:r>
      <w:r w:rsidR="00401EB4">
        <w:rPr>
          <w:rFonts w:ascii="Times New Roman" w:hAnsi="Times New Roman" w:cs="Times New Roman"/>
          <w:color w:val="000000" w:themeColor="text1"/>
          <w:sz w:val="28"/>
          <w:szCs w:val="28"/>
        </w:rPr>
        <w:t>сектору безпеки і оборони</w:t>
      </w:r>
      <w:r w:rsidRPr="004B4150">
        <w:rPr>
          <w:rFonts w:ascii="Times New Roman" w:hAnsi="Times New Roman" w:cs="Times New Roman"/>
          <w:color w:val="000000" w:themeColor="text1"/>
          <w:sz w:val="28"/>
          <w:szCs w:val="28"/>
        </w:rPr>
        <w:t xml:space="preserve"> така мета щодо </w:t>
      </w:r>
      <w:proofErr w:type="spellStart"/>
      <w:r w:rsidRPr="004B4150">
        <w:rPr>
          <w:rFonts w:ascii="Times New Roman" w:hAnsi="Times New Roman" w:cs="Times New Roman"/>
          <w:color w:val="000000" w:themeColor="text1"/>
          <w:sz w:val="28"/>
          <w:szCs w:val="28"/>
        </w:rPr>
        <w:t>врівняння</w:t>
      </w:r>
      <w:proofErr w:type="spellEnd"/>
      <w:r w:rsidRPr="004B4150">
        <w:rPr>
          <w:rFonts w:ascii="Times New Roman" w:hAnsi="Times New Roman" w:cs="Times New Roman"/>
          <w:color w:val="000000" w:themeColor="text1"/>
          <w:sz w:val="28"/>
          <w:szCs w:val="28"/>
        </w:rPr>
        <w:t xml:space="preserve"> кількості жінок і чоловіків зовсім не ставиться, мова йде про те, щоб відбувся поступовий процес входження жінок в сектор та призначення жінок на керівні посади в структурних підрозділах ГШ ЗСУ та органах військового управління. Важливо надати можливість </w:t>
      </w:r>
      <w:proofErr w:type="spellStart"/>
      <w:r w:rsidRPr="004B4150">
        <w:rPr>
          <w:rFonts w:ascii="Times New Roman" w:hAnsi="Times New Roman" w:cs="Times New Roman"/>
          <w:color w:val="000000" w:themeColor="text1"/>
          <w:sz w:val="28"/>
          <w:szCs w:val="28"/>
        </w:rPr>
        <w:lastRenderedPageBreak/>
        <w:t>військовослужбовицям</w:t>
      </w:r>
      <w:proofErr w:type="spellEnd"/>
      <w:r w:rsidRPr="004B4150">
        <w:rPr>
          <w:rFonts w:ascii="Times New Roman" w:hAnsi="Times New Roman" w:cs="Times New Roman"/>
          <w:color w:val="000000" w:themeColor="text1"/>
          <w:sz w:val="28"/>
          <w:szCs w:val="28"/>
        </w:rPr>
        <w:t xml:space="preserve"> будувати військову кар’єру та доступ до процесу прийняття збалансованих оптимальних рішень. </w:t>
      </w:r>
    </w:p>
    <w:p w14:paraId="7C4274B2" w14:textId="77777777" w:rsidR="004B4150" w:rsidRDefault="004B4150" w:rsidP="004B4150">
      <w:pPr>
        <w:ind w:firstLine="709"/>
        <w:jc w:val="both"/>
        <w:rPr>
          <w:rFonts w:ascii="Times New Roman" w:hAnsi="Times New Roman" w:cs="Times New Roman"/>
          <w:color w:val="000000" w:themeColor="text1"/>
          <w:sz w:val="28"/>
          <w:szCs w:val="28"/>
        </w:rPr>
      </w:pPr>
      <w:r w:rsidRPr="004B4150">
        <w:rPr>
          <w:rFonts w:ascii="Times New Roman" w:hAnsi="Times New Roman" w:cs="Times New Roman"/>
          <w:color w:val="000000" w:themeColor="text1"/>
          <w:sz w:val="28"/>
          <w:szCs w:val="28"/>
        </w:rPr>
        <w:t xml:space="preserve">Крім досягнення балансу у формуванні штату співробітників, важливий компонент щодо створення робітничого / службового середовища, що сприяє різноманіттю серед співробітників, має позитивний вплив на формування необхідних програм і політик, які, у свою чергу, сприяють збільшенню потенціалу ЗСУ на благо суспільства в цілому. Тут спрацьовує доведений постулат, що змішані команди більш ефективні. </w:t>
      </w:r>
    </w:p>
    <w:p w14:paraId="245ED50C" w14:textId="77777777" w:rsidR="00D471EC" w:rsidRDefault="004B4150" w:rsidP="00D471EC">
      <w:pPr>
        <w:ind w:firstLine="709"/>
        <w:jc w:val="both"/>
        <w:rPr>
          <w:rFonts w:ascii="Times New Roman" w:hAnsi="Times New Roman" w:cs="Times New Roman"/>
          <w:color w:val="000000" w:themeColor="text1"/>
          <w:sz w:val="28"/>
          <w:szCs w:val="28"/>
        </w:rPr>
      </w:pPr>
      <w:r w:rsidRPr="004B4150">
        <w:rPr>
          <w:rFonts w:ascii="Times New Roman" w:hAnsi="Times New Roman" w:cs="Times New Roman"/>
          <w:color w:val="000000" w:themeColor="text1"/>
          <w:sz w:val="28"/>
          <w:szCs w:val="28"/>
        </w:rPr>
        <w:t xml:space="preserve">Ґендерний баланс є важливим напрямом ґендерного підходу, але він не має на увазі співвідношення 50/50 в ЗСУ. </w:t>
      </w:r>
      <w:proofErr w:type="spellStart"/>
      <w:r w:rsidRPr="004B4150">
        <w:rPr>
          <w:rFonts w:ascii="Times New Roman" w:hAnsi="Times New Roman" w:cs="Times New Roman"/>
          <w:color w:val="000000" w:themeColor="text1"/>
          <w:sz w:val="28"/>
          <w:szCs w:val="28"/>
        </w:rPr>
        <w:t>Його</w:t>
      </w:r>
      <w:proofErr w:type="spellEnd"/>
      <w:r w:rsidRPr="004B4150">
        <w:rPr>
          <w:rFonts w:ascii="Times New Roman" w:hAnsi="Times New Roman" w:cs="Times New Roman"/>
          <w:color w:val="000000" w:themeColor="text1"/>
          <w:sz w:val="28"/>
          <w:szCs w:val="28"/>
        </w:rPr>
        <w:t xml:space="preserve"> не варто плутати з ґендерним підходом. Особи і чоловічої, і жіночої статі можуть застосовувати ґендерний підхід. Таким чином, використання ґендерного підходу не залежить від кількості жінок у складі збройних сил.</w:t>
      </w:r>
    </w:p>
    <w:p w14:paraId="189E82C1" w14:textId="77777777" w:rsidR="00D471EC" w:rsidRDefault="00D471EC" w:rsidP="00D471EC">
      <w:pPr>
        <w:ind w:firstLine="709"/>
        <w:jc w:val="both"/>
        <w:rPr>
          <w:rFonts w:ascii="Times New Roman" w:hAnsi="Times New Roman" w:cs="Times New Roman"/>
          <w:color w:val="000000" w:themeColor="text1"/>
          <w:sz w:val="28"/>
          <w:szCs w:val="28"/>
        </w:rPr>
      </w:pPr>
      <w:r w:rsidRPr="00D471EC">
        <w:rPr>
          <w:rFonts w:ascii="Times New Roman" w:hAnsi="Times New Roman" w:cs="Times New Roman"/>
          <w:color w:val="000000" w:themeColor="text1"/>
          <w:sz w:val="28"/>
          <w:szCs w:val="28"/>
        </w:rPr>
        <w:t xml:space="preserve">Наступний важливий момент, який виникає у зв’язку зі збільшенням кількості </w:t>
      </w:r>
      <w:proofErr w:type="spellStart"/>
      <w:r w:rsidRPr="00D471EC">
        <w:rPr>
          <w:rFonts w:ascii="Times New Roman" w:hAnsi="Times New Roman" w:cs="Times New Roman"/>
          <w:color w:val="000000" w:themeColor="text1"/>
          <w:sz w:val="28"/>
          <w:szCs w:val="28"/>
        </w:rPr>
        <w:t>військовослужбовиць</w:t>
      </w:r>
      <w:proofErr w:type="spellEnd"/>
      <w:r w:rsidRPr="00D471EC">
        <w:rPr>
          <w:rFonts w:ascii="Times New Roman" w:hAnsi="Times New Roman" w:cs="Times New Roman"/>
          <w:color w:val="000000" w:themeColor="text1"/>
          <w:sz w:val="28"/>
          <w:szCs w:val="28"/>
        </w:rPr>
        <w:t xml:space="preserve"> у ЗСУ – це створення відповідних умов для жінок. </w:t>
      </w:r>
    </w:p>
    <w:p w14:paraId="00E2752B" w14:textId="77777777" w:rsidR="00D471EC" w:rsidRDefault="00D471EC" w:rsidP="00D471EC">
      <w:pPr>
        <w:ind w:firstLine="709"/>
        <w:jc w:val="both"/>
        <w:rPr>
          <w:rFonts w:ascii="Times New Roman" w:hAnsi="Times New Roman" w:cs="Times New Roman"/>
          <w:color w:val="000000" w:themeColor="text1"/>
          <w:sz w:val="28"/>
          <w:szCs w:val="28"/>
        </w:rPr>
      </w:pPr>
      <w:r w:rsidRPr="00D471EC">
        <w:rPr>
          <w:rFonts w:ascii="Times New Roman" w:hAnsi="Times New Roman" w:cs="Times New Roman"/>
          <w:color w:val="000000" w:themeColor="text1"/>
          <w:sz w:val="28"/>
          <w:szCs w:val="28"/>
        </w:rPr>
        <w:t>Що це означає?</w:t>
      </w:r>
    </w:p>
    <w:p w14:paraId="4946A2C6" w14:textId="77777777" w:rsidR="00D471EC" w:rsidRDefault="00D471EC" w:rsidP="00D471EC">
      <w:pPr>
        <w:ind w:firstLine="709"/>
        <w:jc w:val="both"/>
        <w:rPr>
          <w:rFonts w:ascii="Times New Roman" w:hAnsi="Times New Roman" w:cs="Times New Roman"/>
          <w:color w:val="000000" w:themeColor="text1"/>
          <w:sz w:val="28"/>
          <w:szCs w:val="28"/>
        </w:rPr>
      </w:pPr>
      <w:r w:rsidRPr="00D471EC">
        <w:rPr>
          <w:rFonts w:ascii="Times New Roman" w:hAnsi="Times New Roman" w:cs="Times New Roman"/>
          <w:color w:val="000000" w:themeColor="text1"/>
          <w:sz w:val="28"/>
          <w:szCs w:val="28"/>
        </w:rPr>
        <w:t xml:space="preserve"> Іноді командири розглядають це питання, як привілеї для жінок у порівнянні з чоловіками</w:t>
      </w:r>
      <w:r>
        <w:rPr>
          <w:rFonts w:ascii="Times New Roman" w:hAnsi="Times New Roman" w:cs="Times New Roman"/>
          <w:color w:val="000000" w:themeColor="text1"/>
          <w:sz w:val="28"/>
          <w:szCs w:val="28"/>
        </w:rPr>
        <w:t>-</w:t>
      </w:r>
      <w:r w:rsidRPr="00D471EC">
        <w:rPr>
          <w:rFonts w:ascii="Times New Roman" w:hAnsi="Times New Roman" w:cs="Times New Roman"/>
          <w:color w:val="000000" w:themeColor="text1"/>
          <w:sz w:val="28"/>
          <w:szCs w:val="28"/>
        </w:rPr>
        <w:t xml:space="preserve">військовослужбовцями. </w:t>
      </w:r>
    </w:p>
    <w:p w14:paraId="46F63A3F" w14:textId="505E08EF" w:rsidR="00830312" w:rsidRDefault="00D471EC" w:rsidP="00D471EC">
      <w:pPr>
        <w:ind w:firstLine="709"/>
        <w:jc w:val="both"/>
        <w:rPr>
          <w:rFonts w:ascii="Times New Roman" w:hAnsi="Times New Roman" w:cs="Times New Roman"/>
          <w:color w:val="000000" w:themeColor="text1"/>
          <w:sz w:val="28"/>
          <w:szCs w:val="28"/>
        </w:rPr>
      </w:pPr>
      <w:r w:rsidRPr="00D471EC">
        <w:rPr>
          <w:rFonts w:ascii="Times New Roman" w:hAnsi="Times New Roman" w:cs="Times New Roman"/>
          <w:color w:val="000000" w:themeColor="text1"/>
          <w:sz w:val="28"/>
          <w:szCs w:val="28"/>
        </w:rPr>
        <w:t xml:space="preserve">Але вже </w:t>
      </w:r>
      <w:r>
        <w:rPr>
          <w:rFonts w:ascii="Times New Roman" w:hAnsi="Times New Roman" w:cs="Times New Roman"/>
          <w:color w:val="000000" w:themeColor="text1"/>
          <w:sz w:val="28"/>
          <w:szCs w:val="28"/>
        </w:rPr>
        <w:t>зазначалось</w:t>
      </w:r>
      <w:r w:rsidRPr="00D471E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раніше</w:t>
      </w:r>
      <w:r w:rsidRPr="00D471EC">
        <w:rPr>
          <w:rFonts w:ascii="Times New Roman" w:hAnsi="Times New Roman" w:cs="Times New Roman"/>
          <w:color w:val="000000" w:themeColor="text1"/>
          <w:sz w:val="28"/>
          <w:szCs w:val="28"/>
        </w:rPr>
        <w:t xml:space="preserve">, що жінки і чоловіки мають різні потреби і керівництво ЗСУ повинно їх враховувати. Наприклад, ця ситуація стосується забезпечення </w:t>
      </w:r>
      <w:proofErr w:type="spellStart"/>
      <w:r w:rsidRPr="00D471EC">
        <w:rPr>
          <w:rFonts w:ascii="Times New Roman" w:hAnsi="Times New Roman" w:cs="Times New Roman"/>
          <w:color w:val="000000" w:themeColor="text1"/>
          <w:sz w:val="28"/>
          <w:szCs w:val="28"/>
        </w:rPr>
        <w:t>військовослужбовиць</w:t>
      </w:r>
      <w:proofErr w:type="spellEnd"/>
      <w:r w:rsidRPr="00D471EC">
        <w:rPr>
          <w:rFonts w:ascii="Times New Roman" w:hAnsi="Times New Roman" w:cs="Times New Roman"/>
          <w:color w:val="000000" w:themeColor="text1"/>
          <w:sz w:val="28"/>
          <w:szCs w:val="28"/>
        </w:rPr>
        <w:t xml:space="preserve"> ЗСУ відповідними речовим майном, екіпіруванням, </w:t>
      </w:r>
      <w:proofErr w:type="spellStart"/>
      <w:r w:rsidRPr="00D471EC">
        <w:rPr>
          <w:rFonts w:ascii="Times New Roman" w:hAnsi="Times New Roman" w:cs="Times New Roman"/>
          <w:color w:val="000000" w:themeColor="text1"/>
          <w:sz w:val="28"/>
          <w:szCs w:val="28"/>
        </w:rPr>
        <w:t>бронезахистом</w:t>
      </w:r>
      <w:proofErr w:type="spellEnd"/>
      <w:r w:rsidRPr="00D471EC">
        <w:rPr>
          <w:rFonts w:ascii="Times New Roman" w:hAnsi="Times New Roman" w:cs="Times New Roman"/>
          <w:color w:val="000000" w:themeColor="text1"/>
          <w:sz w:val="28"/>
          <w:szCs w:val="28"/>
        </w:rPr>
        <w:t>, яке б відповідало анатомічним особливостям жінок. Також як і чоловіки-військовослужбовці забезпечуються майном відповідним для чоловіків. Все по справедливості. Цю ситуацію гарно ілюструє малюнок нижче.</w:t>
      </w:r>
    </w:p>
    <w:p w14:paraId="0FFA24D3" w14:textId="5099FF23" w:rsidR="00830312" w:rsidRDefault="00AE63B9" w:rsidP="00AE63B9">
      <w:pPr>
        <w:tabs>
          <w:tab w:val="left" w:pos="2540"/>
        </w:tabs>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14:anchorId="4B7F97D6" wp14:editId="261C93F8">
            <wp:extent cx="2397607" cy="2219325"/>
            <wp:effectExtent l="0" t="0" r="3175" b="0"/>
            <wp:docPr id="4182472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3956" cy="2225202"/>
                    </a:xfrm>
                    <a:prstGeom prst="rect">
                      <a:avLst/>
                    </a:prstGeom>
                    <a:noFill/>
                    <a:ln>
                      <a:noFill/>
                    </a:ln>
                  </pic:spPr>
                </pic:pic>
              </a:graphicData>
            </a:graphic>
          </wp:inline>
        </w:drawing>
      </w:r>
    </w:p>
    <w:p w14:paraId="21187FC2" w14:textId="54276164" w:rsidR="00830312" w:rsidRDefault="00776BE6" w:rsidP="00830312">
      <w:pPr>
        <w:tabs>
          <w:tab w:val="left" w:pos="2540"/>
        </w:tabs>
        <w:rPr>
          <w:rFonts w:ascii="Times New Roman" w:hAnsi="Times New Roman" w:cs="Times New Roman"/>
          <w:b/>
          <w:bCs/>
          <w:color w:val="000000" w:themeColor="text1"/>
          <w:sz w:val="28"/>
          <w:szCs w:val="28"/>
        </w:rPr>
      </w:pPr>
      <w:r w:rsidRPr="00776BE6">
        <w:rPr>
          <w:rFonts w:ascii="Times New Roman" w:hAnsi="Times New Roman" w:cs="Times New Roman"/>
          <w:b/>
          <w:bCs/>
          <w:color w:val="000000" w:themeColor="text1"/>
          <w:sz w:val="28"/>
          <w:szCs w:val="28"/>
        </w:rPr>
        <w:lastRenderedPageBreak/>
        <w:t>Інклюзія</w:t>
      </w:r>
    </w:p>
    <w:p w14:paraId="3D226FA8" w14:textId="77777777" w:rsidR="00776BE6" w:rsidRDefault="00776BE6" w:rsidP="00830312">
      <w:pPr>
        <w:tabs>
          <w:tab w:val="left" w:pos="2540"/>
        </w:tabs>
        <w:rPr>
          <w:rFonts w:ascii="Times New Roman" w:hAnsi="Times New Roman" w:cs="Times New Roman"/>
          <w:b/>
          <w:bCs/>
          <w:color w:val="000000" w:themeColor="text1"/>
          <w:sz w:val="28"/>
          <w:szCs w:val="28"/>
        </w:rPr>
      </w:pPr>
    </w:p>
    <w:p w14:paraId="4189BF9D" w14:textId="77777777" w:rsidR="00776BE6" w:rsidRDefault="00776BE6" w:rsidP="00776BE6">
      <w:pPr>
        <w:tabs>
          <w:tab w:val="left" w:pos="2540"/>
        </w:tabs>
        <w:ind w:firstLine="709"/>
        <w:jc w:val="both"/>
        <w:rPr>
          <w:rFonts w:ascii="Times New Roman" w:hAnsi="Times New Roman" w:cs="Times New Roman"/>
          <w:color w:val="000000" w:themeColor="text1"/>
          <w:sz w:val="28"/>
          <w:szCs w:val="28"/>
        </w:rPr>
      </w:pPr>
      <w:r w:rsidRPr="00776BE6">
        <w:rPr>
          <w:rFonts w:ascii="Times New Roman" w:hAnsi="Times New Roman" w:cs="Times New Roman"/>
          <w:color w:val="000000" w:themeColor="text1"/>
          <w:sz w:val="28"/>
          <w:szCs w:val="28"/>
        </w:rPr>
        <w:t xml:space="preserve">Важливо зрозуміти умови, за яких може відбутися ефективне ґендерне залучення до лав ЗСУ. </w:t>
      </w:r>
      <w:r w:rsidRPr="00776BE6">
        <w:rPr>
          <w:rFonts w:ascii="Times New Roman" w:hAnsi="Times New Roman" w:cs="Times New Roman"/>
          <w:b/>
          <w:bCs/>
          <w:color w:val="000000" w:themeColor="text1"/>
          <w:sz w:val="28"/>
          <w:szCs w:val="28"/>
        </w:rPr>
        <w:t>Ґендерне залучення</w:t>
      </w:r>
      <w:r w:rsidRPr="00776BE6">
        <w:rPr>
          <w:rFonts w:ascii="Times New Roman" w:hAnsi="Times New Roman" w:cs="Times New Roman"/>
          <w:color w:val="000000" w:themeColor="text1"/>
          <w:sz w:val="28"/>
          <w:szCs w:val="28"/>
        </w:rPr>
        <w:t xml:space="preserve"> означає заохочення рівноправної участі чоловіків і жінок у всіх складових СБО. Політика, яка сприяє рівним можливостям і різноманітності, зазвичай доповнює одна одну і може сприяти формуванню організаційної культури </w:t>
      </w:r>
      <w:proofErr w:type="spellStart"/>
      <w:r w:rsidRPr="00776BE6">
        <w:rPr>
          <w:rFonts w:ascii="Times New Roman" w:hAnsi="Times New Roman" w:cs="Times New Roman"/>
          <w:color w:val="000000" w:themeColor="text1"/>
          <w:sz w:val="28"/>
          <w:szCs w:val="28"/>
        </w:rPr>
        <w:t>інклюзивності</w:t>
      </w:r>
      <w:proofErr w:type="spellEnd"/>
      <w:r w:rsidRPr="00776BE6">
        <w:rPr>
          <w:rFonts w:ascii="Times New Roman" w:hAnsi="Times New Roman" w:cs="Times New Roman"/>
          <w:color w:val="000000" w:themeColor="text1"/>
          <w:sz w:val="28"/>
          <w:szCs w:val="28"/>
        </w:rPr>
        <w:t xml:space="preserve">. </w:t>
      </w:r>
    </w:p>
    <w:p w14:paraId="053F8084" w14:textId="77777777" w:rsidR="00776BE6" w:rsidRDefault="00776BE6" w:rsidP="00776BE6">
      <w:pPr>
        <w:tabs>
          <w:tab w:val="left" w:pos="2540"/>
        </w:tabs>
        <w:ind w:firstLine="709"/>
        <w:jc w:val="both"/>
        <w:rPr>
          <w:rFonts w:ascii="Times New Roman" w:hAnsi="Times New Roman" w:cs="Times New Roman"/>
          <w:color w:val="000000" w:themeColor="text1"/>
          <w:sz w:val="28"/>
          <w:szCs w:val="28"/>
        </w:rPr>
      </w:pPr>
      <w:r w:rsidRPr="00776BE6">
        <w:rPr>
          <w:rFonts w:ascii="Times New Roman" w:hAnsi="Times New Roman" w:cs="Times New Roman"/>
          <w:color w:val="000000" w:themeColor="text1"/>
          <w:sz w:val="28"/>
          <w:szCs w:val="28"/>
        </w:rPr>
        <w:t xml:space="preserve">Важливим елементом, що відіграє провідну роль у привабленні і утриманні талановитої робочої сили, є інклюзія (від </w:t>
      </w:r>
      <w:proofErr w:type="spellStart"/>
      <w:r w:rsidRPr="00776BE6">
        <w:rPr>
          <w:rFonts w:ascii="Times New Roman" w:hAnsi="Times New Roman" w:cs="Times New Roman"/>
          <w:color w:val="000000" w:themeColor="text1"/>
          <w:sz w:val="28"/>
          <w:szCs w:val="28"/>
        </w:rPr>
        <w:t>англ</w:t>
      </w:r>
      <w:proofErr w:type="spellEnd"/>
      <w:r w:rsidRPr="00776BE6">
        <w:rPr>
          <w:rFonts w:ascii="Times New Roman" w:hAnsi="Times New Roman" w:cs="Times New Roman"/>
          <w:color w:val="000000" w:themeColor="text1"/>
          <w:sz w:val="28"/>
          <w:szCs w:val="28"/>
        </w:rPr>
        <w:t xml:space="preserve">. </w:t>
      </w:r>
      <w:proofErr w:type="spellStart"/>
      <w:r w:rsidRPr="00776BE6">
        <w:rPr>
          <w:rFonts w:ascii="Times New Roman" w:hAnsi="Times New Roman" w:cs="Times New Roman"/>
          <w:color w:val="000000" w:themeColor="text1"/>
          <w:sz w:val="28"/>
          <w:szCs w:val="28"/>
        </w:rPr>
        <w:t>inclusion</w:t>
      </w:r>
      <w:proofErr w:type="spellEnd"/>
      <w:r w:rsidRPr="00776BE6">
        <w:rPr>
          <w:rFonts w:ascii="Times New Roman" w:hAnsi="Times New Roman" w:cs="Times New Roman"/>
          <w:color w:val="000000" w:themeColor="text1"/>
          <w:sz w:val="28"/>
          <w:szCs w:val="28"/>
        </w:rPr>
        <w:t xml:space="preserve"> – включення) – процес збільшення ступеня участі всіх громадян у соціумі. Це означає створення такого робочого середовища, яке сприяє різноманіттю робочої сили, в якому до усіх осіб ставляться справедливо і з повагою, вони мають рівні можливості і доступ до ресурсів, і можуть повною мірою робити свій внесок в успіх організації.  </w:t>
      </w:r>
    </w:p>
    <w:p w14:paraId="1E24016D" w14:textId="77777777" w:rsidR="002E0DF6" w:rsidRDefault="00776BE6" w:rsidP="00776BE6">
      <w:pPr>
        <w:tabs>
          <w:tab w:val="left" w:pos="2540"/>
        </w:tabs>
        <w:ind w:firstLine="709"/>
        <w:jc w:val="both"/>
        <w:rPr>
          <w:rFonts w:ascii="Times New Roman" w:hAnsi="Times New Roman" w:cs="Times New Roman"/>
          <w:color w:val="000000" w:themeColor="text1"/>
          <w:sz w:val="28"/>
          <w:szCs w:val="28"/>
        </w:rPr>
      </w:pPr>
      <w:r w:rsidRPr="00776BE6">
        <w:rPr>
          <w:rFonts w:ascii="Times New Roman" w:hAnsi="Times New Roman" w:cs="Times New Roman"/>
          <w:color w:val="000000" w:themeColor="text1"/>
          <w:sz w:val="28"/>
          <w:szCs w:val="28"/>
        </w:rPr>
        <w:t>ЗСУ повинні представляти суспільство, яке вони захищають. Це базовий принцип, який сповідується у демократичних державах. І тільки за відсутності обмежень для будь-кого</w:t>
      </w:r>
      <w:r w:rsidR="002E0DF6">
        <w:rPr>
          <w:rFonts w:ascii="Times New Roman" w:hAnsi="Times New Roman" w:cs="Times New Roman"/>
          <w:color w:val="000000" w:themeColor="text1"/>
          <w:sz w:val="28"/>
          <w:szCs w:val="28"/>
        </w:rPr>
        <w:t xml:space="preserve"> </w:t>
      </w:r>
      <w:r w:rsidR="002E0DF6" w:rsidRPr="002E0DF6">
        <w:rPr>
          <w:rFonts w:ascii="Times New Roman" w:hAnsi="Times New Roman" w:cs="Times New Roman"/>
          <w:color w:val="000000" w:themeColor="text1"/>
          <w:sz w:val="28"/>
          <w:szCs w:val="28"/>
        </w:rPr>
        <w:t xml:space="preserve">обороноздатність армії посилюватиметься. Крім того, із залученням жінок до бойових посад, які раніше для них були заборонені, відбувається двосторонній позитивний вплив: по-перше, на економіку держави через збільшення трудового ресурсу і одночасно на жінок, які можуть реалізовувати свої можливості у сфері національної безпеки країни. </w:t>
      </w:r>
    </w:p>
    <w:p w14:paraId="67CE3816" w14:textId="77777777" w:rsidR="002E0DF6" w:rsidRDefault="002E0DF6" w:rsidP="002E0DF6">
      <w:pPr>
        <w:tabs>
          <w:tab w:val="left" w:pos="2540"/>
        </w:tabs>
        <w:ind w:firstLine="709"/>
        <w:jc w:val="both"/>
        <w:rPr>
          <w:rFonts w:ascii="Times New Roman" w:hAnsi="Times New Roman" w:cs="Times New Roman"/>
          <w:color w:val="000000" w:themeColor="text1"/>
          <w:sz w:val="28"/>
          <w:szCs w:val="28"/>
        </w:rPr>
      </w:pPr>
      <w:r w:rsidRPr="002E0DF6">
        <w:rPr>
          <w:rFonts w:ascii="Times New Roman" w:hAnsi="Times New Roman" w:cs="Times New Roman"/>
          <w:color w:val="000000" w:themeColor="text1"/>
          <w:sz w:val="28"/>
          <w:szCs w:val="28"/>
        </w:rPr>
        <w:t>Різноманіття саме собою не відбувається. Воно потребує політичної волі, підкріпленої добрими намірами та систематичною підтримкою з боку керівництва. Це не просто питання запровадження правильних регламентів, політичних рамок і директив. Потрібні активні поборники, які створюють дух інклюзії на всіх рівнях організації. Це особливо важливо для збройних сил, які традиційно вважаються чоловічою сферою.</w:t>
      </w:r>
    </w:p>
    <w:p w14:paraId="5FC9CF07" w14:textId="77777777" w:rsidR="002E0DF6" w:rsidRDefault="002E0DF6" w:rsidP="002E0DF6">
      <w:pPr>
        <w:tabs>
          <w:tab w:val="left" w:pos="2540"/>
        </w:tabs>
        <w:ind w:firstLine="709"/>
        <w:jc w:val="both"/>
        <w:rPr>
          <w:rFonts w:ascii="Times New Roman" w:hAnsi="Times New Roman" w:cs="Times New Roman"/>
          <w:color w:val="000000" w:themeColor="text1"/>
          <w:sz w:val="28"/>
          <w:szCs w:val="28"/>
        </w:rPr>
      </w:pPr>
      <w:r w:rsidRPr="002E0DF6">
        <w:rPr>
          <w:rFonts w:ascii="Times New Roman" w:hAnsi="Times New Roman" w:cs="Times New Roman"/>
          <w:color w:val="000000" w:themeColor="text1"/>
          <w:sz w:val="28"/>
          <w:szCs w:val="28"/>
        </w:rPr>
        <w:t xml:space="preserve">При цьому важливими кроками, для ліквідації забобонів і дискримінації щодо набору жінок є такі: </w:t>
      </w:r>
    </w:p>
    <w:p w14:paraId="288EDCDB" w14:textId="77777777" w:rsidR="002E0DF6" w:rsidRDefault="002E0DF6" w:rsidP="002E0DF6">
      <w:pPr>
        <w:tabs>
          <w:tab w:val="left" w:pos="2540"/>
        </w:tabs>
        <w:ind w:firstLine="709"/>
        <w:jc w:val="both"/>
        <w:rPr>
          <w:rFonts w:ascii="Times New Roman" w:hAnsi="Times New Roman" w:cs="Times New Roman"/>
          <w:color w:val="000000" w:themeColor="text1"/>
          <w:sz w:val="28"/>
          <w:szCs w:val="28"/>
        </w:rPr>
      </w:pPr>
      <w:r w:rsidRPr="002E0DF6">
        <w:rPr>
          <w:rFonts w:ascii="Times New Roman" w:hAnsi="Times New Roman" w:cs="Times New Roman"/>
          <w:color w:val="000000" w:themeColor="text1"/>
          <w:sz w:val="28"/>
          <w:szCs w:val="28"/>
        </w:rPr>
        <w:t xml:space="preserve">• усунення формальних та практичних перешкод для прийому на роботу, </w:t>
      </w:r>
    </w:p>
    <w:p w14:paraId="329B648B" w14:textId="77777777" w:rsidR="002E0DF6" w:rsidRDefault="002E0DF6" w:rsidP="002E0DF6">
      <w:pPr>
        <w:tabs>
          <w:tab w:val="left" w:pos="2540"/>
        </w:tabs>
        <w:ind w:firstLine="709"/>
        <w:jc w:val="both"/>
        <w:rPr>
          <w:rFonts w:ascii="Times New Roman" w:hAnsi="Times New Roman" w:cs="Times New Roman"/>
          <w:color w:val="000000" w:themeColor="text1"/>
          <w:sz w:val="28"/>
          <w:szCs w:val="28"/>
        </w:rPr>
      </w:pPr>
      <w:r w:rsidRPr="002E0DF6">
        <w:rPr>
          <w:rFonts w:ascii="Times New Roman" w:hAnsi="Times New Roman" w:cs="Times New Roman"/>
          <w:color w:val="000000" w:themeColor="text1"/>
          <w:sz w:val="28"/>
          <w:szCs w:val="28"/>
        </w:rPr>
        <w:t xml:space="preserve">• утримання і просування по службі жінок, </w:t>
      </w:r>
    </w:p>
    <w:p w14:paraId="06477732" w14:textId="77777777" w:rsidR="002E0DF6" w:rsidRDefault="002E0DF6" w:rsidP="002E0DF6">
      <w:pPr>
        <w:tabs>
          <w:tab w:val="left" w:pos="2540"/>
        </w:tabs>
        <w:ind w:firstLine="709"/>
        <w:jc w:val="both"/>
        <w:rPr>
          <w:rFonts w:ascii="Times New Roman" w:hAnsi="Times New Roman" w:cs="Times New Roman"/>
          <w:color w:val="000000" w:themeColor="text1"/>
          <w:sz w:val="28"/>
          <w:szCs w:val="28"/>
        </w:rPr>
      </w:pPr>
      <w:r w:rsidRPr="002E0DF6">
        <w:rPr>
          <w:rFonts w:ascii="Times New Roman" w:hAnsi="Times New Roman" w:cs="Times New Roman"/>
          <w:color w:val="000000" w:themeColor="text1"/>
          <w:sz w:val="28"/>
          <w:szCs w:val="28"/>
        </w:rPr>
        <w:t xml:space="preserve">• особлива увага до важливості балансу між сімейними і професійними обов’язками для всіх – і чоловіків, і жінок; </w:t>
      </w:r>
    </w:p>
    <w:p w14:paraId="69EF6A4D" w14:textId="77777777" w:rsidR="002E0DF6" w:rsidRDefault="002E0DF6" w:rsidP="002E0DF6">
      <w:pPr>
        <w:tabs>
          <w:tab w:val="left" w:pos="2540"/>
        </w:tabs>
        <w:ind w:firstLine="709"/>
        <w:jc w:val="both"/>
        <w:rPr>
          <w:rFonts w:ascii="Times New Roman" w:hAnsi="Times New Roman" w:cs="Times New Roman"/>
          <w:color w:val="000000" w:themeColor="text1"/>
          <w:sz w:val="28"/>
          <w:szCs w:val="28"/>
        </w:rPr>
      </w:pPr>
      <w:r w:rsidRPr="002E0DF6">
        <w:rPr>
          <w:rFonts w:ascii="Times New Roman" w:hAnsi="Times New Roman" w:cs="Times New Roman"/>
          <w:color w:val="000000" w:themeColor="text1"/>
          <w:sz w:val="28"/>
          <w:szCs w:val="28"/>
        </w:rPr>
        <w:lastRenderedPageBreak/>
        <w:t xml:space="preserve">• надання медичних послуг, що відповідають специфічним жіночим і чоловічим потребам. </w:t>
      </w:r>
    </w:p>
    <w:p w14:paraId="18E18C9D" w14:textId="77777777" w:rsidR="002E0DF6" w:rsidRDefault="002E0DF6" w:rsidP="002E0DF6">
      <w:pPr>
        <w:tabs>
          <w:tab w:val="left" w:pos="2540"/>
        </w:tabs>
        <w:ind w:firstLine="709"/>
        <w:jc w:val="both"/>
        <w:rPr>
          <w:rFonts w:ascii="Times New Roman" w:hAnsi="Times New Roman" w:cs="Times New Roman"/>
          <w:color w:val="000000" w:themeColor="text1"/>
          <w:sz w:val="28"/>
          <w:szCs w:val="28"/>
        </w:rPr>
      </w:pPr>
      <w:r w:rsidRPr="002E0DF6">
        <w:rPr>
          <w:rFonts w:ascii="Times New Roman" w:hAnsi="Times New Roman" w:cs="Times New Roman"/>
          <w:color w:val="000000" w:themeColor="text1"/>
          <w:sz w:val="28"/>
          <w:szCs w:val="28"/>
        </w:rPr>
        <w:t xml:space="preserve">Отже, є три основних аспекти в кадровій політиці ЗСУ щодо врахування ґендерних аспектів через ґендерне залучення: </w:t>
      </w:r>
    </w:p>
    <w:p w14:paraId="59AEAD61" w14:textId="77777777" w:rsidR="002E0DF6" w:rsidRDefault="002E0DF6" w:rsidP="002E0DF6">
      <w:pPr>
        <w:tabs>
          <w:tab w:val="left" w:pos="2540"/>
        </w:tabs>
        <w:ind w:firstLine="709"/>
        <w:jc w:val="both"/>
        <w:rPr>
          <w:rFonts w:ascii="Times New Roman" w:hAnsi="Times New Roman" w:cs="Times New Roman"/>
          <w:color w:val="000000" w:themeColor="text1"/>
          <w:sz w:val="28"/>
          <w:szCs w:val="28"/>
        </w:rPr>
      </w:pPr>
      <w:r w:rsidRPr="002E0DF6">
        <w:rPr>
          <w:rFonts w:ascii="Times New Roman" w:hAnsi="Times New Roman" w:cs="Times New Roman"/>
          <w:color w:val="000000" w:themeColor="text1"/>
          <w:sz w:val="28"/>
          <w:szCs w:val="28"/>
        </w:rPr>
        <w:t xml:space="preserve">• права – права чоловіків і жінок – це основоположні права людини; </w:t>
      </w:r>
    </w:p>
    <w:p w14:paraId="7BFA6A3D" w14:textId="77777777" w:rsidR="002E0DF6" w:rsidRDefault="002E0DF6" w:rsidP="002E0DF6">
      <w:pPr>
        <w:tabs>
          <w:tab w:val="left" w:pos="2540"/>
        </w:tabs>
        <w:ind w:firstLine="709"/>
        <w:jc w:val="both"/>
        <w:rPr>
          <w:rFonts w:ascii="Times New Roman" w:hAnsi="Times New Roman" w:cs="Times New Roman"/>
          <w:color w:val="000000" w:themeColor="text1"/>
          <w:sz w:val="28"/>
          <w:szCs w:val="28"/>
        </w:rPr>
      </w:pPr>
      <w:r w:rsidRPr="002E0DF6">
        <w:rPr>
          <w:rFonts w:ascii="Times New Roman" w:hAnsi="Times New Roman" w:cs="Times New Roman"/>
          <w:color w:val="000000" w:themeColor="text1"/>
          <w:sz w:val="28"/>
          <w:szCs w:val="28"/>
        </w:rPr>
        <w:t xml:space="preserve">• добір / інклюзія – проводячи набір серед всього населення, ми отримаємо найбільш кваліфікованих солдатів і офіцерів; </w:t>
      </w:r>
    </w:p>
    <w:p w14:paraId="638AFC57" w14:textId="1D3E5974" w:rsidR="00AE63B9" w:rsidRDefault="002E0DF6" w:rsidP="002E0DF6">
      <w:pPr>
        <w:tabs>
          <w:tab w:val="left" w:pos="2540"/>
        </w:tabs>
        <w:ind w:firstLine="709"/>
        <w:jc w:val="both"/>
        <w:rPr>
          <w:rFonts w:ascii="Times New Roman" w:hAnsi="Times New Roman" w:cs="Times New Roman"/>
          <w:color w:val="000000" w:themeColor="text1"/>
          <w:sz w:val="28"/>
          <w:szCs w:val="28"/>
        </w:rPr>
      </w:pPr>
      <w:r w:rsidRPr="002E0DF6">
        <w:rPr>
          <w:rFonts w:ascii="Times New Roman" w:hAnsi="Times New Roman" w:cs="Times New Roman"/>
          <w:color w:val="000000" w:themeColor="text1"/>
          <w:sz w:val="28"/>
          <w:szCs w:val="28"/>
        </w:rPr>
        <w:t>• управління різноманіттям / ефективність операцій – застосовуючи ґендерний підхід, ми краще виконуємо свої завдання.</w:t>
      </w:r>
    </w:p>
    <w:p w14:paraId="17A788F2" w14:textId="77777777" w:rsidR="00AE63B9" w:rsidRDefault="00AE63B9" w:rsidP="00830312">
      <w:pPr>
        <w:tabs>
          <w:tab w:val="left" w:pos="2540"/>
        </w:tabs>
        <w:rPr>
          <w:rFonts w:ascii="Times New Roman" w:hAnsi="Times New Roman" w:cs="Times New Roman"/>
          <w:color w:val="000000" w:themeColor="text1"/>
          <w:sz w:val="28"/>
          <w:szCs w:val="28"/>
        </w:rPr>
      </w:pPr>
    </w:p>
    <w:p w14:paraId="7B7885E0" w14:textId="6A4B9FFE" w:rsidR="00AE63B9" w:rsidRPr="00E43A3E" w:rsidRDefault="00E43A3E" w:rsidP="00E43A3E">
      <w:pPr>
        <w:tabs>
          <w:tab w:val="left" w:pos="2540"/>
        </w:tabs>
        <w:ind w:firstLine="709"/>
        <w:jc w:val="center"/>
        <w:rPr>
          <w:rFonts w:ascii="Times New Roman" w:hAnsi="Times New Roman" w:cs="Times New Roman"/>
          <w:b/>
          <w:bCs/>
          <w:color w:val="000000" w:themeColor="text1"/>
          <w:sz w:val="36"/>
          <w:szCs w:val="36"/>
        </w:rPr>
      </w:pPr>
      <w:r w:rsidRPr="00E43A3E">
        <w:rPr>
          <w:rFonts w:ascii="Times New Roman" w:hAnsi="Times New Roman" w:cs="Times New Roman"/>
          <w:b/>
          <w:bCs/>
          <w:color w:val="000000" w:themeColor="text1"/>
          <w:sz w:val="36"/>
          <w:szCs w:val="36"/>
        </w:rPr>
        <w:t>Висновки</w:t>
      </w:r>
    </w:p>
    <w:p w14:paraId="0FFC965A" w14:textId="77777777" w:rsidR="00AF2DD6" w:rsidRPr="00AF2DD6" w:rsidRDefault="00AF2DD6" w:rsidP="00AF2DD6">
      <w:pPr>
        <w:shd w:val="clear" w:color="auto" w:fill="DAE9F7" w:themeFill="text2" w:themeFillTint="1A"/>
        <w:tabs>
          <w:tab w:val="left" w:pos="2540"/>
        </w:tabs>
        <w:ind w:firstLine="709"/>
        <w:jc w:val="both"/>
        <w:rPr>
          <w:rFonts w:ascii="Times New Roman" w:hAnsi="Times New Roman" w:cs="Times New Roman"/>
          <w:i/>
          <w:iCs/>
          <w:color w:val="000000" w:themeColor="text1"/>
          <w:sz w:val="28"/>
          <w:szCs w:val="28"/>
        </w:rPr>
      </w:pPr>
      <w:r w:rsidRPr="00AF2DD6">
        <w:rPr>
          <w:rFonts w:ascii="Times New Roman" w:hAnsi="Times New Roman" w:cs="Times New Roman"/>
          <w:i/>
          <w:iCs/>
          <w:color w:val="000000" w:themeColor="text1"/>
          <w:sz w:val="28"/>
          <w:szCs w:val="28"/>
        </w:rPr>
        <w:t xml:space="preserve">Два десятиріччя, десять резолюцій і тисячі жіночих голосів погодяться з тим, що порядок денний ЖМБ залишається і сьогодні надзвичайно актуальним. Але, рухаючись вперед, чи зможе ЖМБ адаптуватися до майбутніх вимог та майбутніх змін у сфері безпеки? Чи зможе ЖМБ допомогти визначити способи реагування на ґендерні наслідки зміни клімату, новітніх технологій, навіть пандемій? Чи зможе ЖМБ подолати розділення між захистом та участю, між теорією та практикою? Між основним та косметичним? Цивільним та військовим? </w:t>
      </w:r>
    </w:p>
    <w:p w14:paraId="48D21F24" w14:textId="77777777" w:rsidR="00AF2DD6" w:rsidRPr="00AF2DD6" w:rsidRDefault="00AF2DD6" w:rsidP="00AF2DD6">
      <w:pPr>
        <w:tabs>
          <w:tab w:val="left" w:pos="2540"/>
        </w:tabs>
        <w:spacing w:after="0"/>
        <w:jc w:val="right"/>
        <w:rPr>
          <w:rFonts w:ascii="Times New Roman" w:hAnsi="Times New Roman" w:cs="Times New Roman"/>
          <w:i/>
          <w:iCs/>
          <w:color w:val="000000" w:themeColor="text1"/>
          <w:sz w:val="28"/>
          <w:szCs w:val="28"/>
        </w:rPr>
      </w:pPr>
      <w:r w:rsidRPr="00AF2DD6">
        <w:rPr>
          <w:rFonts w:ascii="Times New Roman" w:hAnsi="Times New Roman" w:cs="Times New Roman"/>
          <w:i/>
          <w:iCs/>
          <w:color w:val="000000" w:themeColor="text1"/>
          <w:sz w:val="28"/>
          <w:szCs w:val="28"/>
        </w:rPr>
        <w:t xml:space="preserve">Спеціальна представниця Генерального Секретаря НАТО </w:t>
      </w:r>
    </w:p>
    <w:p w14:paraId="12584346" w14:textId="77777777" w:rsidR="00AF2DD6" w:rsidRPr="00AF2DD6" w:rsidRDefault="00AF2DD6" w:rsidP="00AF2DD6">
      <w:pPr>
        <w:tabs>
          <w:tab w:val="left" w:pos="2540"/>
        </w:tabs>
        <w:spacing w:after="0"/>
        <w:jc w:val="right"/>
        <w:rPr>
          <w:rFonts w:ascii="Times New Roman" w:hAnsi="Times New Roman" w:cs="Times New Roman"/>
          <w:i/>
          <w:iCs/>
          <w:color w:val="000000" w:themeColor="text1"/>
          <w:sz w:val="28"/>
          <w:szCs w:val="28"/>
        </w:rPr>
      </w:pPr>
      <w:r w:rsidRPr="00AF2DD6">
        <w:rPr>
          <w:rFonts w:ascii="Times New Roman" w:hAnsi="Times New Roman" w:cs="Times New Roman"/>
          <w:i/>
          <w:iCs/>
          <w:color w:val="000000" w:themeColor="text1"/>
          <w:sz w:val="28"/>
          <w:szCs w:val="28"/>
        </w:rPr>
        <w:t xml:space="preserve">з питань «Жінок Миру Безпеки» </w:t>
      </w:r>
    </w:p>
    <w:p w14:paraId="73068F5D" w14:textId="77777777" w:rsidR="00AF2DD6" w:rsidRPr="00AF2DD6" w:rsidRDefault="00AF2DD6" w:rsidP="00AF2DD6">
      <w:pPr>
        <w:tabs>
          <w:tab w:val="left" w:pos="2540"/>
        </w:tabs>
        <w:spacing w:after="0"/>
        <w:jc w:val="right"/>
        <w:rPr>
          <w:rFonts w:ascii="Times New Roman" w:hAnsi="Times New Roman" w:cs="Times New Roman"/>
          <w:i/>
          <w:iCs/>
          <w:color w:val="000000" w:themeColor="text1"/>
          <w:sz w:val="28"/>
          <w:szCs w:val="28"/>
        </w:rPr>
      </w:pPr>
      <w:proofErr w:type="spellStart"/>
      <w:r w:rsidRPr="00AF2DD6">
        <w:rPr>
          <w:rFonts w:ascii="Times New Roman" w:hAnsi="Times New Roman" w:cs="Times New Roman"/>
          <w:i/>
          <w:iCs/>
          <w:color w:val="000000" w:themeColor="text1"/>
          <w:sz w:val="28"/>
          <w:szCs w:val="28"/>
        </w:rPr>
        <w:t>Клер</w:t>
      </w:r>
      <w:proofErr w:type="spellEnd"/>
      <w:r w:rsidRPr="00AF2DD6">
        <w:rPr>
          <w:rFonts w:ascii="Times New Roman" w:hAnsi="Times New Roman" w:cs="Times New Roman"/>
          <w:i/>
          <w:iCs/>
          <w:color w:val="000000" w:themeColor="text1"/>
          <w:sz w:val="28"/>
          <w:szCs w:val="28"/>
        </w:rPr>
        <w:t xml:space="preserve"> </w:t>
      </w:r>
      <w:proofErr w:type="spellStart"/>
      <w:r w:rsidRPr="00AF2DD6">
        <w:rPr>
          <w:rFonts w:ascii="Times New Roman" w:hAnsi="Times New Roman" w:cs="Times New Roman"/>
          <w:i/>
          <w:iCs/>
          <w:color w:val="000000" w:themeColor="text1"/>
          <w:sz w:val="28"/>
          <w:szCs w:val="28"/>
        </w:rPr>
        <w:t>Хатчінсон</w:t>
      </w:r>
      <w:proofErr w:type="spellEnd"/>
      <w:r w:rsidRPr="00AF2DD6">
        <w:rPr>
          <w:rFonts w:ascii="Times New Roman" w:hAnsi="Times New Roman" w:cs="Times New Roman"/>
          <w:i/>
          <w:iCs/>
          <w:color w:val="000000" w:themeColor="text1"/>
          <w:sz w:val="28"/>
          <w:szCs w:val="28"/>
        </w:rPr>
        <w:t xml:space="preserve">, 31.10.2020 </w:t>
      </w:r>
    </w:p>
    <w:p w14:paraId="09F52A12" w14:textId="5F199218" w:rsidR="00AE63B9" w:rsidRPr="00AF2DD6" w:rsidRDefault="00AF2DD6" w:rsidP="00AF2DD6">
      <w:pPr>
        <w:tabs>
          <w:tab w:val="left" w:pos="2540"/>
        </w:tabs>
        <w:spacing w:after="0"/>
        <w:jc w:val="right"/>
        <w:rPr>
          <w:rFonts w:ascii="Times New Roman" w:hAnsi="Times New Roman" w:cs="Times New Roman"/>
          <w:i/>
          <w:iCs/>
          <w:color w:val="000000" w:themeColor="text1"/>
          <w:sz w:val="28"/>
          <w:szCs w:val="28"/>
        </w:rPr>
      </w:pPr>
      <w:r w:rsidRPr="00AF2DD6">
        <w:rPr>
          <w:rFonts w:ascii="Times New Roman" w:hAnsi="Times New Roman" w:cs="Times New Roman"/>
          <w:i/>
          <w:iCs/>
          <w:color w:val="000000" w:themeColor="text1"/>
          <w:sz w:val="28"/>
          <w:szCs w:val="28"/>
        </w:rPr>
        <w:t>«Бачення майбутнього ЖМБ для НАТО»</w:t>
      </w:r>
    </w:p>
    <w:p w14:paraId="31E006B8" w14:textId="7A6E8600" w:rsidR="00CD3496" w:rsidRPr="00CD3496" w:rsidRDefault="00CD3496" w:rsidP="00EC35E4">
      <w:pPr>
        <w:shd w:val="clear" w:color="auto" w:fill="DAE9F7" w:themeFill="text2" w:themeFillTint="1A"/>
        <w:jc w:val="center"/>
        <w:rPr>
          <w:rFonts w:ascii="Times New Roman" w:hAnsi="Times New Roman" w:cs="Times New Roman"/>
          <w:b/>
          <w:bCs/>
          <w:sz w:val="28"/>
          <w:szCs w:val="28"/>
        </w:rPr>
      </w:pPr>
      <w:r w:rsidRPr="00CD3496">
        <w:rPr>
          <w:rFonts w:ascii="Times New Roman" w:hAnsi="Times New Roman" w:cs="Times New Roman"/>
          <w:b/>
          <w:bCs/>
          <w:sz w:val="28"/>
          <w:szCs w:val="28"/>
        </w:rPr>
        <w:t>Висновки щодо переваг ґендерної інтеграції для збройних сил</w:t>
      </w:r>
    </w:p>
    <w:p w14:paraId="0FC5CD2C" w14:textId="77777777" w:rsidR="00CD3496" w:rsidRDefault="00CD3496" w:rsidP="00EC35E4">
      <w:pPr>
        <w:shd w:val="clear" w:color="auto" w:fill="DAE9F7" w:themeFill="text2" w:themeFillTint="1A"/>
        <w:ind w:firstLine="709"/>
        <w:jc w:val="both"/>
        <w:rPr>
          <w:rFonts w:ascii="Times New Roman" w:hAnsi="Times New Roman" w:cs="Times New Roman"/>
          <w:sz w:val="28"/>
          <w:szCs w:val="28"/>
        </w:rPr>
      </w:pPr>
      <w:r w:rsidRPr="00CD3496">
        <w:rPr>
          <w:rFonts w:ascii="Times New Roman" w:hAnsi="Times New Roman" w:cs="Times New Roman"/>
          <w:sz w:val="28"/>
          <w:szCs w:val="28"/>
        </w:rPr>
        <w:t xml:space="preserve">Розширення участі жінок у СБО допомагає запобігати загостренню конфліктів і насильства, сприяє прозорості силового блоку. </w:t>
      </w:r>
    </w:p>
    <w:p w14:paraId="58F77C6C" w14:textId="77777777" w:rsidR="00A34C0C" w:rsidRDefault="00CD3496" w:rsidP="00EC35E4">
      <w:pPr>
        <w:shd w:val="clear" w:color="auto" w:fill="DAE9F7" w:themeFill="text2" w:themeFillTint="1A"/>
        <w:ind w:firstLine="709"/>
        <w:jc w:val="both"/>
        <w:rPr>
          <w:rFonts w:ascii="Times New Roman" w:hAnsi="Times New Roman" w:cs="Times New Roman"/>
          <w:sz w:val="28"/>
          <w:szCs w:val="28"/>
        </w:rPr>
      </w:pPr>
      <w:r w:rsidRPr="00CD3496">
        <w:rPr>
          <w:rFonts w:ascii="Times New Roman" w:hAnsi="Times New Roman" w:cs="Times New Roman"/>
          <w:sz w:val="28"/>
          <w:szCs w:val="28"/>
        </w:rPr>
        <w:t>Зміна традиційного патріарха</w:t>
      </w:r>
      <w:r w:rsidR="00A34C0C">
        <w:rPr>
          <w:rFonts w:ascii="Times New Roman" w:hAnsi="Times New Roman" w:cs="Times New Roman"/>
          <w:sz w:val="28"/>
          <w:szCs w:val="28"/>
        </w:rPr>
        <w:t>ль</w:t>
      </w:r>
      <w:r w:rsidRPr="00CD3496">
        <w:rPr>
          <w:rFonts w:ascii="Times New Roman" w:hAnsi="Times New Roman" w:cs="Times New Roman"/>
          <w:sz w:val="28"/>
          <w:szCs w:val="28"/>
        </w:rPr>
        <w:t xml:space="preserve">ного формату про важливість «чоловічого» і другорядність «жіночого» на паритет і партнерство на службі сприяє підвищенню професіоналізму, покращує ефективність та спроможність ЗСУ. </w:t>
      </w:r>
    </w:p>
    <w:p w14:paraId="57F99525" w14:textId="77777777" w:rsidR="00A34C0C" w:rsidRDefault="00CD3496" w:rsidP="00EC35E4">
      <w:pPr>
        <w:shd w:val="clear" w:color="auto" w:fill="DAE9F7" w:themeFill="text2" w:themeFillTint="1A"/>
        <w:ind w:firstLine="709"/>
        <w:jc w:val="both"/>
        <w:rPr>
          <w:rFonts w:ascii="Times New Roman" w:hAnsi="Times New Roman" w:cs="Times New Roman"/>
          <w:sz w:val="28"/>
          <w:szCs w:val="28"/>
        </w:rPr>
      </w:pPr>
      <w:r w:rsidRPr="00CD3496">
        <w:rPr>
          <w:rFonts w:ascii="Times New Roman" w:hAnsi="Times New Roman" w:cs="Times New Roman"/>
          <w:sz w:val="28"/>
          <w:szCs w:val="28"/>
        </w:rPr>
        <w:t>Ад</w:t>
      </w:r>
      <w:r>
        <w:rPr>
          <w:rFonts w:ascii="Times New Roman" w:hAnsi="Times New Roman" w:cs="Times New Roman"/>
          <w:sz w:val="28"/>
          <w:szCs w:val="28"/>
        </w:rPr>
        <w:t>е</w:t>
      </w:r>
      <w:r w:rsidRPr="00CD3496">
        <w:rPr>
          <w:rFonts w:ascii="Times New Roman" w:hAnsi="Times New Roman" w:cs="Times New Roman"/>
          <w:sz w:val="28"/>
          <w:szCs w:val="28"/>
        </w:rPr>
        <w:t xml:space="preserve">кватне реагування на всі види дискримінації сприяє оздоровленню психологічного клімату у військових колективах та покращує умови праці як для чоловіків, так і для жінок. </w:t>
      </w:r>
    </w:p>
    <w:p w14:paraId="2C5F4DF8" w14:textId="77777777" w:rsidR="00A34C0C" w:rsidRDefault="00CD3496" w:rsidP="00EC35E4">
      <w:pPr>
        <w:shd w:val="clear" w:color="auto" w:fill="DAE9F7" w:themeFill="text2" w:themeFillTint="1A"/>
        <w:ind w:firstLine="709"/>
        <w:jc w:val="both"/>
        <w:rPr>
          <w:rFonts w:ascii="Times New Roman" w:hAnsi="Times New Roman" w:cs="Times New Roman"/>
          <w:sz w:val="28"/>
          <w:szCs w:val="28"/>
        </w:rPr>
      </w:pPr>
      <w:r w:rsidRPr="00CD3496">
        <w:rPr>
          <w:rFonts w:ascii="Times New Roman" w:hAnsi="Times New Roman" w:cs="Times New Roman"/>
          <w:sz w:val="28"/>
          <w:szCs w:val="28"/>
        </w:rPr>
        <w:lastRenderedPageBreak/>
        <w:t xml:space="preserve">Вихід за межі традиційних стереотипів в цілому оздоровлює суспільство та стає оптимальним середовищем для реалізації громадян та їх потенційних талантів та здібностей, тому важливо застосування ґендерного підходу до вирішення суспільних проблем на всіх рівнях. </w:t>
      </w:r>
    </w:p>
    <w:p w14:paraId="4B5BC8A8" w14:textId="77777777" w:rsidR="00A34C0C" w:rsidRDefault="00CD3496" w:rsidP="00EC35E4">
      <w:pPr>
        <w:shd w:val="clear" w:color="auto" w:fill="DAE9F7" w:themeFill="text2" w:themeFillTint="1A"/>
        <w:ind w:firstLine="709"/>
        <w:jc w:val="both"/>
        <w:rPr>
          <w:rFonts w:ascii="Times New Roman" w:hAnsi="Times New Roman" w:cs="Times New Roman"/>
          <w:sz w:val="28"/>
          <w:szCs w:val="28"/>
        </w:rPr>
      </w:pPr>
      <w:r w:rsidRPr="00CD3496">
        <w:rPr>
          <w:rFonts w:ascii="Times New Roman" w:hAnsi="Times New Roman" w:cs="Times New Roman"/>
          <w:sz w:val="28"/>
          <w:szCs w:val="28"/>
        </w:rPr>
        <w:t>На перший план у кадровій політиці ЗСУ виходить професіоналізм та розв</w:t>
      </w:r>
      <w:r w:rsidR="00A34C0C">
        <w:rPr>
          <w:rFonts w:ascii="Times New Roman" w:hAnsi="Times New Roman" w:cs="Times New Roman"/>
          <w:sz w:val="28"/>
          <w:szCs w:val="28"/>
        </w:rPr>
        <w:t>и</w:t>
      </w:r>
      <w:r w:rsidRPr="00CD3496">
        <w:rPr>
          <w:rFonts w:ascii="Times New Roman" w:hAnsi="Times New Roman" w:cs="Times New Roman"/>
          <w:sz w:val="28"/>
          <w:szCs w:val="28"/>
        </w:rPr>
        <w:t>ток лідерських якостей командирів/</w:t>
      </w:r>
      <w:proofErr w:type="spellStart"/>
      <w:r w:rsidRPr="00CD3496">
        <w:rPr>
          <w:rFonts w:ascii="Times New Roman" w:hAnsi="Times New Roman" w:cs="Times New Roman"/>
          <w:sz w:val="28"/>
          <w:szCs w:val="28"/>
        </w:rPr>
        <w:t>ок</w:t>
      </w:r>
      <w:proofErr w:type="spellEnd"/>
      <w:r w:rsidRPr="00CD3496">
        <w:rPr>
          <w:rFonts w:ascii="Times New Roman" w:hAnsi="Times New Roman" w:cs="Times New Roman"/>
          <w:sz w:val="28"/>
          <w:szCs w:val="28"/>
        </w:rPr>
        <w:t xml:space="preserve">, що стає запорукою кар’єрних досягнень та зміни загальних поведінкових моделей для майбутніх поколінь. </w:t>
      </w:r>
    </w:p>
    <w:p w14:paraId="406CCBC6" w14:textId="77777777" w:rsidR="00A34C0C" w:rsidRDefault="00CD3496" w:rsidP="00EC35E4">
      <w:pPr>
        <w:shd w:val="clear" w:color="auto" w:fill="DAE9F7" w:themeFill="text2" w:themeFillTint="1A"/>
        <w:ind w:firstLine="709"/>
        <w:jc w:val="both"/>
        <w:rPr>
          <w:rFonts w:ascii="Times New Roman" w:hAnsi="Times New Roman" w:cs="Times New Roman"/>
          <w:sz w:val="28"/>
          <w:szCs w:val="28"/>
        </w:rPr>
      </w:pPr>
      <w:r w:rsidRPr="00CD3496">
        <w:rPr>
          <w:rFonts w:ascii="Times New Roman" w:hAnsi="Times New Roman" w:cs="Times New Roman"/>
          <w:sz w:val="28"/>
          <w:szCs w:val="28"/>
        </w:rPr>
        <w:t xml:space="preserve">Більш оптимальні рішення ґендерно збалансованого керівництва ЗСУ покращує виконання службових завдань та підвищує обороноздатність країни в цілому. </w:t>
      </w:r>
    </w:p>
    <w:p w14:paraId="24A8169F" w14:textId="77777777" w:rsidR="00A34C0C" w:rsidRDefault="00CD3496" w:rsidP="00EC35E4">
      <w:pPr>
        <w:shd w:val="clear" w:color="auto" w:fill="DAE9F7" w:themeFill="text2" w:themeFillTint="1A"/>
        <w:ind w:firstLine="709"/>
        <w:jc w:val="both"/>
        <w:rPr>
          <w:rFonts w:ascii="Times New Roman" w:hAnsi="Times New Roman" w:cs="Times New Roman"/>
          <w:sz w:val="28"/>
          <w:szCs w:val="28"/>
        </w:rPr>
      </w:pPr>
      <w:r w:rsidRPr="00CD3496">
        <w:rPr>
          <w:rFonts w:ascii="Times New Roman" w:hAnsi="Times New Roman" w:cs="Times New Roman"/>
          <w:sz w:val="28"/>
          <w:szCs w:val="28"/>
        </w:rPr>
        <w:t xml:space="preserve">Забезпечується баланс між сімейними та професійними обов’язками, завдяки створенню чутливого середовища для сімейних осіб. </w:t>
      </w:r>
    </w:p>
    <w:p w14:paraId="3025E99B" w14:textId="77777777" w:rsidR="00A34C0C" w:rsidRPr="00A34C0C" w:rsidRDefault="00CD3496" w:rsidP="00EC35E4">
      <w:pPr>
        <w:shd w:val="clear" w:color="auto" w:fill="DAE9F7" w:themeFill="text2" w:themeFillTint="1A"/>
        <w:ind w:firstLine="709"/>
        <w:jc w:val="both"/>
        <w:rPr>
          <w:rFonts w:ascii="Times New Roman" w:hAnsi="Times New Roman" w:cs="Times New Roman"/>
          <w:b/>
          <w:bCs/>
          <w:sz w:val="28"/>
          <w:szCs w:val="28"/>
        </w:rPr>
      </w:pPr>
      <w:r w:rsidRPr="00A34C0C">
        <w:rPr>
          <w:rFonts w:ascii="Times New Roman" w:hAnsi="Times New Roman" w:cs="Times New Roman"/>
          <w:b/>
          <w:bCs/>
          <w:sz w:val="28"/>
          <w:szCs w:val="28"/>
        </w:rPr>
        <w:t xml:space="preserve">Ґендерна рівність створює умови для збільшення тривалості життя чоловіків. </w:t>
      </w:r>
    </w:p>
    <w:p w14:paraId="63893B4A" w14:textId="77777777" w:rsidR="00EC35E4" w:rsidRDefault="00CD3496" w:rsidP="00EC35E4">
      <w:pPr>
        <w:shd w:val="clear" w:color="auto" w:fill="DAE9F7" w:themeFill="text2" w:themeFillTint="1A"/>
        <w:ind w:firstLine="709"/>
        <w:jc w:val="both"/>
        <w:rPr>
          <w:rFonts w:ascii="Times New Roman" w:hAnsi="Times New Roman" w:cs="Times New Roman"/>
          <w:sz w:val="28"/>
          <w:szCs w:val="28"/>
        </w:rPr>
      </w:pPr>
      <w:r w:rsidRPr="00CD3496">
        <w:rPr>
          <w:rFonts w:ascii="Times New Roman" w:hAnsi="Times New Roman" w:cs="Times New Roman"/>
          <w:sz w:val="28"/>
          <w:szCs w:val="28"/>
        </w:rPr>
        <w:t xml:space="preserve">Інтеграція ґендерного підходу у повсякденну діяльність ЗСУ дозволяє їм стати більш привабливим роботодавцем як для чоловіків, так і для жінок з відповідною кваліфікацією. </w:t>
      </w:r>
    </w:p>
    <w:p w14:paraId="7D86C557" w14:textId="77777777" w:rsidR="00EC35E4" w:rsidRDefault="00CD3496" w:rsidP="00EC35E4">
      <w:pPr>
        <w:shd w:val="clear" w:color="auto" w:fill="DAE9F7" w:themeFill="text2" w:themeFillTint="1A"/>
        <w:ind w:firstLine="709"/>
        <w:jc w:val="both"/>
        <w:rPr>
          <w:rFonts w:ascii="Times New Roman" w:hAnsi="Times New Roman" w:cs="Times New Roman"/>
          <w:sz w:val="28"/>
          <w:szCs w:val="28"/>
        </w:rPr>
      </w:pPr>
      <w:r w:rsidRPr="00CD3496">
        <w:rPr>
          <w:rFonts w:ascii="Times New Roman" w:hAnsi="Times New Roman" w:cs="Times New Roman"/>
          <w:sz w:val="28"/>
          <w:szCs w:val="28"/>
        </w:rPr>
        <w:t>Ґендерний підхід демонструє громадськості відповідальний підхід до дотримання зобов’язань в області прав людини і розвитку довіри і взаємоповаги.</w:t>
      </w:r>
    </w:p>
    <w:p w14:paraId="3F0A3BBF" w14:textId="63D3B616" w:rsidR="00327095" w:rsidRPr="00257F7C" w:rsidRDefault="00327095" w:rsidP="00133AC5">
      <w:pPr>
        <w:jc w:val="both"/>
        <w:rPr>
          <w:rFonts w:ascii="Times New Roman" w:hAnsi="Times New Roman" w:cs="Times New Roman"/>
          <w:color w:val="000000" w:themeColor="text1"/>
          <w:sz w:val="28"/>
          <w:szCs w:val="28"/>
        </w:rPr>
      </w:pPr>
    </w:p>
    <w:sectPr w:rsidR="00327095" w:rsidRPr="00257F7C" w:rsidSect="00FA7044">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FB9DC2" w14:textId="77777777" w:rsidR="00387665" w:rsidRDefault="00387665" w:rsidP="00830312">
      <w:pPr>
        <w:spacing w:after="0" w:line="240" w:lineRule="auto"/>
      </w:pPr>
      <w:r>
        <w:separator/>
      </w:r>
    </w:p>
  </w:endnote>
  <w:endnote w:type="continuationSeparator" w:id="0">
    <w:p w14:paraId="416563FE" w14:textId="77777777" w:rsidR="00387665" w:rsidRDefault="00387665" w:rsidP="00830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5B7BE8" w14:textId="77777777" w:rsidR="00387665" w:rsidRDefault="00387665" w:rsidP="00830312">
      <w:pPr>
        <w:spacing w:after="0" w:line="240" w:lineRule="auto"/>
      </w:pPr>
      <w:r>
        <w:separator/>
      </w:r>
    </w:p>
  </w:footnote>
  <w:footnote w:type="continuationSeparator" w:id="0">
    <w:p w14:paraId="2AB35612" w14:textId="77777777" w:rsidR="00387665" w:rsidRDefault="00387665" w:rsidP="008303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64"/>
    <w:rsid w:val="00030E41"/>
    <w:rsid w:val="00047D55"/>
    <w:rsid w:val="00060367"/>
    <w:rsid w:val="00133AC5"/>
    <w:rsid w:val="00144E10"/>
    <w:rsid w:val="001B5F12"/>
    <w:rsid w:val="001C7FDD"/>
    <w:rsid w:val="002113E2"/>
    <w:rsid w:val="002568DF"/>
    <w:rsid w:val="00257F7C"/>
    <w:rsid w:val="00285D77"/>
    <w:rsid w:val="002963BB"/>
    <w:rsid w:val="002A58D6"/>
    <w:rsid w:val="002E0DF6"/>
    <w:rsid w:val="00327095"/>
    <w:rsid w:val="003329B9"/>
    <w:rsid w:val="00387665"/>
    <w:rsid w:val="003A3D8F"/>
    <w:rsid w:val="00401EB4"/>
    <w:rsid w:val="00441B1F"/>
    <w:rsid w:val="00452E00"/>
    <w:rsid w:val="004541AA"/>
    <w:rsid w:val="00477ABB"/>
    <w:rsid w:val="004B36CF"/>
    <w:rsid w:val="004B4150"/>
    <w:rsid w:val="004C1C52"/>
    <w:rsid w:val="004C4631"/>
    <w:rsid w:val="004C7F84"/>
    <w:rsid w:val="004F6684"/>
    <w:rsid w:val="00500074"/>
    <w:rsid w:val="00505288"/>
    <w:rsid w:val="00515ED9"/>
    <w:rsid w:val="005457A5"/>
    <w:rsid w:val="005503E6"/>
    <w:rsid w:val="00556514"/>
    <w:rsid w:val="00565AAF"/>
    <w:rsid w:val="00566BA2"/>
    <w:rsid w:val="005733C1"/>
    <w:rsid w:val="00582FFD"/>
    <w:rsid w:val="0058642D"/>
    <w:rsid w:val="00594D1D"/>
    <w:rsid w:val="005A77A5"/>
    <w:rsid w:val="005B16C3"/>
    <w:rsid w:val="005D3505"/>
    <w:rsid w:val="005E3066"/>
    <w:rsid w:val="005F4BD4"/>
    <w:rsid w:val="006017D4"/>
    <w:rsid w:val="00640DAE"/>
    <w:rsid w:val="006500EA"/>
    <w:rsid w:val="00660382"/>
    <w:rsid w:val="00690C0F"/>
    <w:rsid w:val="006E6B85"/>
    <w:rsid w:val="006F4A3A"/>
    <w:rsid w:val="00742283"/>
    <w:rsid w:val="00776BE6"/>
    <w:rsid w:val="007834C4"/>
    <w:rsid w:val="00797EFD"/>
    <w:rsid w:val="007B2097"/>
    <w:rsid w:val="007D2A3B"/>
    <w:rsid w:val="007D32A9"/>
    <w:rsid w:val="00830312"/>
    <w:rsid w:val="008347DA"/>
    <w:rsid w:val="00850D95"/>
    <w:rsid w:val="00871322"/>
    <w:rsid w:val="00893E9F"/>
    <w:rsid w:val="008974AD"/>
    <w:rsid w:val="008C589B"/>
    <w:rsid w:val="00920996"/>
    <w:rsid w:val="009303D4"/>
    <w:rsid w:val="0093747F"/>
    <w:rsid w:val="0094438E"/>
    <w:rsid w:val="009543AC"/>
    <w:rsid w:val="00956E91"/>
    <w:rsid w:val="00966404"/>
    <w:rsid w:val="00983A47"/>
    <w:rsid w:val="00984DDB"/>
    <w:rsid w:val="009B6DE2"/>
    <w:rsid w:val="009E16E2"/>
    <w:rsid w:val="009E44CF"/>
    <w:rsid w:val="009F7843"/>
    <w:rsid w:val="00A0197F"/>
    <w:rsid w:val="00A067EA"/>
    <w:rsid w:val="00A10FDA"/>
    <w:rsid w:val="00A26BEA"/>
    <w:rsid w:val="00A33964"/>
    <w:rsid w:val="00A34C0C"/>
    <w:rsid w:val="00A3610D"/>
    <w:rsid w:val="00A4390F"/>
    <w:rsid w:val="00AB399C"/>
    <w:rsid w:val="00AE63B9"/>
    <w:rsid w:val="00AF2DD6"/>
    <w:rsid w:val="00AF589F"/>
    <w:rsid w:val="00B077BC"/>
    <w:rsid w:val="00B160BA"/>
    <w:rsid w:val="00B22321"/>
    <w:rsid w:val="00B24BA6"/>
    <w:rsid w:val="00B44D83"/>
    <w:rsid w:val="00B67A95"/>
    <w:rsid w:val="00B76701"/>
    <w:rsid w:val="00B95A74"/>
    <w:rsid w:val="00BC1E6A"/>
    <w:rsid w:val="00BD3CBD"/>
    <w:rsid w:val="00BE243B"/>
    <w:rsid w:val="00BE3C19"/>
    <w:rsid w:val="00BF7022"/>
    <w:rsid w:val="00C23188"/>
    <w:rsid w:val="00C32CA3"/>
    <w:rsid w:val="00C35B57"/>
    <w:rsid w:val="00C40D8B"/>
    <w:rsid w:val="00C60471"/>
    <w:rsid w:val="00C619A4"/>
    <w:rsid w:val="00C74C72"/>
    <w:rsid w:val="00CC4AFA"/>
    <w:rsid w:val="00CC7267"/>
    <w:rsid w:val="00CD3496"/>
    <w:rsid w:val="00D01BFB"/>
    <w:rsid w:val="00D471EC"/>
    <w:rsid w:val="00D473B1"/>
    <w:rsid w:val="00D50DE2"/>
    <w:rsid w:val="00DD2276"/>
    <w:rsid w:val="00DD28A1"/>
    <w:rsid w:val="00DE3C56"/>
    <w:rsid w:val="00DF2740"/>
    <w:rsid w:val="00DF54EA"/>
    <w:rsid w:val="00E05F18"/>
    <w:rsid w:val="00E11E93"/>
    <w:rsid w:val="00E15EB6"/>
    <w:rsid w:val="00E43A3E"/>
    <w:rsid w:val="00E525AC"/>
    <w:rsid w:val="00E6155E"/>
    <w:rsid w:val="00EA7F59"/>
    <w:rsid w:val="00EA7F8A"/>
    <w:rsid w:val="00EB3375"/>
    <w:rsid w:val="00EC35E4"/>
    <w:rsid w:val="00ED589D"/>
    <w:rsid w:val="00EE751E"/>
    <w:rsid w:val="00EF23B9"/>
    <w:rsid w:val="00F136C3"/>
    <w:rsid w:val="00F16E7E"/>
    <w:rsid w:val="00F23218"/>
    <w:rsid w:val="00F4501A"/>
    <w:rsid w:val="00F556DE"/>
    <w:rsid w:val="00F87E2A"/>
    <w:rsid w:val="00F92283"/>
    <w:rsid w:val="00FA70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B4682"/>
  <w15:chartTrackingRefBased/>
  <w15:docId w15:val="{A04470B1-C721-4E15-9754-2B72DAAEE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339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339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3396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3396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3396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3396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3396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3396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3396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396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3396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3396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3396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3396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3396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33964"/>
    <w:rPr>
      <w:rFonts w:eastAsiaTheme="majorEastAsia" w:cstheme="majorBidi"/>
      <w:color w:val="595959" w:themeColor="text1" w:themeTint="A6"/>
    </w:rPr>
  </w:style>
  <w:style w:type="character" w:customStyle="1" w:styleId="80">
    <w:name w:val="Заголовок 8 Знак"/>
    <w:basedOn w:val="a0"/>
    <w:link w:val="8"/>
    <w:uiPriority w:val="9"/>
    <w:semiHidden/>
    <w:rsid w:val="00A3396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33964"/>
    <w:rPr>
      <w:rFonts w:eastAsiaTheme="majorEastAsia" w:cstheme="majorBidi"/>
      <w:color w:val="272727" w:themeColor="text1" w:themeTint="D8"/>
    </w:rPr>
  </w:style>
  <w:style w:type="paragraph" w:styleId="a3">
    <w:name w:val="Title"/>
    <w:basedOn w:val="a"/>
    <w:next w:val="a"/>
    <w:link w:val="a4"/>
    <w:uiPriority w:val="10"/>
    <w:qFormat/>
    <w:rsid w:val="00A339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339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396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3396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33964"/>
    <w:pPr>
      <w:spacing w:before="160"/>
      <w:jc w:val="center"/>
    </w:pPr>
    <w:rPr>
      <w:i/>
      <w:iCs/>
      <w:color w:val="404040" w:themeColor="text1" w:themeTint="BF"/>
    </w:rPr>
  </w:style>
  <w:style w:type="character" w:customStyle="1" w:styleId="a8">
    <w:name w:val="Цитата Знак"/>
    <w:basedOn w:val="a0"/>
    <w:link w:val="a7"/>
    <w:uiPriority w:val="29"/>
    <w:rsid w:val="00A33964"/>
    <w:rPr>
      <w:i/>
      <w:iCs/>
      <w:color w:val="404040" w:themeColor="text1" w:themeTint="BF"/>
    </w:rPr>
  </w:style>
  <w:style w:type="paragraph" w:styleId="a9">
    <w:name w:val="List Paragraph"/>
    <w:basedOn w:val="a"/>
    <w:uiPriority w:val="34"/>
    <w:qFormat/>
    <w:rsid w:val="00A33964"/>
    <w:pPr>
      <w:ind w:left="720"/>
      <w:contextualSpacing/>
    </w:pPr>
  </w:style>
  <w:style w:type="character" w:styleId="aa">
    <w:name w:val="Intense Emphasis"/>
    <w:basedOn w:val="a0"/>
    <w:uiPriority w:val="21"/>
    <w:qFormat/>
    <w:rsid w:val="00A33964"/>
    <w:rPr>
      <w:i/>
      <w:iCs/>
      <w:color w:val="0F4761" w:themeColor="accent1" w:themeShade="BF"/>
    </w:rPr>
  </w:style>
  <w:style w:type="paragraph" w:styleId="ab">
    <w:name w:val="Intense Quote"/>
    <w:basedOn w:val="a"/>
    <w:next w:val="a"/>
    <w:link w:val="ac"/>
    <w:uiPriority w:val="30"/>
    <w:qFormat/>
    <w:rsid w:val="00A339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A33964"/>
    <w:rPr>
      <w:i/>
      <w:iCs/>
      <w:color w:val="0F4761" w:themeColor="accent1" w:themeShade="BF"/>
    </w:rPr>
  </w:style>
  <w:style w:type="character" w:styleId="ad">
    <w:name w:val="Intense Reference"/>
    <w:basedOn w:val="a0"/>
    <w:uiPriority w:val="32"/>
    <w:qFormat/>
    <w:rsid w:val="00A33964"/>
    <w:rPr>
      <w:b/>
      <w:bCs/>
      <w:smallCaps/>
      <w:color w:val="0F4761" w:themeColor="accent1" w:themeShade="BF"/>
      <w:spacing w:val="5"/>
    </w:rPr>
  </w:style>
  <w:style w:type="paragraph" w:styleId="ae">
    <w:name w:val="header"/>
    <w:basedOn w:val="a"/>
    <w:link w:val="af"/>
    <w:uiPriority w:val="99"/>
    <w:unhideWhenUsed/>
    <w:rsid w:val="00830312"/>
    <w:pPr>
      <w:tabs>
        <w:tab w:val="center" w:pos="4677"/>
        <w:tab w:val="right" w:pos="9355"/>
      </w:tabs>
      <w:spacing w:after="0" w:line="240" w:lineRule="auto"/>
    </w:pPr>
  </w:style>
  <w:style w:type="character" w:customStyle="1" w:styleId="af">
    <w:name w:val="Верхній колонтитул Знак"/>
    <w:basedOn w:val="a0"/>
    <w:link w:val="ae"/>
    <w:uiPriority w:val="99"/>
    <w:rsid w:val="00830312"/>
  </w:style>
  <w:style w:type="paragraph" w:styleId="af0">
    <w:name w:val="footer"/>
    <w:basedOn w:val="a"/>
    <w:link w:val="af1"/>
    <w:uiPriority w:val="99"/>
    <w:unhideWhenUsed/>
    <w:rsid w:val="00830312"/>
    <w:pPr>
      <w:tabs>
        <w:tab w:val="center" w:pos="4677"/>
        <w:tab w:val="right" w:pos="9355"/>
      </w:tabs>
      <w:spacing w:after="0" w:line="240" w:lineRule="auto"/>
    </w:pPr>
  </w:style>
  <w:style w:type="character" w:customStyle="1" w:styleId="af1">
    <w:name w:val="Нижній колонтитул Знак"/>
    <w:basedOn w:val="a0"/>
    <w:link w:val="af0"/>
    <w:uiPriority w:val="99"/>
    <w:rsid w:val="00830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288</TotalTime>
  <Pages>19</Pages>
  <Words>27012</Words>
  <Characters>15397</Characters>
  <Application>Microsoft Office Word</Application>
  <DocSecurity>0</DocSecurity>
  <Lines>128</Lines>
  <Paragraphs>84</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42325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седляківська Карина Геннадіївна</dc:creator>
  <cp:keywords/>
  <dc:description/>
  <cp:lastModifiedBy>седляківська Карина Геннадіївна</cp:lastModifiedBy>
  <cp:revision>138</cp:revision>
  <dcterms:created xsi:type="dcterms:W3CDTF">2024-09-27T11:21:00Z</dcterms:created>
  <dcterms:modified xsi:type="dcterms:W3CDTF">2024-09-30T11:28:00Z</dcterms:modified>
</cp:coreProperties>
</file>