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F2" w:rsidRDefault="005B71F2" w:rsidP="005B71F2">
      <w:pPr>
        <w:jc w:val="center"/>
        <w:rPr>
          <w:b/>
        </w:rPr>
      </w:pPr>
      <w:r w:rsidRPr="00B85AC5">
        <w:rPr>
          <w:b/>
        </w:rPr>
        <w:t>Ознаки та риси політичної влади</w:t>
      </w:r>
    </w:p>
    <w:p w:rsidR="005B71F2" w:rsidRPr="00B85AC5" w:rsidRDefault="005B71F2" w:rsidP="005B71F2">
      <w:pPr>
        <w:jc w:val="center"/>
        <w:rPr>
          <w:b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693"/>
        <w:gridCol w:w="7088"/>
      </w:tblGrid>
      <w:tr w:rsidR="005B71F2" w:rsidRPr="005B71F2" w:rsidTr="005B7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center"/>
              <w:rPr>
                <w:b/>
                <w:i/>
              </w:rPr>
            </w:pPr>
            <w:r w:rsidRPr="005B71F2">
              <w:rPr>
                <w:b/>
                <w:i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center"/>
              <w:rPr>
                <w:b/>
                <w:i/>
              </w:rPr>
            </w:pPr>
            <w:r w:rsidRPr="005B71F2">
              <w:rPr>
                <w:b/>
                <w:i/>
              </w:rPr>
              <w:t>Ознака, риса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center"/>
              <w:rPr>
                <w:b/>
                <w:i/>
              </w:rPr>
            </w:pPr>
            <w:r w:rsidRPr="005B71F2">
              <w:rPr>
                <w:b/>
                <w:i/>
              </w:rPr>
              <w:t>Визначення</w:t>
            </w:r>
          </w:p>
        </w:tc>
      </w:tr>
      <w:tr w:rsidR="005B71F2" w:rsidRPr="005B71F2" w:rsidTr="005B7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r w:rsidRPr="005B71F2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center"/>
              <w:rPr>
                <w:i/>
              </w:rPr>
            </w:pPr>
            <w:r w:rsidRPr="005B71F2">
              <w:rPr>
                <w:i/>
              </w:rPr>
              <w:t>Легальність влади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contextualSpacing/>
              <w:jc w:val="both"/>
              <w:rPr>
                <w:rFonts w:eastAsia="Calibri"/>
                <w:b/>
              </w:rPr>
            </w:pPr>
            <w:r w:rsidRPr="005B71F2">
              <w:rPr>
                <w:rFonts w:eastAsia="Calibri"/>
              </w:rPr>
              <w:t>це її законність, юридична правомірність</w:t>
            </w:r>
          </w:p>
        </w:tc>
      </w:tr>
      <w:tr w:rsidR="005B71F2" w:rsidRPr="005B71F2" w:rsidTr="005B7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r w:rsidRPr="005B71F2"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center"/>
              <w:rPr>
                <w:i/>
              </w:rPr>
            </w:pPr>
            <w:r w:rsidRPr="005B71F2">
              <w:rPr>
                <w:i/>
              </w:rPr>
              <w:t>Легітимність влади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contextualSpacing/>
              <w:jc w:val="both"/>
              <w:rPr>
                <w:rFonts w:eastAsia="Calibri"/>
                <w:b/>
              </w:rPr>
            </w:pPr>
            <w:r w:rsidRPr="005B71F2">
              <w:rPr>
                <w:rFonts w:eastAsia="Calibri"/>
              </w:rPr>
              <w:t>це стан, за якого спосіб формування і діяльності політичної влади збігається з наявними в суспільстві нормами та цінностями, а результати діяльності відповідають соціальним очікуванням, які визнає народ</w:t>
            </w:r>
          </w:p>
        </w:tc>
      </w:tr>
      <w:tr w:rsidR="005B71F2" w:rsidRPr="005B71F2" w:rsidTr="005B71F2">
        <w:trPr>
          <w:trHeight w:val="8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r w:rsidRPr="005B71F2">
              <w:t xml:space="preserve">3.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center"/>
              <w:rPr>
                <w:i/>
              </w:rPr>
            </w:pPr>
            <w:r w:rsidRPr="005B71F2">
              <w:rPr>
                <w:i/>
              </w:rPr>
              <w:t>Верховенство влади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both"/>
              <w:rPr>
                <w:b/>
              </w:rPr>
            </w:pPr>
            <w:r w:rsidRPr="005B71F2">
              <w:t>це обов'язковість виконання сформульованих нею владних рішень усіма членами суспільства</w:t>
            </w:r>
          </w:p>
        </w:tc>
      </w:tr>
      <w:tr w:rsidR="005B71F2" w:rsidRPr="005B71F2" w:rsidTr="005B7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rPr>
                <w:b/>
              </w:rPr>
            </w:pPr>
            <w:r w:rsidRPr="005B71F2">
              <w:rPr>
                <w:b/>
              </w:rPr>
              <w:t xml:space="preserve">4.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center"/>
              <w:rPr>
                <w:i/>
              </w:rPr>
            </w:pPr>
            <w:r w:rsidRPr="005B71F2">
              <w:rPr>
                <w:i/>
              </w:rPr>
              <w:t>Вплив влади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both"/>
            </w:pPr>
            <w:r w:rsidRPr="005B71F2">
              <w:t>це здатність, уміння суб'єкта політики здійснювати вплив з певною метою на поведінку соціальних груп, організацій чи індивідів</w:t>
            </w:r>
          </w:p>
        </w:tc>
      </w:tr>
      <w:tr w:rsidR="005B71F2" w:rsidRPr="005B71F2" w:rsidTr="005B7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rPr>
                <w:b/>
              </w:rPr>
            </w:pPr>
            <w:r w:rsidRPr="005B71F2">
              <w:rPr>
                <w:b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center"/>
              <w:rPr>
                <w:i/>
              </w:rPr>
            </w:pPr>
            <w:proofErr w:type="spellStart"/>
            <w:r w:rsidRPr="005B71F2">
              <w:rPr>
                <w:i/>
              </w:rPr>
              <w:t>Усезагальність</w:t>
            </w:r>
            <w:proofErr w:type="spellEnd"/>
            <w:r w:rsidRPr="005B71F2">
              <w:rPr>
                <w:i/>
              </w:rPr>
              <w:t xml:space="preserve"> влади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both"/>
              <w:rPr>
                <w:rFonts w:eastAsia="Calibri"/>
                <w:b/>
              </w:rPr>
            </w:pPr>
            <w:r w:rsidRPr="005B71F2">
              <w:t>здатність діяти на основі права від імені всього суспільства</w:t>
            </w:r>
          </w:p>
        </w:tc>
      </w:tr>
      <w:tr w:rsidR="005B71F2" w:rsidRPr="005B71F2" w:rsidTr="005B7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rPr>
                <w:b/>
              </w:rPr>
            </w:pPr>
            <w:r w:rsidRPr="005B71F2">
              <w:rPr>
                <w:b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center"/>
              <w:rPr>
                <w:i/>
              </w:rPr>
            </w:pPr>
            <w:proofErr w:type="spellStart"/>
            <w:r w:rsidRPr="005B71F2">
              <w:rPr>
                <w:i/>
              </w:rPr>
              <w:t>Моноцентричність</w:t>
            </w:r>
            <w:proofErr w:type="spellEnd"/>
            <w:r w:rsidRPr="005B71F2">
              <w:rPr>
                <w:i/>
              </w:rPr>
              <w:t xml:space="preserve"> влади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both"/>
              <w:rPr>
                <w:rFonts w:eastAsia="Calibri"/>
              </w:rPr>
            </w:pPr>
            <w:r w:rsidRPr="005B71F2">
              <w:t>наявність загально-державного центру прийняття рішень (таким центром є система владних органів)</w:t>
            </w:r>
          </w:p>
        </w:tc>
      </w:tr>
      <w:tr w:rsidR="005B71F2" w:rsidRPr="005B71F2" w:rsidTr="005B7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rPr>
                <w:b/>
              </w:rPr>
            </w:pPr>
            <w:r w:rsidRPr="005B71F2">
              <w:rPr>
                <w:b/>
              </w:rPr>
              <w:t xml:space="preserve">7.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center"/>
              <w:rPr>
                <w:i/>
              </w:rPr>
            </w:pPr>
            <w:r w:rsidRPr="005B71F2">
              <w:rPr>
                <w:i/>
              </w:rPr>
              <w:t>Ефективність (результативність) влади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contextualSpacing/>
              <w:jc w:val="both"/>
              <w:rPr>
                <w:rFonts w:eastAsia="Calibri"/>
                <w:b/>
              </w:rPr>
            </w:pPr>
            <w:r w:rsidRPr="005B71F2">
              <w:rPr>
                <w:rFonts w:eastAsia="Calibri"/>
              </w:rPr>
              <w:t>результати реалізації усіх задумів, платформ, програм, її здатності ефективно управляти всіма сферами суспільного життя, досягати політичної мети оптимальними засобами</w:t>
            </w:r>
          </w:p>
        </w:tc>
      </w:tr>
      <w:tr w:rsidR="005B71F2" w:rsidRPr="005B71F2" w:rsidTr="005B7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rPr>
                <w:b/>
              </w:rPr>
            </w:pPr>
            <w:r w:rsidRPr="005B71F2">
              <w:rPr>
                <w:b/>
              </w:rPr>
              <w:t xml:space="preserve">8.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center"/>
              <w:rPr>
                <w:i/>
              </w:rPr>
            </w:pPr>
            <w:r w:rsidRPr="005B71F2">
              <w:rPr>
                <w:i/>
              </w:rPr>
              <w:t>Розмаїття ресурсів політичної влади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contextualSpacing/>
              <w:jc w:val="both"/>
              <w:rPr>
                <w:rFonts w:eastAsia="Calibri"/>
              </w:rPr>
            </w:pPr>
            <w:r w:rsidRPr="005B71F2">
              <w:rPr>
                <w:rFonts w:eastAsia="Calibri"/>
                <w:shd w:val="clear" w:color="auto" w:fill="FFFFFF"/>
              </w:rPr>
              <w:t xml:space="preserve">це всі ті засоби, використання яких забезпечує вплив на об’єкт влади відповідно до цілей суб’єкта. Ресурси можна класифікувати на утилітарні, примусові, </w:t>
            </w:r>
            <w:proofErr w:type="spellStart"/>
            <w:r w:rsidRPr="005B71F2">
              <w:rPr>
                <w:rFonts w:eastAsia="Calibri"/>
                <w:shd w:val="clear" w:color="auto" w:fill="FFFFFF"/>
              </w:rPr>
              <w:t>нормативн</w:t>
            </w:r>
            <w:proofErr w:type="spellEnd"/>
          </w:p>
        </w:tc>
      </w:tr>
      <w:tr w:rsidR="005B71F2" w:rsidRPr="005B71F2" w:rsidTr="005B7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rPr>
                <w:b/>
              </w:rPr>
            </w:pPr>
            <w:r w:rsidRPr="005B71F2">
              <w:rPr>
                <w:b/>
              </w:rPr>
              <w:t xml:space="preserve">9.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center"/>
              <w:rPr>
                <w:i/>
              </w:rPr>
            </w:pPr>
            <w:r w:rsidRPr="005B71F2">
              <w:rPr>
                <w:i/>
              </w:rPr>
              <w:t>Публічність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contextualSpacing/>
              <w:jc w:val="both"/>
              <w:rPr>
                <w:rFonts w:eastAsia="Calibri"/>
              </w:rPr>
            </w:pPr>
            <w:r w:rsidRPr="005B71F2">
              <w:rPr>
                <w:rFonts w:eastAsia="Calibri"/>
              </w:rPr>
              <w:t xml:space="preserve">це </w:t>
            </w:r>
            <w:proofErr w:type="spellStart"/>
            <w:r w:rsidRPr="005B71F2">
              <w:rPr>
                <w:rFonts w:eastAsia="Calibri"/>
              </w:rPr>
              <w:t>всезагальність</w:t>
            </w:r>
            <w:proofErr w:type="spellEnd"/>
            <w:r w:rsidRPr="005B71F2">
              <w:rPr>
                <w:rFonts w:eastAsia="Calibri"/>
              </w:rPr>
              <w:t xml:space="preserve">, </w:t>
            </w:r>
            <w:proofErr w:type="spellStart"/>
            <w:r w:rsidRPr="005B71F2">
              <w:rPr>
                <w:rFonts w:eastAsia="Calibri"/>
              </w:rPr>
              <w:t>позаіндивідуальність</w:t>
            </w:r>
            <w:proofErr w:type="spellEnd"/>
            <w:r w:rsidRPr="005B71F2">
              <w:rPr>
                <w:rFonts w:eastAsia="Calibri"/>
              </w:rPr>
              <w:t>. Політична влада від імені всього суспільства звертається до всіх громадян з допомогою права</w:t>
            </w:r>
          </w:p>
        </w:tc>
      </w:tr>
      <w:tr w:rsidR="005B71F2" w:rsidRPr="005B71F2" w:rsidTr="005B7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rPr>
                <w:b/>
              </w:rPr>
            </w:pPr>
            <w:r w:rsidRPr="005B71F2">
              <w:rPr>
                <w:b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center"/>
              <w:rPr>
                <w:i/>
              </w:rPr>
            </w:pPr>
            <w:r w:rsidRPr="005B71F2">
              <w:rPr>
                <w:i/>
              </w:rPr>
              <w:t>Імперативність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contextualSpacing/>
              <w:jc w:val="both"/>
              <w:rPr>
                <w:rFonts w:eastAsia="Calibri"/>
              </w:rPr>
            </w:pPr>
            <w:proofErr w:type="spellStart"/>
            <w:r w:rsidRPr="005B71F2">
              <w:rPr>
                <w:rFonts w:eastAsia="Calibri"/>
              </w:rPr>
              <w:t>наказовість</w:t>
            </w:r>
            <w:proofErr w:type="spellEnd"/>
            <w:r w:rsidRPr="005B71F2">
              <w:rPr>
                <w:rFonts w:eastAsia="Calibri"/>
              </w:rPr>
              <w:t xml:space="preserve"> і обов‘язковість її настанов, аж до використання каральних санкцій</w:t>
            </w:r>
          </w:p>
        </w:tc>
      </w:tr>
      <w:tr w:rsidR="005B71F2" w:rsidRPr="005B71F2" w:rsidTr="005B7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rPr>
                <w:b/>
              </w:rPr>
            </w:pPr>
            <w:r w:rsidRPr="005B71F2">
              <w:rPr>
                <w:b/>
              </w:rPr>
              <w:t xml:space="preserve">11.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center"/>
              <w:rPr>
                <w:i/>
              </w:rPr>
            </w:pPr>
            <w:r w:rsidRPr="005B71F2">
              <w:rPr>
                <w:i/>
              </w:rPr>
              <w:t>Ієрархічність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contextualSpacing/>
              <w:jc w:val="both"/>
              <w:rPr>
                <w:rFonts w:eastAsia="Calibri"/>
              </w:rPr>
            </w:pPr>
            <w:r w:rsidRPr="005B71F2">
              <w:rPr>
                <w:rFonts w:eastAsia="Calibri"/>
              </w:rPr>
              <w:t>поділ на вищі й нижчі посади, чини; ґрунтований на цьому суворий порядок підлеглості</w:t>
            </w:r>
          </w:p>
        </w:tc>
      </w:tr>
      <w:tr w:rsidR="005B71F2" w:rsidRPr="005B71F2" w:rsidTr="005B7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rPr>
                <w:b/>
              </w:rPr>
            </w:pPr>
            <w:r w:rsidRPr="005B71F2">
              <w:rPr>
                <w:b/>
              </w:rPr>
              <w:t xml:space="preserve">12.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center"/>
              <w:rPr>
                <w:i/>
              </w:rPr>
            </w:pPr>
            <w:proofErr w:type="spellStart"/>
            <w:r w:rsidRPr="005B71F2">
              <w:rPr>
                <w:i/>
              </w:rPr>
              <w:t>Кумулятивність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contextualSpacing/>
              <w:jc w:val="both"/>
              <w:rPr>
                <w:rFonts w:eastAsia="Calibri"/>
              </w:rPr>
            </w:pPr>
            <w:r w:rsidRPr="005B71F2">
              <w:rPr>
                <w:rFonts w:eastAsia="Calibri"/>
              </w:rPr>
              <w:t>здатність до посилення владного впливу за рахунок взаємодії ресурсів (засобів) влади</w:t>
            </w:r>
          </w:p>
        </w:tc>
      </w:tr>
      <w:tr w:rsidR="005B71F2" w:rsidRPr="005B71F2" w:rsidTr="005B7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rPr>
                <w:b/>
              </w:rPr>
            </w:pPr>
            <w:r w:rsidRPr="005B71F2">
              <w:rPr>
                <w:b/>
              </w:rPr>
              <w:t xml:space="preserve">13.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jc w:val="center"/>
              <w:rPr>
                <w:i/>
              </w:rPr>
            </w:pPr>
            <w:r w:rsidRPr="005B71F2">
              <w:rPr>
                <w:i/>
              </w:rPr>
              <w:t>Обмеженість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F2" w:rsidRPr="005B71F2" w:rsidRDefault="005B71F2" w:rsidP="00823D3C">
            <w:pPr>
              <w:contextualSpacing/>
              <w:jc w:val="both"/>
              <w:rPr>
                <w:rFonts w:eastAsia="Calibri"/>
              </w:rPr>
            </w:pPr>
            <w:r w:rsidRPr="005B71F2">
              <w:rPr>
                <w:rFonts w:eastAsia="Calibri"/>
              </w:rPr>
              <w:t>обмеженість компетенції державним кордоном, протистоянням громадянського суспільства</w:t>
            </w:r>
          </w:p>
        </w:tc>
      </w:tr>
    </w:tbl>
    <w:p w:rsidR="001A2C78" w:rsidRPr="005B71F2" w:rsidRDefault="001A2C78">
      <w:bookmarkStart w:id="0" w:name="_GoBack"/>
      <w:bookmarkEnd w:id="0"/>
    </w:p>
    <w:sectPr w:rsidR="001A2C78" w:rsidRPr="005B71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88"/>
    <w:rsid w:val="001A2C78"/>
    <w:rsid w:val="005B71F2"/>
    <w:rsid w:val="007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090ED-74E7-4748-A046-6CCE2C74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2024-10-24T08:56:00Z</dcterms:created>
  <dcterms:modified xsi:type="dcterms:W3CDTF">2024-10-24T08:57:00Z</dcterms:modified>
</cp:coreProperties>
</file>