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45D" w:rsidRPr="0056645D" w:rsidRDefault="0056645D" w:rsidP="0056645D">
      <w:pPr>
        <w:pStyle w:val="a5"/>
        <w:tabs>
          <w:tab w:val="left" w:pos="1720"/>
        </w:tabs>
        <w:ind w:left="1720" w:firstLine="0"/>
        <w:rPr>
          <w:b/>
          <w:sz w:val="32"/>
          <w:szCs w:val="32"/>
        </w:rPr>
      </w:pPr>
      <w:r w:rsidRPr="0056645D">
        <w:rPr>
          <w:b/>
          <w:sz w:val="32"/>
          <w:szCs w:val="32"/>
        </w:rPr>
        <w:t>Митна</w:t>
      </w:r>
      <w:r w:rsidRPr="0056645D">
        <w:rPr>
          <w:b/>
          <w:spacing w:val="-15"/>
          <w:sz w:val="32"/>
          <w:szCs w:val="32"/>
        </w:rPr>
        <w:t xml:space="preserve"> </w:t>
      </w:r>
      <w:r w:rsidRPr="0056645D">
        <w:rPr>
          <w:b/>
          <w:sz w:val="32"/>
          <w:szCs w:val="32"/>
        </w:rPr>
        <w:t>експертиза</w:t>
      </w:r>
      <w:r w:rsidRPr="0056645D">
        <w:rPr>
          <w:b/>
          <w:spacing w:val="-14"/>
          <w:sz w:val="32"/>
          <w:szCs w:val="32"/>
        </w:rPr>
        <w:t xml:space="preserve"> </w:t>
      </w:r>
      <w:r w:rsidRPr="0056645D">
        <w:rPr>
          <w:b/>
          <w:sz w:val="32"/>
          <w:szCs w:val="32"/>
        </w:rPr>
        <w:t>культурних</w:t>
      </w:r>
      <w:r w:rsidRPr="0056645D">
        <w:rPr>
          <w:b/>
          <w:spacing w:val="-14"/>
          <w:sz w:val="32"/>
          <w:szCs w:val="32"/>
        </w:rPr>
        <w:t xml:space="preserve"> </w:t>
      </w:r>
      <w:r w:rsidRPr="0056645D">
        <w:rPr>
          <w:b/>
          <w:spacing w:val="-2"/>
          <w:sz w:val="32"/>
          <w:szCs w:val="32"/>
        </w:rPr>
        <w:t>цінностей</w:t>
      </w:r>
    </w:p>
    <w:p w:rsidR="0056645D" w:rsidRDefault="0056645D" w:rsidP="0056645D">
      <w:pPr>
        <w:pStyle w:val="a3"/>
        <w:spacing w:before="316"/>
        <w:ind w:left="296" w:right="796" w:firstLine="706"/>
        <w:jc w:val="both"/>
      </w:pPr>
      <w:r>
        <w:t>Цілком зрозуміло, що митник не є фахівцем у питаннях мистецтвознавства і тому не може здійснити атрибуцію, провести комплексну експертизу культурних цінностей та визначити їх вартість: це справа спеціалістів. Але саме митник на кордоні повинен</w:t>
      </w:r>
      <w:r>
        <w:rPr>
          <w:spacing w:val="40"/>
        </w:rPr>
        <w:t xml:space="preserve"> </w:t>
      </w:r>
      <w:r>
        <w:t xml:space="preserve">проконтролювати законність перевезення культурних цінностей, </w:t>
      </w:r>
      <w:r>
        <w:rPr>
          <w:b/>
        </w:rPr>
        <w:t xml:space="preserve">ідентифікувати </w:t>
      </w:r>
      <w:r>
        <w:t xml:space="preserve">подані до контролю об’єкти з тими, що дозволені до вивезення у </w:t>
      </w:r>
      <w:r>
        <w:rPr>
          <w:b/>
          <w:i/>
        </w:rPr>
        <w:t>Свідоцтві на право вивезення (тимчасового вивезення) культурних цінностей з території України</w:t>
      </w:r>
      <w:r>
        <w:t>. В умовах майже 100% відсутності мистецтвознавців-контролерів на митних постах саме на посадову особу митного органу покладено обов’язок здійснення ідентифікації поданої до контролю культурної цінності</w:t>
      </w:r>
    </w:p>
    <w:p w:rsidR="0056645D" w:rsidRDefault="0056645D" w:rsidP="0056645D">
      <w:pPr>
        <w:pStyle w:val="a3"/>
        <w:spacing w:before="3"/>
        <w:ind w:left="296" w:right="797" w:firstLine="720"/>
        <w:jc w:val="both"/>
      </w:pPr>
      <w:r>
        <w:rPr>
          <w:b/>
          <w:i/>
        </w:rPr>
        <w:t xml:space="preserve">Митна експертиза – </w:t>
      </w:r>
      <w:r>
        <w:t>це попередня (або первинна) експертиза; вона відрізняється</w:t>
      </w:r>
      <w:r>
        <w:rPr>
          <w:spacing w:val="61"/>
          <w:w w:val="150"/>
        </w:rPr>
        <w:t xml:space="preserve">  </w:t>
      </w:r>
      <w:r>
        <w:t>від</w:t>
      </w:r>
      <w:r>
        <w:rPr>
          <w:spacing w:val="63"/>
          <w:w w:val="150"/>
        </w:rPr>
        <w:t xml:space="preserve">  </w:t>
      </w:r>
      <w:r>
        <w:t>комплексної</w:t>
      </w:r>
      <w:r>
        <w:rPr>
          <w:spacing w:val="58"/>
          <w:w w:val="150"/>
        </w:rPr>
        <w:t xml:space="preserve">  </w:t>
      </w:r>
      <w:r>
        <w:t>експертизи,</w:t>
      </w:r>
      <w:r>
        <w:rPr>
          <w:spacing w:val="62"/>
          <w:w w:val="150"/>
        </w:rPr>
        <w:t xml:space="preserve">  </w:t>
      </w:r>
      <w:r>
        <w:t>проведеної</w:t>
      </w:r>
      <w:r>
        <w:rPr>
          <w:spacing w:val="59"/>
          <w:w w:val="150"/>
        </w:rPr>
        <w:t xml:space="preserve">  </w:t>
      </w:r>
      <w:proofErr w:type="spellStart"/>
      <w:r>
        <w:rPr>
          <w:spacing w:val="-2"/>
        </w:rPr>
        <w:t>фахівцем-</w:t>
      </w:r>
      <w:proofErr w:type="spellEnd"/>
    </w:p>
    <w:p w:rsidR="0056645D" w:rsidRDefault="0056645D" w:rsidP="0056645D">
      <w:pPr>
        <w:jc w:val="both"/>
        <w:sectPr w:rsidR="0056645D">
          <w:pgSz w:w="11910" w:h="16840"/>
          <w:pgMar w:top="1040" w:right="620" w:bottom="1280" w:left="1120" w:header="0" w:footer="1043" w:gutter="0"/>
          <w:cols w:space="720"/>
        </w:sectPr>
      </w:pPr>
    </w:p>
    <w:p w:rsidR="0056645D" w:rsidRDefault="0056645D" w:rsidP="0056645D">
      <w:pPr>
        <w:pStyle w:val="a3"/>
        <w:spacing w:before="67"/>
        <w:ind w:left="296" w:right="794"/>
        <w:jc w:val="both"/>
        <w:rPr>
          <w:b/>
          <w:i/>
        </w:rPr>
      </w:pPr>
      <w:r>
        <w:lastRenderedPageBreak/>
        <w:t xml:space="preserve">мистецтвознавцем і вимагає особливих методик, які, безумовно, враховують наукові методи дослідження пам’яток культури, але не відтворюють і не можуть відтворювати повною мірою комплексної експертизи фахівців. Митна експертиза за метою суттєво відрізняється від мистецтвознавчої експертизи. </w:t>
      </w:r>
      <w:r>
        <w:rPr>
          <w:i/>
        </w:rPr>
        <w:t xml:space="preserve">Митна експертиза культурних цінностей – </w:t>
      </w:r>
      <w:r>
        <w:t xml:space="preserve">це дослідження наданих до контролю культурних цінностей з метою їх ідентифікації з тими об’єктами матеріальної та духовної культури, на вивезення (ввезення) яких видані необхідні </w:t>
      </w:r>
      <w:proofErr w:type="spellStart"/>
      <w:r>
        <w:t>товаросупровідні</w:t>
      </w:r>
      <w:proofErr w:type="spellEnd"/>
      <w:r>
        <w:t xml:space="preserve"> документи: </w:t>
      </w:r>
      <w:r>
        <w:rPr>
          <w:b/>
          <w:i/>
        </w:rPr>
        <w:t>Свідоцтво, перелік, фото.</w:t>
      </w:r>
    </w:p>
    <w:p w:rsidR="0056645D" w:rsidRDefault="0056645D" w:rsidP="0056645D">
      <w:pPr>
        <w:pStyle w:val="a3"/>
        <w:spacing w:before="3"/>
        <w:ind w:left="296" w:right="799" w:firstLine="720"/>
        <w:jc w:val="both"/>
      </w:pPr>
      <w:r>
        <w:t xml:space="preserve">Митна експертиза культурних цінностей складається з таких </w:t>
      </w:r>
      <w:r>
        <w:rPr>
          <w:spacing w:val="-2"/>
        </w:rPr>
        <w:t>операцій:</w:t>
      </w:r>
    </w:p>
    <w:p w:rsidR="0056645D" w:rsidRDefault="0056645D" w:rsidP="0056645D">
      <w:pPr>
        <w:pStyle w:val="a5"/>
        <w:numPr>
          <w:ilvl w:val="0"/>
          <w:numId w:val="1"/>
        </w:numPr>
        <w:tabs>
          <w:tab w:val="left" w:pos="1736"/>
        </w:tabs>
        <w:spacing w:line="321" w:lineRule="exact"/>
        <w:ind w:left="1736" w:hanging="359"/>
        <w:rPr>
          <w:sz w:val="28"/>
        </w:rPr>
      </w:pPr>
      <w:r>
        <w:rPr>
          <w:sz w:val="28"/>
        </w:rPr>
        <w:t>перевірка</w:t>
      </w:r>
      <w:r>
        <w:rPr>
          <w:spacing w:val="-17"/>
          <w:sz w:val="28"/>
        </w:rPr>
        <w:t xml:space="preserve"> </w:t>
      </w:r>
      <w:proofErr w:type="spellStart"/>
      <w:r>
        <w:rPr>
          <w:sz w:val="28"/>
        </w:rPr>
        <w:t>товаросупровідних</w:t>
      </w:r>
      <w:proofErr w:type="spellEnd"/>
      <w:r>
        <w:rPr>
          <w:spacing w:val="-18"/>
          <w:sz w:val="28"/>
        </w:rPr>
        <w:t xml:space="preserve"> </w:t>
      </w:r>
      <w:r>
        <w:rPr>
          <w:spacing w:val="-2"/>
          <w:sz w:val="28"/>
        </w:rPr>
        <w:t>документів</w:t>
      </w:r>
    </w:p>
    <w:p w:rsidR="0056645D" w:rsidRDefault="0056645D" w:rsidP="0056645D">
      <w:pPr>
        <w:pStyle w:val="a5"/>
        <w:numPr>
          <w:ilvl w:val="0"/>
          <w:numId w:val="1"/>
        </w:numPr>
        <w:tabs>
          <w:tab w:val="left" w:pos="1736"/>
        </w:tabs>
        <w:spacing w:line="322" w:lineRule="exact"/>
        <w:ind w:left="1736" w:hanging="359"/>
        <w:rPr>
          <w:sz w:val="28"/>
        </w:rPr>
      </w:pPr>
      <w:r>
        <w:rPr>
          <w:spacing w:val="-2"/>
          <w:sz w:val="28"/>
        </w:rPr>
        <w:t>ідентифікація</w:t>
      </w:r>
    </w:p>
    <w:p w:rsidR="0056645D" w:rsidRDefault="0056645D" w:rsidP="0056645D">
      <w:pPr>
        <w:pStyle w:val="a5"/>
        <w:numPr>
          <w:ilvl w:val="0"/>
          <w:numId w:val="1"/>
        </w:numPr>
        <w:tabs>
          <w:tab w:val="left" w:pos="1736"/>
        </w:tabs>
        <w:ind w:left="1736" w:hanging="359"/>
        <w:rPr>
          <w:sz w:val="28"/>
        </w:rPr>
      </w:pPr>
      <w:r>
        <w:rPr>
          <w:spacing w:val="-2"/>
          <w:sz w:val="28"/>
        </w:rPr>
        <w:t>реєстрація</w:t>
      </w:r>
    </w:p>
    <w:p w:rsidR="0056645D" w:rsidRDefault="0056645D" w:rsidP="0056645D">
      <w:pPr>
        <w:spacing w:before="321" w:line="242" w:lineRule="auto"/>
        <w:ind w:left="296" w:right="798" w:firstLine="720"/>
        <w:jc w:val="both"/>
        <w:rPr>
          <w:i/>
          <w:sz w:val="28"/>
        </w:rPr>
      </w:pPr>
      <w:r>
        <w:rPr>
          <w:b/>
          <w:i/>
          <w:sz w:val="28"/>
        </w:rPr>
        <w:t xml:space="preserve">Перевірка </w:t>
      </w:r>
      <w:proofErr w:type="spellStart"/>
      <w:r>
        <w:rPr>
          <w:b/>
          <w:i/>
          <w:sz w:val="28"/>
        </w:rPr>
        <w:t>товаросупровідних</w:t>
      </w:r>
      <w:proofErr w:type="spellEnd"/>
      <w:r>
        <w:rPr>
          <w:b/>
          <w:i/>
          <w:sz w:val="28"/>
        </w:rPr>
        <w:t xml:space="preserve"> документів</w:t>
      </w:r>
      <w:r>
        <w:rPr>
          <w:b/>
          <w:i/>
          <w:spacing w:val="40"/>
          <w:sz w:val="28"/>
        </w:rPr>
        <w:t xml:space="preserve"> </w:t>
      </w:r>
      <w:r>
        <w:rPr>
          <w:sz w:val="28"/>
        </w:rPr>
        <w:t xml:space="preserve">передбачає аналіз наявності всіх необхідних відомостей і печаток у митній декларації, </w:t>
      </w:r>
      <w:r>
        <w:rPr>
          <w:i/>
          <w:sz w:val="28"/>
        </w:rPr>
        <w:t>Свідоцтві, переліку культурних цінностей, фотографіях.</w:t>
      </w:r>
    </w:p>
    <w:p w:rsidR="0056645D" w:rsidRDefault="0056645D" w:rsidP="0056645D">
      <w:pPr>
        <w:ind w:left="296" w:right="792" w:firstLine="720"/>
        <w:jc w:val="both"/>
        <w:rPr>
          <w:sz w:val="28"/>
        </w:rPr>
      </w:pPr>
      <w:r>
        <w:rPr>
          <w:sz w:val="28"/>
        </w:rPr>
        <w:t xml:space="preserve">Згідно п. 3.6 Інструкції </w:t>
      </w:r>
      <w:proofErr w:type="spellStart"/>
      <w:r>
        <w:rPr>
          <w:sz w:val="28"/>
        </w:rPr>
        <w:t>„</w:t>
      </w:r>
      <w:r>
        <w:rPr>
          <w:i/>
          <w:sz w:val="28"/>
        </w:rPr>
        <w:t>Про</w:t>
      </w:r>
      <w:proofErr w:type="spellEnd"/>
      <w:r>
        <w:rPr>
          <w:i/>
          <w:sz w:val="28"/>
        </w:rPr>
        <w:t xml:space="preserve"> порядок оформлення права на</w:t>
      </w:r>
      <w:r>
        <w:rPr>
          <w:i/>
          <w:spacing w:val="40"/>
          <w:sz w:val="28"/>
        </w:rPr>
        <w:t xml:space="preserve"> </w:t>
      </w:r>
      <w:r>
        <w:rPr>
          <w:i/>
          <w:sz w:val="28"/>
        </w:rPr>
        <w:t xml:space="preserve">вивезення, тимчасове вивезення культурних цінностей та контролю за їх переміщенням через державний кордон </w:t>
      </w:r>
      <w:proofErr w:type="spellStart"/>
      <w:r>
        <w:rPr>
          <w:i/>
          <w:sz w:val="28"/>
        </w:rPr>
        <w:t>України”</w:t>
      </w:r>
      <w:proofErr w:type="spellEnd"/>
      <w:r>
        <w:rPr>
          <w:sz w:val="28"/>
        </w:rPr>
        <w:t xml:space="preserve">, на </w:t>
      </w:r>
      <w:r>
        <w:rPr>
          <w:i/>
          <w:sz w:val="28"/>
        </w:rPr>
        <w:t>Свідоцтві</w:t>
      </w:r>
      <w:r>
        <w:rPr>
          <w:sz w:val="28"/>
        </w:rPr>
        <w:t xml:space="preserve">, кожному аркуші </w:t>
      </w:r>
      <w:r>
        <w:rPr>
          <w:i/>
          <w:sz w:val="28"/>
        </w:rPr>
        <w:t xml:space="preserve">переліку </w:t>
      </w:r>
      <w:r>
        <w:rPr>
          <w:sz w:val="28"/>
        </w:rPr>
        <w:t xml:space="preserve">дозволених до вивезення культурних цінностей та їх </w:t>
      </w:r>
      <w:r>
        <w:rPr>
          <w:i/>
          <w:sz w:val="28"/>
        </w:rPr>
        <w:t xml:space="preserve">фотографіях </w:t>
      </w:r>
      <w:r>
        <w:rPr>
          <w:sz w:val="28"/>
        </w:rPr>
        <w:t xml:space="preserve">посадова особа Державної служби контролю або уповноважений Державної служби контролю проставляє відтиск штампа </w:t>
      </w:r>
      <w:proofErr w:type="spellStart"/>
      <w:r>
        <w:rPr>
          <w:b/>
          <w:i/>
          <w:sz w:val="28"/>
        </w:rPr>
        <w:t>“Дозволено</w:t>
      </w:r>
      <w:proofErr w:type="spellEnd"/>
      <w:r>
        <w:rPr>
          <w:b/>
          <w:i/>
          <w:spacing w:val="-2"/>
          <w:sz w:val="28"/>
        </w:rPr>
        <w:t xml:space="preserve"> </w:t>
      </w:r>
      <w:r>
        <w:rPr>
          <w:b/>
          <w:i/>
          <w:sz w:val="28"/>
        </w:rPr>
        <w:t>до</w:t>
      </w:r>
      <w:r>
        <w:rPr>
          <w:b/>
          <w:i/>
          <w:spacing w:val="-2"/>
          <w:sz w:val="28"/>
        </w:rPr>
        <w:t xml:space="preserve"> </w:t>
      </w:r>
      <w:r>
        <w:rPr>
          <w:b/>
          <w:i/>
          <w:sz w:val="28"/>
        </w:rPr>
        <w:t>вивезення</w:t>
      </w:r>
      <w:r>
        <w:rPr>
          <w:b/>
          <w:i/>
          <w:spacing w:val="-1"/>
          <w:sz w:val="28"/>
        </w:rPr>
        <w:t xml:space="preserve"> </w:t>
      </w:r>
      <w:r>
        <w:rPr>
          <w:b/>
          <w:i/>
          <w:sz w:val="28"/>
        </w:rPr>
        <w:t xml:space="preserve">з </w:t>
      </w:r>
      <w:proofErr w:type="spellStart"/>
      <w:r>
        <w:rPr>
          <w:b/>
          <w:i/>
          <w:sz w:val="28"/>
        </w:rPr>
        <w:t>України”</w:t>
      </w:r>
      <w:proofErr w:type="spellEnd"/>
      <w:r>
        <w:rPr>
          <w:b/>
          <w:sz w:val="28"/>
        </w:rPr>
        <w:t xml:space="preserve">, </w:t>
      </w:r>
      <w:r>
        <w:rPr>
          <w:sz w:val="28"/>
        </w:rPr>
        <w:t>а на</w:t>
      </w:r>
      <w:r>
        <w:rPr>
          <w:spacing w:val="-1"/>
          <w:sz w:val="28"/>
        </w:rPr>
        <w:t xml:space="preserve"> </w:t>
      </w:r>
      <w:r>
        <w:rPr>
          <w:sz w:val="28"/>
        </w:rPr>
        <w:t>переліку</w:t>
      </w:r>
      <w:r>
        <w:rPr>
          <w:spacing w:val="-2"/>
          <w:sz w:val="28"/>
        </w:rPr>
        <w:t xml:space="preserve"> </w:t>
      </w:r>
      <w:r>
        <w:rPr>
          <w:sz w:val="28"/>
        </w:rPr>
        <w:t>та</w:t>
      </w:r>
      <w:r>
        <w:rPr>
          <w:spacing w:val="-1"/>
          <w:sz w:val="28"/>
        </w:rPr>
        <w:t xml:space="preserve"> </w:t>
      </w:r>
      <w:r>
        <w:rPr>
          <w:sz w:val="28"/>
        </w:rPr>
        <w:t>фотографіях –</w:t>
      </w:r>
      <w:r>
        <w:rPr>
          <w:spacing w:val="-1"/>
          <w:sz w:val="28"/>
        </w:rPr>
        <w:t xml:space="preserve"> </w:t>
      </w:r>
      <w:r>
        <w:rPr>
          <w:sz w:val="28"/>
        </w:rPr>
        <w:t xml:space="preserve">номер </w:t>
      </w:r>
      <w:r>
        <w:rPr>
          <w:i/>
          <w:sz w:val="28"/>
        </w:rPr>
        <w:t xml:space="preserve">Свідоцтва </w:t>
      </w:r>
      <w:r>
        <w:rPr>
          <w:sz w:val="28"/>
        </w:rPr>
        <w:t xml:space="preserve">та дату його видачі, у відтиску штампа - підпис. Форма </w:t>
      </w:r>
      <w:r>
        <w:rPr>
          <w:i/>
          <w:sz w:val="28"/>
        </w:rPr>
        <w:t>Свідоцтва</w:t>
      </w:r>
      <w:r>
        <w:rPr>
          <w:sz w:val="28"/>
        </w:rPr>
        <w:t>, форма та колір печаток визначено постановою Кабінету міністрів України від 20 червня 2000 р. № 984 і затверджено наказами Державної</w:t>
      </w:r>
      <w:r>
        <w:rPr>
          <w:spacing w:val="-1"/>
          <w:sz w:val="28"/>
        </w:rPr>
        <w:t xml:space="preserve"> </w:t>
      </w:r>
      <w:r>
        <w:rPr>
          <w:sz w:val="28"/>
        </w:rPr>
        <w:t>служби контролю за переміщенням культурних</w:t>
      </w:r>
      <w:r>
        <w:rPr>
          <w:spacing w:val="-1"/>
          <w:sz w:val="28"/>
        </w:rPr>
        <w:t xml:space="preserve"> </w:t>
      </w:r>
      <w:r>
        <w:rPr>
          <w:sz w:val="28"/>
        </w:rPr>
        <w:t xml:space="preserve">цінностей через державний кордон України ( див. </w:t>
      </w:r>
      <w:r>
        <w:rPr>
          <w:b/>
          <w:i/>
          <w:sz w:val="28"/>
        </w:rPr>
        <w:t xml:space="preserve">Додаток </w:t>
      </w:r>
      <w:r>
        <w:rPr>
          <w:sz w:val="28"/>
        </w:rPr>
        <w:t>навчального посібника ).</w:t>
      </w:r>
    </w:p>
    <w:p w:rsidR="0056645D" w:rsidRDefault="0056645D" w:rsidP="0056645D">
      <w:pPr>
        <w:pStyle w:val="a3"/>
        <w:ind w:left="296" w:right="795" w:firstLine="720"/>
        <w:jc w:val="both"/>
      </w:pPr>
      <w:r>
        <w:t>При тимчасовому</w:t>
      </w:r>
      <w:r>
        <w:rPr>
          <w:spacing w:val="-2"/>
        </w:rPr>
        <w:t xml:space="preserve"> </w:t>
      </w:r>
      <w:r>
        <w:t>вивезенні</w:t>
      </w:r>
      <w:r>
        <w:rPr>
          <w:spacing w:val="-7"/>
        </w:rPr>
        <w:t xml:space="preserve"> </w:t>
      </w:r>
      <w:r>
        <w:t>з України культурних</w:t>
      </w:r>
      <w:r>
        <w:rPr>
          <w:spacing w:val="-2"/>
        </w:rPr>
        <w:t xml:space="preserve"> </w:t>
      </w:r>
      <w:r>
        <w:t>цінностей з</w:t>
      </w:r>
      <w:r>
        <w:rPr>
          <w:spacing w:val="-1"/>
        </w:rPr>
        <w:t xml:space="preserve"> </w:t>
      </w:r>
      <w:r>
        <w:t xml:space="preserve">метою реставрації у </w:t>
      </w:r>
      <w:r>
        <w:rPr>
          <w:i/>
        </w:rPr>
        <w:t xml:space="preserve">Свідоцтві </w:t>
      </w:r>
      <w:r>
        <w:t xml:space="preserve">та </w:t>
      </w:r>
      <w:r>
        <w:rPr>
          <w:i/>
        </w:rPr>
        <w:t xml:space="preserve">переліку </w:t>
      </w:r>
      <w:r>
        <w:t>культурних цінностей, що до нього додається, посадова особа Державної служби контролю або</w:t>
      </w:r>
      <w:r>
        <w:rPr>
          <w:spacing w:val="40"/>
        </w:rPr>
        <w:t xml:space="preserve"> </w:t>
      </w:r>
      <w:r>
        <w:t xml:space="preserve">уповноважений Державної служби контролю робить запис </w:t>
      </w:r>
      <w:proofErr w:type="spellStart"/>
      <w:r>
        <w:rPr>
          <w:b/>
          <w:i/>
        </w:rPr>
        <w:t>“Вивозиться</w:t>
      </w:r>
      <w:proofErr w:type="spellEnd"/>
      <w:r>
        <w:rPr>
          <w:b/>
          <w:i/>
        </w:rPr>
        <w:t xml:space="preserve"> з метою </w:t>
      </w:r>
      <w:proofErr w:type="spellStart"/>
      <w:r>
        <w:rPr>
          <w:b/>
          <w:i/>
        </w:rPr>
        <w:t>реставрації”</w:t>
      </w:r>
      <w:proofErr w:type="spellEnd"/>
      <w:r>
        <w:t>. При зворотному ввезенні предмета на митну територію України мистецтвознавцю (у разі його наявності) та посадовій особі митного органу подаються фотографії предмета до і після</w:t>
      </w:r>
      <w:r>
        <w:rPr>
          <w:spacing w:val="40"/>
        </w:rPr>
        <w:t xml:space="preserve"> </w:t>
      </w:r>
      <w:r>
        <w:t>реставрації, завірені установою або фахівцем, який проводив реставрацію.</w:t>
      </w:r>
    </w:p>
    <w:p w:rsidR="0056645D" w:rsidRDefault="0056645D" w:rsidP="0056645D">
      <w:pPr>
        <w:pStyle w:val="a3"/>
        <w:spacing w:before="272"/>
        <w:ind w:left="296" w:right="803" w:firstLine="720"/>
        <w:jc w:val="both"/>
      </w:pPr>
      <w:r>
        <w:t xml:space="preserve">Крім того, у п. 1.7 цієї Інструкції наведено перелік обласних відділів культури, яким Державною службою контролю дозволено видавати </w:t>
      </w:r>
      <w:r>
        <w:rPr>
          <w:i/>
        </w:rPr>
        <w:t xml:space="preserve">Свідоцтво, </w:t>
      </w:r>
      <w:r>
        <w:t>та закріплені за ними території:</w:t>
      </w:r>
    </w:p>
    <w:p w:rsidR="0056645D" w:rsidRDefault="0056645D" w:rsidP="0056645D">
      <w:pPr>
        <w:jc w:val="both"/>
        <w:sectPr w:rsidR="0056645D">
          <w:pgSz w:w="11910" w:h="16840"/>
          <w:pgMar w:top="1040" w:right="620" w:bottom="1280" w:left="1120" w:header="0" w:footer="1043" w:gutter="0"/>
          <w:cols w:space="720"/>
        </w:sectPr>
      </w:pPr>
    </w:p>
    <w:tbl>
      <w:tblPr>
        <w:tblStyle w:val="TableNormal"/>
        <w:tblW w:w="0" w:type="auto"/>
        <w:tblInd w:w="2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188"/>
        <w:gridCol w:w="4918"/>
      </w:tblGrid>
      <w:tr w:rsidR="0056645D" w:rsidTr="00D02FD8">
        <w:trPr>
          <w:trHeight w:val="997"/>
        </w:trPr>
        <w:tc>
          <w:tcPr>
            <w:tcW w:w="4188" w:type="dxa"/>
            <w:tcBorders>
              <w:bottom w:val="single" w:sz="6" w:space="0" w:color="000000"/>
              <w:right w:val="single" w:sz="6" w:space="0" w:color="000000"/>
            </w:tcBorders>
          </w:tcPr>
          <w:p w:rsidR="0056645D" w:rsidRDefault="0056645D" w:rsidP="00D02FD8">
            <w:pPr>
              <w:pStyle w:val="TableParagraph"/>
              <w:spacing w:before="12"/>
              <w:ind w:left="347" w:right="332" w:firstLine="552"/>
              <w:rPr>
                <w:b/>
                <w:sz w:val="28"/>
              </w:rPr>
            </w:pPr>
            <w:r>
              <w:rPr>
                <w:b/>
                <w:spacing w:val="-2"/>
                <w:sz w:val="28"/>
              </w:rPr>
              <w:lastRenderedPageBreak/>
              <w:t xml:space="preserve">Місцезнаходження </w:t>
            </w:r>
            <w:r>
              <w:rPr>
                <w:b/>
                <w:sz w:val="28"/>
              </w:rPr>
              <w:t>уповноваженого</w:t>
            </w:r>
            <w:r>
              <w:rPr>
                <w:b/>
                <w:spacing w:val="-18"/>
                <w:sz w:val="28"/>
              </w:rPr>
              <w:t xml:space="preserve"> </w:t>
            </w:r>
            <w:r>
              <w:rPr>
                <w:b/>
                <w:sz w:val="28"/>
              </w:rPr>
              <w:t>Державної</w:t>
            </w:r>
          </w:p>
          <w:p w:rsidR="0056645D" w:rsidRDefault="0056645D" w:rsidP="00D02FD8">
            <w:pPr>
              <w:pStyle w:val="TableParagraph"/>
              <w:spacing w:before="4" w:line="318" w:lineRule="exact"/>
              <w:ind w:left="962"/>
              <w:rPr>
                <w:b/>
                <w:sz w:val="28"/>
              </w:rPr>
            </w:pPr>
            <w:r>
              <w:rPr>
                <w:b/>
                <w:sz w:val="28"/>
              </w:rPr>
              <w:t>служби</w:t>
            </w:r>
            <w:r>
              <w:rPr>
                <w:b/>
                <w:spacing w:val="-13"/>
                <w:sz w:val="28"/>
              </w:rPr>
              <w:t xml:space="preserve"> </w:t>
            </w:r>
            <w:r>
              <w:rPr>
                <w:b/>
                <w:spacing w:val="-2"/>
                <w:sz w:val="28"/>
              </w:rPr>
              <w:t>контролю</w:t>
            </w:r>
          </w:p>
        </w:tc>
        <w:tc>
          <w:tcPr>
            <w:tcW w:w="4918" w:type="dxa"/>
            <w:tcBorders>
              <w:left w:val="single" w:sz="6" w:space="0" w:color="000000"/>
              <w:bottom w:val="single" w:sz="6" w:space="0" w:color="000000"/>
            </w:tcBorders>
          </w:tcPr>
          <w:p w:rsidR="0056645D" w:rsidRDefault="0056645D" w:rsidP="00D02FD8">
            <w:pPr>
              <w:pStyle w:val="TableParagraph"/>
              <w:spacing w:before="11"/>
              <w:ind w:left="0"/>
              <w:rPr>
                <w:sz w:val="28"/>
              </w:rPr>
            </w:pPr>
          </w:p>
          <w:p w:rsidR="0056645D" w:rsidRDefault="0056645D" w:rsidP="00D02FD8">
            <w:pPr>
              <w:pStyle w:val="TableParagraph"/>
              <w:ind w:left="0" w:right="152"/>
              <w:jc w:val="center"/>
              <w:rPr>
                <w:b/>
                <w:sz w:val="28"/>
              </w:rPr>
            </w:pPr>
            <w:r>
              <w:rPr>
                <w:b/>
                <w:sz w:val="28"/>
              </w:rPr>
              <w:t>Територія</w:t>
            </w:r>
            <w:r>
              <w:rPr>
                <w:b/>
                <w:spacing w:val="-10"/>
                <w:sz w:val="28"/>
              </w:rPr>
              <w:t xml:space="preserve"> </w:t>
            </w:r>
            <w:r>
              <w:rPr>
                <w:b/>
                <w:spacing w:val="-2"/>
                <w:sz w:val="28"/>
              </w:rPr>
              <w:t>обслуговування</w:t>
            </w:r>
          </w:p>
        </w:tc>
      </w:tr>
      <w:tr w:rsidR="0056645D" w:rsidTr="00D02FD8">
        <w:trPr>
          <w:trHeight w:val="993"/>
        </w:trPr>
        <w:tc>
          <w:tcPr>
            <w:tcW w:w="4188" w:type="dxa"/>
            <w:tcBorders>
              <w:top w:val="single" w:sz="6" w:space="0" w:color="000000"/>
              <w:bottom w:val="single" w:sz="6" w:space="0" w:color="000000"/>
              <w:right w:val="single" w:sz="6" w:space="0" w:color="000000"/>
            </w:tcBorders>
          </w:tcPr>
          <w:p w:rsidR="0056645D" w:rsidRDefault="0056645D" w:rsidP="00D02FD8">
            <w:pPr>
              <w:pStyle w:val="TableParagraph"/>
              <w:spacing w:before="7"/>
              <w:ind w:left="0"/>
              <w:rPr>
                <w:sz w:val="28"/>
              </w:rPr>
            </w:pPr>
          </w:p>
          <w:p w:rsidR="0056645D" w:rsidRDefault="0056645D" w:rsidP="00D02FD8">
            <w:pPr>
              <w:pStyle w:val="TableParagraph"/>
              <w:ind w:left="2" w:right="66"/>
              <w:jc w:val="center"/>
              <w:rPr>
                <w:sz w:val="28"/>
              </w:rPr>
            </w:pPr>
            <w:r>
              <w:rPr>
                <w:sz w:val="28"/>
              </w:rPr>
              <w:t>м.</w:t>
            </w:r>
            <w:r>
              <w:rPr>
                <w:spacing w:val="2"/>
                <w:sz w:val="28"/>
              </w:rPr>
              <w:t xml:space="preserve"> </w:t>
            </w:r>
            <w:r>
              <w:rPr>
                <w:spacing w:val="-4"/>
                <w:sz w:val="28"/>
              </w:rPr>
              <w:t>Київ</w:t>
            </w:r>
          </w:p>
        </w:tc>
        <w:tc>
          <w:tcPr>
            <w:tcW w:w="4918" w:type="dxa"/>
            <w:tcBorders>
              <w:top w:val="single" w:sz="6" w:space="0" w:color="000000"/>
              <w:left w:val="single" w:sz="6" w:space="0" w:color="000000"/>
              <w:bottom w:val="single" w:sz="6" w:space="0" w:color="000000"/>
            </w:tcBorders>
          </w:tcPr>
          <w:p w:rsidR="0056645D" w:rsidRDefault="0056645D" w:rsidP="00D02FD8">
            <w:pPr>
              <w:pStyle w:val="TableParagraph"/>
              <w:spacing w:before="7"/>
              <w:ind w:left="308" w:right="321"/>
              <w:jc w:val="center"/>
              <w:rPr>
                <w:sz w:val="28"/>
              </w:rPr>
            </w:pPr>
            <w:r>
              <w:rPr>
                <w:sz w:val="28"/>
              </w:rPr>
              <w:t>Житомирська,</w:t>
            </w:r>
            <w:r>
              <w:rPr>
                <w:spacing w:val="-18"/>
                <w:sz w:val="28"/>
              </w:rPr>
              <w:t xml:space="preserve"> </w:t>
            </w:r>
            <w:r>
              <w:rPr>
                <w:sz w:val="28"/>
              </w:rPr>
              <w:t>Київська,</w:t>
            </w:r>
            <w:r>
              <w:rPr>
                <w:spacing w:val="-17"/>
                <w:sz w:val="28"/>
              </w:rPr>
              <w:t xml:space="preserve"> </w:t>
            </w:r>
            <w:r>
              <w:rPr>
                <w:sz w:val="28"/>
              </w:rPr>
              <w:t>Луганська, Сумська, Харківська, Черкаська, Чернігівська області, м. Київ</w:t>
            </w:r>
          </w:p>
        </w:tc>
      </w:tr>
      <w:tr w:rsidR="0056645D" w:rsidTr="00D02FD8">
        <w:trPr>
          <w:trHeight w:val="676"/>
        </w:trPr>
        <w:tc>
          <w:tcPr>
            <w:tcW w:w="4188" w:type="dxa"/>
            <w:tcBorders>
              <w:top w:val="single" w:sz="6" w:space="0" w:color="000000"/>
              <w:bottom w:val="single" w:sz="6" w:space="0" w:color="000000"/>
              <w:right w:val="single" w:sz="6" w:space="0" w:color="000000"/>
            </w:tcBorders>
          </w:tcPr>
          <w:p w:rsidR="0056645D" w:rsidRDefault="0056645D" w:rsidP="00D02FD8">
            <w:pPr>
              <w:pStyle w:val="TableParagraph"/>
              <w:spacing w:before="170"/>
              <w:ind w:left="0" w:right="66"/>
              <w:jc w:val="center"/>
              <w:rPr>
                <w:sz w:val="28"/>
              </w:rPr>
            </w:pPr>
            <w:r>
              <w:rPr>
                <w:sz w:val="28"/>
              </w:rPr>
              <w:t>м.</w:t>
            </w:r>
            <w:r>
              <w:rPr>
                <w:spacing w:val="2"/>
                <w:sz w:val="28"/>
              </w:rPr>
              <w:t xml:space="preserve"> </w:t>
            </w:r>
            <w:r>
              <w:rPr>
                <w:spacing w:val="-2"/>
                <w:sz w:val="28"/>
              </w:rPr>
              <w:t>Дніпропетровськ</w:t>
            </w:r>
          </w:p>
        </w:tc>
        <w:tc>
          <w:tcPr>
            <w:tcW w:w="4918" w:type="dxa"/>
            <w:tcBorders>
              <w:top w:val="single" w:sz="6" w:space="0" w:color="000000"/>
              <w:left w:val="single" w:sz="6" w:space="0" w:color="000000"/>
              <w:bottom w:val="single" w:sz="6" w:space="0" w:color="000000"/>
            </w:tcBorders>
          </w:tcPr>
          <w:p w:rsidR="0056645D" w:rsidRDefault="0056645D" w:rsidP="00D02FD8">
            <w:pPr>
              <w:pStyle w:val="TableParagraph"/>
              <w:spacing w:before="12"/>
              <w:ind w:left="265" w:firstLine="427"/>
              <w:rPr>
                <w:sz w:val="28"/>
              </w:rPr>
            </w:pPr>
            <w:r>
              <w:rPr>
                <w:sz w:val="28"/>
              </w:rPr>
              <w:t>Дніпропетровська, Донецька, Кіровоградська,</w:t>
            </w:r>
            <w:r>
              <w:rPr>
                <w:spacing w:val="-18"/>
                <w:sz w:val="28"/>
              </w:rPr>
              <w:t xml:space="preserve"> </w:t>
            </w:r>
            <w:r>
              <w:rPr>
                <w:sz w:val="28"/>
              </w:rPr>
              <w:t>Полтавська</w:t>
            </w:r>
            <w:r>
              <w:rPr>
                <w:spacing w:val="-17"/>
                <w:sz w:val="28"/>
              </w:rPr>
              <w:t xml:space="preserve"> </w:t>
            </w:r>
            <w:r>
              <w:rPr>
                <w:sz w:val="28"/>
              </w:rPr>
              <w:t>області</w:t>
            </w:r>
          </w:p>
        </w:tc>
      </w:tr>
      <w:tr w:rsidR="0056645D" w:rsidTr="00D02FD8">
        <w:trPr>
          <w:trHeight w:val="671"/>
        </w:trPr>
        <w:tc>
          <w:tcPr>
            <w:tcW w:w="4188" w:type="dxa"/>
            <w:tcBorders>
              <w:top w:val="single" w:sz="6" w:space="0" w:color="000000"/>
              <w:bottom w:val="single" w:sz="6" w:space="0" w:color="000000"/>
              <w:right w:val="single" w:sz="6" w:space="0" w:color="000000"/>
            </w:tcBorders>
          </w:tcPr>
          <w:p w:rsidR="0056645D" w:rsidRDefault="0056645D" w:rsidP="00D02FD8">
            <w:pPr>
              <w:pStyle w:val="TableParagraph"/>
              <w:spacing w:before="170"/>
              <w:ind w:left="11" w:right="66"/>
              <w:jc w:val="center"/>
              <w:rPr>
                <w:sz w:val="28"/>
              </w:rPr>
            </w:pPr>
            <w:r>
              <w:rPr>
                <w:sz w:val="28"/>
              </w:rPr>
              <w:t>м.</w:t>
            </w:r>
            <w:r>
              <w:rPr>
                <w:spacing w:val="2"/>
                <w:sz w:val="28"/>
              </w:rPr>
              <w:t xml:space="preserve"> </w:t>
            </w:r>
            <w:r>
              <w:rPr>
                <w:spacing w:val="-2"/>
                <w:sz w:val="28"/>
              </w:rPr>
              <w:t>Львів</w:t>
            </w:r>
          </w:p>
        </w:tc>
        <w:tc>
          <w:tcPr>
            <w:tcW w:w="4918" w:type="dxa"/>
            <w:tcBorders>
              <w:top w:val="single" w:sz="6" w:space="0" w:color="000000"/>
              <w:left w:val="single" w:sz="6" w:space="0" w:color="000000"/>
              <w:bottom w:val="single" w:sz="6" w:space="0" w:color="000000"/>
            </w:tcBorders>
          </w:tcPr>
          <w:p w:rsidR="0056645D" w:rsidRDefault="0056645D" w:rsidP="00D02FD8">
            <w:pPr>
              <w:pStyle w:val="TableParagraph"/>
              <w:spacing w:before="7"/>
              <w:ind w:left="1082" w:hanging="682"/>
              <w:rPr>
                <w:sz w:val="28"/>
              </w:rPr>
            </w:pPr>
            <w:r>
              <w:rPr>
                <w:sz w:val="28"/>
              </w:rPr>
              <w:t>Волинська,</w:t>
            </w:r>
            <w:r>
              <w:rPr>
                <w:spacing w:val="-18"/>
                <w:sz w:val="28"/>
              </w:rPr>
              <w:t xml:space="preserve"> </w:t>
            </w:r>
            <w:r>
              <w:rPr>
                <w:sz w:val="28"/>
              </w:rPr>
              <w:t>Львівська,</w:t>
            </w:r>
            <w:r>
              <w:rPr>
                <w:spacing w:val="-17"/>
                <w:sz w:val="28"/>
              </w:rPr>
              <w:t xml:space="preserve"> </w:t>
            </w:r>
            <w:r>
              <w:rPr>
                <w:sz w:val="28"/>
              </w:rPr>
              <w:t>Рівненська, Тернопільська області</w:t>
            </w:r>
          </w:p>
        </w:tc>
      </w:tr>
      <w:tr w:rsidR="0056645D" w:rsidTr="00D02FD8">
        <w:trPr>
          <w:trHeight w:val="354"/>
        </w:trPr>
        <w:tc>
          <w:tcPr>
            <w:tcW w:w="4188" w:type="dxa"/>
            <w:tcBorders>
              <w:top w:val="single" w:sz="6" w:space="0" w:color="000000"/>
              <w:bottom w:val="single" w:sz="6" w:space="0" w:color="000000"/>
              <w:right w:val="single" w:sz="6" w:space="0" w:color="000000"/>
            </w:tcBorders>
          </w:tcPr>
          <w:p w:rsidR="0056645D" w:rsidRDefault="0056645D" w:rsidP="00D02FD8">
            <w:pPr>
              <w:pStyle w:val="TableParagraph"/>
              <w:spacing w:before="12"/>
              <w:ind w:left="17" w:right="66"/>
              <w:jc w:val="center"/>
              <w:rPr>
                <w:sz w:val="28"/>
              </w:rPr>
            </w:pPr>
            <w:r>
              <w:rPr>
                <w:sz w:val="28"/>
              </w:rPr>
              <w:t>м.</w:t>
            </w:r>
            <w:r>
              <w:rPr>
                <w:spacing w:val="2"/>
                <w:sz w:val="28"/>
              </w:rPr>
              <w:t xml:space="preserve"> </w:t>
            </w:r>
            <w:r>
              <w:rPr>
                <w:spacing w:val="-2"/>
                <w:sz w:val="28"/>
              </w:rPr>
              <w:t>Одеса</w:t>
            </w:r>
          </w:p>
        </w:tc>
        <w:tc>
          <w:tcPr>
            <w:tcW w:w="4918" w:type="dxa"/>
            <w:tcBorders>
              <w:top w:val="single" w:sz="6" w:space="0" w:color="000000"/>
              <w:left w:val="single" w:sz="6" w:space="0" w:color="000000"/>
              <w:bottom w:val="single" w:sz="6" w:space="0" w:color="000000"/>
            </w:tcBorders>
          </w:tcPr>
          <w:p w:rsidR="0056645D" w:rsidRDefault="0056645D" w:rsidP="00D02FD8">
            <w:pPr>
              <w:pStyle w:val="TableParagraph"/>
              <w:spacing w:before="12"/>
              <w:ind w:left="0" w:right="78"/>
              <w:jc w:val="center"/>
              <w:rPr>
                <w:sz w:val="28"/>
              </w:rPr>
            </w:pPr>
            <w:r>
              <w:rPr>
                <w:sz w:val="28"/>
              </w:rPr>
              <w:t>Вінницька,</w:t>
            </w:r>
            <w:r>
              <w:rPr>
                <w:spacing w:val="-11"/>
                <w:sz w:val="28"/>
              </w:rPr>
              <w:t xml:space="preserve"> </w:t>
            </w:r>
            <w:r>
              <w:rPr>
                <w:sz w:val="28"/>
              </w:rPr>
              <w:t>Запорізька,</w:t>
            </w:r>
            <w:r>
              <w:rPr>
                <w:spacing w:val="-11"/>
                <w:sz w:val="28"/>
              </w:rPr>
              <w:t xml:space="preserve"> </w:t>
            </w:r>
            <w:r>
              <w:rPr>
                <w:sz w:val="28"/>
              </w:rPr>
              <w:t>Одеська</w:t>
            </w:r>
            <w:r>
              <w:rPr>
                <w:spacing w:val="-12"/>
                <w:sz w:val="28"/>
              </w:rPr>
              <w:t xml:space="preserve"> </w:t>
            </w:r>
            <w:r>
              <w:rPr>
                <w:spacing w:val="-2"/>
                <w:sz w:val="28"/>
              </w:rPr>
              <w:t>області</w:t>
            </w:r>
          </w:p>
        </w:tc>
      </w:tr>
      <w:tr w:rsidR="0056645D" w:rsidTr="00D02FD8">
        <w:trPr>
          <w:trHeight w:val="676"/>
        </w:trPr>
        <w:tc>
          <w:tcPr>
            <w:tcW w:w="4188" w:type="dxa"/>
            <w:tcBorders>
              <w:top w:val="single" w:sz="6" w:space="0" w:color="000000"/>
              <w:bottom w:val="single" w:sz="6" w:space="0" w:color="000000"/>
              <w:right w:val="single" w:sz="6" w:space="0" w:color="000000"/>
            </w:tcBorders>
          </w:tcPr>
          <w:p w:rsidR="0056645D" w:rsidRDefault="0056645D" w:rsidP="00D02FD8">
            <w:pPr>
              <w:pStyle w:val="TableParagraph"/>
              <w:spacing w:before="170"/>
              <w:ind w:left="9" w:right="66"/>
              <w:jc w:val="center"/>
              <w:rPr>
                <w:sz w:val="28"/>
              </w:rPr>
            </w:pPr>
            <w:r>
              <w:rPr>
                <w:sz w:val="28"/>
              </w:rPr>
              <w:t>м.</w:t>
            </w:r>
            <w:r>
              <w:rPr>
                <w:spacing w:val="2"/>
                <w:sz w:val="28"/>
              </w:rPr>
              <w:t xml:space="preserve"> </w:t>
            </w:r>
            <w:r>
              <w:rPr>
                <w:spacing w:val="-2"/>
                <w:sz w:val="28"/>
              </w:rPr>
              <w:t>Чернівці</w:t>
            </w:r>
          </w:p>
        </w:tc>
        <w:tc>
          <w:tcPr>
            <w:tcW w:w="4918" w:type="dxa"/>
            <w:tcBorders>
              <w:top w:val="single" w:sz="6" w:space="0" w:color="000000"/>
              <w:left w:val="single" w:sz="6" w:space="0" w:color="000000"/>
              <w:bottom w:val="single" w:sz="6" w:space="0" w:color="000000"/>
            </w:tcBorders>
          </w:tcPr>
          <w:p w:rsidR="0056645D" w:rsidRDefault="0056645D" w:rsidP="00D02FD8">
            <w:pPr>
              <w:pStyle w:val="TableParagraph"/>
              <w:spacing w:before="12"/>
              <w:ind w:left="1211" w:right="432" w:hanging="783"/>
              <w:rPr>
                <w:sz w:val="28"/>
              </w:rPr>
            </w:pPr>
            <w:r>
              <w:rPr>
                <w:sz w:val="28"/>
              </w:rPr>
              <w:t>Івано-Франківська,</w:t>
            </w:r>
            <w:r>
              <w:rPr>
                <w:spacing w:val="-18"/>
                <w:sz w:val="28"/>
              </w:rPr>
              <w:t xml:space="preserve"> </w:t>
            </w:r>
            <w:r>
              <w:rPr>
                <w:sz w:val="28"/>
              </w:rPr>
              <w:t>Хмельницька, Чернівецька області</w:t>
            </w:r>
          </w:p>
        </w:tc>
      </w:tr>
      <w:tr w:rsidR="0056645D" w:rsidTr="00D02FD8">
        <w:trPr>
          <w:trHeight w:val="349"/>
        </w:trPr>
        <w:tc>
          <w:tcPr>
            <w:tcW w:w="4188" w:type="dxa"/>
            <w:tcBorders>
              <w:top w:val="single" w:sz="6" w:space="0" w:color="000000"/>
              <w:bottom w:val="single" w:sz="6" w:space="0" w:color="000000"/>
              <w:right w:val="single" w:sz="6" w:space="0" w:color="000000"/>
            </w:tcBorders>
          </w:tcPr>
          <w:p w:rsidR="0056645D" w:rsidRDefault="0056645D" w:rsidP="00D02FD8">
            <w:pPr>
              <w:pStyle w:val="TableParagraph"/>
              <w:spacing w:before="7"/>
              <w:ind w:left="7" w:right="66"/>
              <w:jc w:val="center"/>
              <w:rPr>
                <w:sz w:val="28"/>
              </w:rPr>
            </w:pPr>
            <w:r>
              <w:rPr>
                <w:sz w:val="28"/>
              </w:rPr>
              <w:t>м.</w:t>
            </w:r>
            <w:r>
              <w:rPr>
                <w:spacing w:val="2"/>
                <w:sz w:val="28"/>
              </w:rPr>
              <w:t xml:space="preserve"> </w:t>
            </w:r>
            <w:r>
              <w:rPr>
                <w:spacing w:val="-2"/>
                <w:sz w:val="28"/>
              </w:rPr>
              <w:t>Ужгород</w:t>
            </w:r>
          </w:p>
        </w:tc>
        <w:tc>
          <w:tcPr>
            <w:tcW w:w="4918" w:type="dxa"/>
            <w:tcBorders>
              <w:top w:val="single" w:sz="6" w:space="0" w:color="000000"/>
              <w:left w:val="single" w:sz="6" w:space="0" w:color="000000"/>
              <w:bottom w:val="single" w:sz="6" w:space="0" w:color="000000"/>
            </w:tcBorders>
          </w:tcPr>
          <w:p w:rsidR="0056645D" w:rsidRDefault="0056645D" w:rsidP="00D02FD8">
            <w:pPr>
              <w:pStyle w:val="TableParagraph"/>
              <w:spacing w:before="7"/>
              <w:ind w:left="0" w:right="78"/>
              <w:jc w:val="center"/>
              <w:rPr>
                <w:sz w:val="28"/>
              </w:rPr>
            </w:pPr>
            <w:r>
              <w:rPr>
                <w:sz w:val="28"/>
              </w:rPr>
              <w:t>Закарпатська</w:t>
            </w:r>
            <w:r>
              <w:rPr>
                <w:spacing w:val="-16"/>
                <w:sz w:val="28"/>
              </w:rPr>
              <w:t xml:space="preserve"> </w:t>
            </w:r>
            <w:r>
              <w:rPr>
                <w:spacing w:val="-2"/>
                <w:sz w:val="28"/>
              </w:rPr>
              <w:t>область</w:t>
            </w:r>
          </w:p>
        </w:tc>
      </w:tr>
      <w:tr w:rsidR="0056645D" w:rsidTr="00D02FD8">
        <w:trPr>
          <w:trHeight w:val="354"/>
        </w:trPr>
        <w:tc>
          <w:tcPr>
            <w:tcW w:w="4188" w:type="dxa"/>
            <w:tcBorders>
              <w:top w:val="single" w:sz="6" w:space="0" w:color="000000"/>
              <w:right w:val="single" w:sz="6" w:space="0" w:color="000000"/>
            </w:tcBorders>
          </w:tcPr>
          <w:p w:rsidR="0056645D" w:rsidRDefault="0056645D" w:rsidP="00D02FD8">
            <w:pPr>
              <w:pStyle w:val="TableParagraph"/>
              <w:spacing w:before="12"/>
              <w:ind w:left="13" w:right="66"/>
              <w:jc w:val="center"/>
              <w:rPr>
                <w:sz w:val="28"/>
              </w:rPr>
            </w:pPr>
            <w:r>
              <w:rPr>
                <w:sz w:val="28"/>
              </w:rPr>
              <w:t>м.</w:t>
            </w:r>
            <w:r>
              <w:rPr>
                <w:spacing w:val="2"/>
                <w:sz w:val="28"/>
              </w:rPr>
              <w:t xml:space="preserve"> </w:t>
            </w:r>
            <w:r>
              <w:rPr>
                <w:spacing w:val="-2"/>
                <w:sz w:val="28"/>
              </w:rPr>
              <w:t>Херсон</w:t>
            </w:r>
          </w:p>
        </w:tc>
        <w:tc>
          <w:tcPr>
            <w:tcW w:w="4918" w:type="dxa"/>
            <w:tcBorders>
              <w:top w:val="single" w:sz="6" w:space="0" w:color="000000"/>
              <w:left w:val="single" w:sz="6" w:space="0" w:color="000000"/>
            </w:tcBorders>
          </w:tcPr>
          <w:p w:rsidR="0056645D" w:rsidRDefault="0056645D" w:rsidP="00D02FD8">
            <w:pPr>
              <w:pStyle w:val="TableParagraph"/>
              <w:spacing w:before="12"/>
              <w:ind w:left="0" w:right="82"/>
              <w:jc w:val="center"/>
              <w:rPr>
                <w:sz w:val="28"/>
              </w:rPr>
            </w:pPr>
            <w:r>
              <w:rPr>
                <w:sz w:val="28"/>
              </w:rPr>
              <w:t>Херсонська,</w:t>
            </w:r>
            <w:r>
              <w:rPr>
                <w:spacing w:val="-15"/>
                <w:sz w:val="28"/>
              </w:rPr>
              <w:t xml:space="preserve"> </w:t>
            </w:r>
            <w:r>
              <w:rPr>
                <w:sz w:val="28"/>
              </w:rPr>
              <w:t>Миколаївська</w:t>
            </w:r>
            <w:r>
              <w:rPr>
                <w:spacing w:val="-17"/>
                <w:sz w:val="28"/>
              </w:rPr>
              <w:t xml:space="preserve"> </w:t>
            </w:r>
            <w:r>
              <w:rPr>
                <w:spacing w:val="-2"/>
                <w:sz w:val="28"/>
              </w:rPr>
              <w:t>області</w:t>
            </w:r>
          </w:p>
        </w:tc>
      </w:tr>
    </w:tbl>
    <w:p w:rsidR="0056645D" w:rsidRDefault="0056645D" w:rsidP="0056645D">
      <w:pPr>
        <w:pStyle w:val="a3"/>
        <w:spacing w:before="13"/>
      </w:pPr>
    </w:p>
    <w:p w:rsidR="0056645D" w:rsidRDefault="0056645D" w:rsidP="0056645D">
      <w:pPr>
        <w:pStyle w:val="a3"/>
        <w:ind w:left="296" w:right="899" w:firstLine="720"/>
      </w:pPr>
      <w:r>
        <w:t xml:space="preserve">Термін дії </w:t>
      </w:r>
      <w:r>
        <w:rPr>
          <w:i/>
        </w:rPr>
        <w:t>Свідоцтва –</w:t>
      </w:r>
      <w:r>
        <w:rPr>
          <w:i/>
          <w:spacing w:val="40"/>
        </w:rPr>
        <w:t xml:space="preserve"> </w:t>
      </w:r>
      <w:r>
        <w:t>6 місяців від дати його видачі – визначено у п. 2.4 Інструкції.</w:t>
      </w:r>
    </w:p>
    <w:p w:rsidR="0056645D" w:rsidRDefault="0056645D" w:rsidP="0056645D">
      <w:pPr>
        <w:pStyle w:val="a3"/>
        <w:tabs>
          <w:tab w:val="left" w:pos="1415"/>
          <w:tab w:val="left" w:pos="2724"/>
          <w:tab w:val="left" w:pos="4338"/>
          <w:tab w:val="left" w:pos="5830"/>
          <w:tab w:val="left" w:pos="6856"/>
          <w:tab w:val="left" w:pos="7964"/>
          <w:tab w:val="left" w:pos="8814"/>
        </w:tabs>
        <w:ind w:left="296" w:right="996" w:firstLine="706"/>
      </w:pPr>
      <w:r>
        <w:rPr>
          <w:spacing w:val="-10"/>
        </w:rPr>
        <w:t>У</w:t>
      </w:r>
      <w:r>
        <w:tab/>
      </w:r>
      <w:r>
        <w:rPr>
          <w:spacing w:val="-2"/>
        </w:rPr>
        <w:t>відомчих</w:t>
      </w:r>
      <w:r>
        <w:tab/>
      </w:r>
      <w:r>
        <w:rPr>
          <w:spacing w:val="-2"/>
        </w:rPr>
        <w:t>документах</w:t>
      </w:r>
      <w:r>
        <w:tab/>
      </w:r>
      <w:r>
        <w:rPr>
          <w:spacing w:val="-2"/>
        </w:rPr>
        <w:t>Державної</w:t>
      </w:r>
      <w:r>
        <w:tab/>
      </w:r>
      <w:r>
        <w:rPr>
          <w:spacing w:val="-2"/>
        </w:rPr>
        <w:t>митної</w:t>
      </w:r>
      <w:r>
        <w:tab/>
      </w:r>
      <w:r>
        <w:rPr>
          <w:spacing w:val="-2"/>
        </w:rPr>
        <w:t>служби</w:t>
      </w:r>
      <w:r>
        <w:tab/>
      </w:r>
      <w:r>
        <w:rPr>
          <w:spacing w:val="-2"/>
        </w:rPr>
        <w:t>(лист</w:t>
      </w:r>
      <w:r>
        <w:tab/>
      </w:r>
      <w:r>
        <w:rPr>
          <w:spacing w:val="-4"/>
        </w:rPr>
        <w:t xml:space="preserve">від </w:t>
      </w:r>
      <w:r>
        <w:t>29.12.2000</w:t>
      </w:r>
      <w:r>
        <w:rPr>
          <w:spacing w:val="7"/>
        </w:rPr>
        <w:t xml:space="preserve"> </w:t>
      </w:r>
      <w:r>
        <w:t>р.</w:t>
      </w:r>
      <w:r>
        <w:rPr>
          <w:spacing w:val="7"/>
        </w:rPr>
        <w:t xml:space="preserve"> </w:t>
      </w:r>
      <w:r>
        <w:t>№</w:t>
      </w:r>
      <w:r>
        <w:rPr>
          <w:spacing w:val="5"/>
        </w:rPr>
        <w:t xml:space="preserve"> </w:t>
      </w:r>
      <w:r>
        <w:t>10/4</w:t>
      </w:r>
      <w:r>
        <w:rPr>
          <w:spacing w:val="7"/>
        </w:rPr>
        <w:t xml:space="preserve"> </w:t>
      </w:r>
      <w:r>
        <w:t>–</w:t>
      </w:r>
      <w:r>
        <w:rPr>
          <w:spacing w:val="7"/>
        </w:rPr>
        <w:t xml:space="preserve"> </w:t>
      </w:r>
      <w:r>
        <w:t>5160</w:t>
      </w:r>
      <w:r>
        <w:rPr>
          <w:spacing w:val="6"/>
        </w:rPr>
        <w:t xml:space="preserve"> </w:t>
      </w:r>
      <w:r>
        <w:t>–</w:t>
      </w:r>
      <w:r>
        <w:rPr>
          <w:spacing w:val="6"/>
        </w:rPr>
        <w:t xml:space="preserve"> </w:t>
      </w:r>
      <w:proofErr w:type="spellStart"/>
      <w:r>
        <w:t>ЕП</w:t>
      </w:r>
      <w:proofErr w:type="spellEnd"/>
      <w:r>
        <w:t>;</w:t>
      </w:r>
      <w:r>
        <w:rPr>
          <w:spacing w:val="5"/>
        </w:rPr>
        <w:t xml:space="preserve"> </w:t>
      </w:r>
      <w:r>
        <w:t>лист</w:t>
      </w:r>
      <w:r>
        <w:rPr>
          <w:spacing w:val="4"/>
        </w:rPr>
        <w:t xml:space="preserve"> </w:t>
      </w:r>
      <w:r>
        <w:t>від</w:t>
      </w:r>
      <w:r>
        <w:rPr>
          <w:spacing w:val="8"/>
        </w:rPr>
        <w:t xml:space="preserve"> </w:t>
      </w:r>
      <w:r>
        <w:t>03.05.2001</w:t>
      </w:r>
      <w:r>
        <w:rPr>
          <w:spacing w:val="6"/>
        </w:rPr>
        <w:t xml:space="preserve"> </w:t>
      </w:r>
      <w:r>
        <w:t>р.</w:t>
      </w:r>
      <w:r>
        <w:rPr>
          <w:spacing w:val="8"/>
        </w:rPr>
        <w:t xml:space="preserve"> </w:t>
      </w:r>
      <w:r>
        <w:t>№</w:t>
      </w:r>
      <w:r>
        <w:rPr>
          <w:spacing w:val="5"/>
        </w:rPr>
        <w:t xml:space="preserve"> </w:t>
      </w:r>
      <w:r>
        <w:t>11/4</w:t>
      </w:r>
      <w:r>
        <w:rPr>
          <w:spacing w:val="9"/>
        </w:rPr>
        <w:t xml:space="preserve"> </w:t>
      </w:r>
      <w:r>
        <w:t>-09-</w:t>
      </w:r>
      <w:r>
        <w:rPr>
          <w:spacing w:val="-2"/>
        </w:rPr>
        <w:t>3487;</w:t>
      </w:r>
    </w:p>
    <w:p w:rsidR="0056645D" w:rsidRDefault="0056645D" w:rsidP="0056645D">
      <w:pPr>
        <w:pStyle w:val="a3"/>
        <w:ind w:left="296" w:right="997"/>
        <w:jc w:val="both"/>
      </w:pPr>
      <w:r>
        <w:t xml:space="preserve">лист від 24.09.2001 р. № 11/4-09-7502 ) зазначено номери відповідних відділів культури </w:t>
      </w:r>
      <w:proofErr w:type="spellStart"/>
      <w:r>
        <w:t>держобладміністрацій</w:t>
      </w:r>
      <w:proofErr w:type="spellEnd"/>
      <w:r>
        <w:t xml:space="preserve">, яким дозволено здійснювати експертизу та видавати </w:t>
      </w:r>
      <w:r>
        <w:rPr>
          <w:i/>
        </w:rPr>
        <w:t xml:space="preserve">Свідоцтво </w:t>
      </w:r>
      <w:r>
        <w:t xml:space="preserve">( див.: </w:t>
      </w:r>
      <w:r>
        <w:rPr>
          <w:b/>
          <w:i/>
        </w:rPr>
        <w:t xml:space="preserve">Додаток </w:t>
      </w:r>
      <w:r>
        <w:t>).</w:t>
      </w:r>
    </w:p>
    <w:p w:rsidR="0056645D" w:rsidRDefault="0056645D" w:rsidP="0056645D">
      <w:pPr>
        <w:spacing w:before="3"/>
        <w:ind w:left="296" w:right="991" w:firstLine="720"/>
        <w:jc w:val="both"/>
        <w:rPr>
          <w:sz w:val="28"/>
        </w:rPr>
      </w:pPr>
      <w:r>
        <w:rPr>
          <w:sz w:val="28"/>
        </w:rPr>
        <w:t xml:space="preserve">Форма </w:t>
      </w:r>
      <w:r>
        <w:rPr>
          <w:i/>
          <w:sz w:val="28"/>
        </w:rPr>
        <w:t xml:space="preserve">переліку </w:t>
      </w:r>
      <w:r>
        <w:rPr>
          <w:sz w:val="28"/>
        </w:rPr>
        <w:t>культурних цінностей, що переміщуються через державний кордон України, залежить від виду пам’яток культури і визначається у Додатках 5 – 8</w:t>
      </w:r>
      <w:r>
        <w:rPr>
          <w:spacing w:val="40"/>
          <w:sz w:val="28"/>
        </w:rPr>
        <w:t xml:space="preserve"> </w:t>
      </w:r>
      <w:r>
        <w:rPr>
          <w:sz w:val="28"/>
        </w:rPr>
        <w:t xml:space="preserve">до Інструкції </w:t>
      </w:r>
      <w:proofErr w:type="spellStart"/>
      <w:r>
        <w:rPr>
          <w:sz w:val="28"/>
        </w:rPr>
        <w:t>„</w:t>
      </w:r>
      <w:r>
        <w:rPr>
          <w:i/>
          <w:sz w:val="28"/>
        </w:rPr>
        <w:t>Про</w:t>
      </w:r>
      <w:proofErr w:type="spellEnd"/>
      <w:r>
        <w:rPr>
          <w:i/>
          <w:sz w:val="28"/>
        </w:rPr>
        <w:t xml:space="preserve"> порядок оформлення права на вивезення, тимчасове вивезення культурних цінностей та контролю за їх переміщенням через державний кордон </w:t>
      </w:r>
      <w:proofErr w:type="spellStart"/>
      <w:r>
        <w:rPr>
          <w:i/>
          <w:sz w:val="28"/>
        </w:rPr>
        <w:t>України”</w:t>
      </w:r>
      <w:proofErr w:type="spellEnd"/>
      <w:r>
        <w:rPr>
          <w:i/>
          <w:sz w:val="28"/>
        </w:rPr>
        <w:t xml:space="preserve"> </w:t>
      </w:r>
      <w:r>
        <w:rPr>
          <w:sz w:val="28"/>
        </w:rPr>
        <w:t xml:space="preserve">(див.: </w:t>
      </w:r>
      <w:r>
        <w:rPr>
          <w:b/>
          <w:i/>
          <w:spacing w:val="-2"/>
          <w:sz w:val="28"/>
        </w:rPr>
        <w:t>Додаток</w:t>
      </w:r>
      <w:r>
        <w:rPr>
          <w:spacing w:val="-2"/>
          <w:sz w:val="28"/>
        </w:rPr>
        <w:t>).</w:t>
      </w:r>
    </w:p>
    <w:p w:rsidR="0056645D" w:rsidRDefault="0056645D" w:rsidP="0056645D">
      <w:pPr>
        <w:pStyle w:val="a3"/>
        <w:spacing w:before="320" w:line="321" w:lineRule="exact"/>
        <w:ind w:left="1002"/>
      </w:pPr>
      <w:r>
        <w:t>Отже,</w:t>
      </w:r>
      <w:r>
        <w:rPr>
          <w:spacing w:val="-5"/>
        </w:rPr>
        <w:t xml:space="preserve"> </w:t>
      </w:r>
      <w:r>
        <w:t>посадова</w:t>
      </w:r>
      <w:r>
        <w:rPr>
          <w:spacing w:val="-7"/>
        </w:rPr>
        <w:t xml:space="preserve"> </w:t>
      </w:r>
      <w:r>
        <w:t>особа</w:t>
      </w:r>
      <w:r>
        <w:rPr>
          <w:spacing w:val="-6"/>
        </w:rPr>
        <w:t xml:space="preserve"> </w:t>
      </w:r>
      <w:r>
        <w:t>митного</w:t>
      </w:r>
      <w:r>
        <w:rPr>
          <w:spacing w:val="-8"/>
        </w:rPr>
        <w:t xml:space="preserve"> </w:t>
      </w:r>
      <w:r>
        <w:t>органу</w:t>
      </w:r>
      <w:r>
        <w:rPr>
          <w:spacing w:val="-12"/>
        </w:rPr>
        <w:t xml:space="preserve"> </w:t>
      </w:r>
      <w:r>
        <w:t>повинна</w:t>
      </w:r>
      <w:r>
        <w:rPr>
          <w:spacing w:val="-6"/>
        </w:rPr>
        <w:t xml:space="preserve"> </w:t>
      </w:r>
      <w:r>
        <w:t>добре</w:t>
      </w:r>
      <w:r>
        <w:rPr>
          <w:spacing w:val="-7"/>
        </w:rPr>
        <w:t xml:space="preserve"> </w:t>
      </w:r>
      <w:r>
        <w:rPr>
          <w:spacing w:val="-2"/>
        </w:rPr>
        <w:t>знати:</w:t>
      </w:r>
    </w:p>
    <w:p w:rsidR="0056645D" w:rsidRDefault="0056645D" w:rsidP="0056645D">
      <w:pPr>
        <w:pStyle w:val="a5"/>
        <w:numPr>
          <w:ilvl w:val="1"/>
          <w:numId w:val="1"/>
        </w:numPr>
        <w:tabs>
          <w:tab w:val="left" w:pos="2020"/>
        </w:tabs>
        <w:ind w:right="1960"/>
        <w:rPr>
          <w:sz w:val="28"/>
        </w:rPr>
      </w:pPr>
      <w:r>
        <w:rPr>
          <w:sz w:val="28"/>
        </w:rPr>
        <w:t>яким</w:t>
      </w:r>
      <w:r>
        <w:rPr>
          <w:spacing w:val="-11"/>
          <w:sz w:val="28"/>
        </w:rPr>
        <w:t xml:space="preserve"> </w:t>
      </w:r>
      <w:r>
        <w:rPr>
          <w:sz w:val="28"/>
        </w:rPr>
        <w:t>саме</w:t>
      </w:r>
      <w:r>
        <w:rPr>
          <w:spacing w:val="-11"/>
          <w:sz w:val="28"/>
        </w:rPr>
        <w:t xml:space="preserve"> </w:t>
      </w:r>
      <w:r>
        <w:rPr>
          <w:sz w:val="28"/>
        </w:rPr>
        <w:t>відділам</w:t>
      </w:r>
      <w:r>
        <w:rPr>
          <w:spacing w:val="-10"/>
          <w:sz w:val="28"/>
        </w:rPr>
        <w:t xml:space="preserve"> </w:t>
      </w:r>
      <w:r>
        <w:rPr>
          <w:sz w:val="28"/>
        </w:rPr>
        <w:t>культури</w:t>
      </w:r>
      <w:r>
        <w:rPr>
          <w:spacing w:val="-12"/>
          <w:sz w:val="28"/>
        </w:rPr>
        <w:t xml:space="preserve"> </w:t>
      </w:r>
      <w:proofErr w:type="spellStart"/>
      <w:r>
        <w:rPr>
          <w:sz w:val="28"/>
        </w:rPr>
        <w:t>держобладміністрацій</w:t>
      </w:r>
      <w:proofErr w:type="spellEnd"/>
      <w:r>
        <w:rPr>
          <w:sz w:val="28"/>
        </w:rPr>
        <w:t xml:space="preserve"> дозволено видавати </w:t>
      </w:r>
      <w:r>
        <w:rPr>
          <w:i/>
          <w:sz w:val="28"/>
        </w:rPr>
        <w:t>Свідоцтво</w:t>
      </w:r>
      <w:r>
        <w:rPr>
          <w:sz w:val="28"/>
        </w:rPr>
        <w:t>;</w:t>
      </w:r>
    </w:p>
    <w:p w:rsidR="0056645D" w:rsidRDefault="0056645D" w:rsidP="0056645D">
      <w:pPr>
        <w:pStyle w:val="a5"/>
        <w:numPr>
          <w:ilvl w:val="1"/>
          <w:numId w:val="1"/>
        </w:numPr>
        <w:tabs>
          <w:tab w:val="left" w:pos="2020"/>
          <w:tab w:val="left" w:pos="2092"/>
        </w:tabs>
        <w:spacing w:line="242" w:lineRule="auto"/>
        <w:ind w:right="1429"/>
        <w:rPr>
          <w:sz w:val="28"/>
        </w:rPr>
      </w:pPr>
      <w:r>
        <w:rPr>
          <w:sz w:val="28"/>
        </w:rPr>
        <w:tab/>
        <w:t>які</w:t>
      </w:r>
      <w:r>
        <w:rPr>
          <w:spacing w:val="-10"/>
          <w:sz w:val="28"/>
        </w:rPr>
        <w:t xml:space="preserve"> </w:t>
      </w:r>
      <w:r>
        <w:rPr>
          <w:sz w:val="28"/>
        </w:rPr>
        <w:t>території</w:t>
      </w:r>
      <w:r>
        <w:rPr>
          <w:spacing w:val="-11"/>
          <w:sz w:val="28"/>
        </w:rPr>
        <w:t xml:space="preserve"> </w:t>
      </w:r>
      <w:r>
        <w:rPr>
          <w:sz w:val="28"/>
        </w:rPr>
        <w:t>обслуговування</w:t>
      </w:r>
      <w:r>
        <w:rPr>
          <w:spacing w:val="-5"/>
          <w:sz w:val="28"/>
        </w:rPr>
        <w:t xml:space="preserve"> </w:t>
      </w:r>
      <w:r>
        <w:rPr>
          <w:sz w:val="28"/>
        </w:rPr>
        <w:t>закріплено</w:t>
      </w:r>
      <w:r>
        <w:rPr>
          <w:spacing w:val="-1"/>
          <w:sz w:val="28"/>
        </w:rPr>
        <w:t xml:space="preserve"> </w:t>
      </w:r>
      <w:r>
        <w:rPr>
          <w:sz w:val="28"/>
        </w:rPr>
        <w:t>саме за</w:t>
      </w:r>
      <w:r>
        <w:rPr>
          <w:spacing w:val="-8"/>
          <w:sz w:val="28"/>
        </w:rPr>
        <w:t xml:space="preserve"> </w:t>
      </w:r>
      <w:r>
        <w:rPr>
          <w:sz w:val="28"/>
        </w:rPr>
        <w:t>тим</w:t>
      </w:r>
      <w:r>
        <w:rPr>
          <w:spacing w:val="-5"/>
          <w:sz w:val="28"/>
        </w:rPr>
        <w:t xml:space="preserve"> </w:t>
      </w:r>
      <w:r>
        <w:rPr>
          <w:sz w:val="28"/>
        </w:rPr>
        <w:t>чи іншим обласним відділом культури;</w:t>
      </w:r>
    </w:p>
    <w:p w:rsidR="0056645D" w:rsidRDefault="0056645D" w:rsidP="0056645D">
      <w:pPr>
        <w:pStyle w:val="a5"/>
        <w:numPr>
          <w:ilvl w:val="1"/>
          <w:numId w:val="1"/>
        </w:numPr>
        <w:tabs>
          <w:tab w:val="left" w:pos="2020"/>
        </w:tabs>
        <w:ind w:right="1313"/>
        <w:rPr>
          <w:sz w:val="28"/>
        </w:rPr>
      </w:pPr>
      <w:r>
        <w:rPr>
          <w:sz w:val="28"/>
        </w:rPr>
        <w:t>які</w:t>
      </w:r>
      <w:r>
        <w:rPr>
          <w:spacing w:val="-10"/>
          <w:sz w:val="28"/>
        </w:rPr>
        <w:t xml:space="preserve"> </w:t>
      </w:r>
      <w:r>
        <w:rPr>
          <w:sz w:val="28"/>
        </w:rPr>
        <w:t>номери</w:t>
      </w:r>
      <w:r>
        <w:rPr>
          <w:spacing w:val="-4"/>
          <w:sz w:val="28"/>
        </w:rPr>
        <w:t xml:space="preserve"> </w:t>
      </w:r>
      <w:r>
        <w:rPr>
          <w:i/>
          <w:sz w:val="28"/>
        </w:rPr>
        <w:t>Свідоцтва</w:t>
      </w:r>
      <w:r>
        <w:rPr>
          <w:i/>
          <w:spacing w:val="-5"/>
          <w:sz w:val="28"/>
        </w:rPr>
        <w:t xml:space="preserve"> </w:t>
      </w:r>
      <w:r>
        <w:rPr>
          <w:sz w:val="28"/>
        </w:rPr>
        <w:t>зазначені</w:t>
      </w:r>
      <w:r>
        <w:rPr>
          <w:spacing w:val="-8"/>
          <w:sz w:val="28"/>
        </w:rPr>
        <w:t xml:space="preserve"> </w:t>
      </w:r>
      <w:r>
        <w:rPr>
          <w:sz w:val="28"/>
        </w:rPr>
        <w:t>для</w:t>
      </w:r>
      <w:r>
        <w:rPr>
          <w:spacing w:val="-4"/>
          <w:sz w:val="28"/>
        </w:rPr>
        <w:t xml:space="preserve"> </w:t>
      </w:r>
      <w:r>
        <w:rPr>
          <w:sz w:val="28"/>
        </w:rPr>
        <w:t>відповідного</w:t>
      </w:r>
      <w:r>
        <w:rPr>
          <w:spacing w:val="-6"/>
          <w:sz w:val="28"/>
        </w:rPr>
        <w:t xml:space="preserve"> </w:t>
      </w:r>
      <w:r>
        <w:rPr>
          <w:sz w:val="28"/>
        </w:rPr>
        <w:t xml:space="preserve">відділу </w:t>
      </w:r>
      <w:r>
        <w:rPr>
          <w:spacing w:val="-2"/>
          <w:sz w:val="28"/>
        </w:rPr>
        <w:t>культури;</w:t>
      </w:r>
    </w:p>
    <w:p w:rsidR="0056645D" w:rsidRDefault="0056645D" w:rsidP="0056645D">
      <w:pPr>
        <w:pStyle w:val="a5"/>
        <w:numPr>
          <w:ilvl w:val="1"/>
          <w:numId w:val="1"/>
        </w:numPr>
        <w:tabs>
          <w:tab w:val="left" w:pos="2020"/>
        </w:tabs>
        <w:ind w:left="296" w:right="1504" w:firstLine="1363"/>
        <w:rPr>
          <w:sz w:val="28"/>
        </w:rPr>
      </w:pPr>
      <w:r>
        <w:rPr>
          <w:sz w:val="28"/>
        </w:rPr>
        <w:t>які</w:t>
      </w:r>
      <w:r>
        <w:rPr>
          <w:spacing w:val="-10"/>
          <w:sz w:val="28"/>
        </w:rPr>
        <w:t xml:space="preserve"> </w:t>
      </w:r>
      <w:r>
        <w:rPr>
          <w:sz w:val="28"/>
        </w:rPr>
        <w:t>печатки</w:t>
      </w:r>
      <w:r>
        <w:rPr>
          <w:spacing w:val="-6"/>
          <w:sz w:val="28"/>
        </w:rPr>
        <w:t xml:space="preserve"> </w:t>
      </w:r>
      <w:r>
        <w:rPr>
          <w:sz w:val="28"/>
        </w:rPr>
        <w:t>має</w:t>
      </w:r>
      <w:r>
        <w:rPr>
          <w:spacing w:val="-5"/>
          <w:sz w:val="28"/>
        </w:rPr>
        <w:t xml:space="preserve"> </w:t>
      </w:r>
      <w:r>
        <w:rPr>
          <w:sz w:val="28"/>
        </w:rPr>
        <w:t>той</w:t>
      </w:r>
      <w:r>
        <w:rPr>
          <w:spacing w:val="-6"/>
          <w:sz w:val="28"/>
        </w:rPr>
        <w:t xml:space="preserve"> </w:t>
      </w:r>
      <w:r>
        <w:rPr>
          <w:sz w:val="28"/>
        </w:rPr>
        <w:t>чи</w:t>
      </w:r>
      <w:r>
        <w:rPr>
          <w:spacing w:val="-1"/>
          <w:sz w:val="28"/>
        </w:rPr>
        <w:t xml:space="preserve"> </w:t>
      </w:r>
      <w:r>
        <w:rPr>
          <w:sz w:val="28"/>
        </w:rPr>
        <w:t>інший</w:t>
      </w:r>
      <w:r>
        <w:rPr>
          <w:spacing w:val="-6"/>
          <w:sz w:val="28"/>
        </w:rPr>
        <w:t xml:space="preserve"> </w:t>
      </w:r>
      <w:r>
        <w:rPr>
          <w:sz w:val="28"/>
        </w:rPr>
        <w:t>обласний</w:t>
      </w:r>
      <w:r>
        <w:rPr>
          <w:spacing w:val="-6"/>
          <w:sz w:val="28"/>
        </w:rPr>
        <w:t xml:space="preserve"> </w:t>
      </w:r>
      <w:r>
        <w:rPr>
          <w:sz w:val="28"/>
        </w:rPr>
        <w:t>відділ</w:t>
      </w:r>
      <w:r>
        <w:rPr>
          <w:spacing w:val="-5"/>
          <w:sz w:val="28"/>
        </w:rPr>
        <w:t xml:space="preserve"> </w:t>
      </w:r>
      <w:r>
        <w:rPr>
          <w:sz w:val="28"/>
        </w:rPr>
        <w:t>культури і перевірити відповідність ним наданих документів.</w:t>
      </w:r>
    </w:p>
    <w:p w:rsidR="0056645D" w:rsidRDefault="0056645D" w:rsidP="0056645D">
      <w:pPr>
        <w:pStyle w:val="a3"/>
        <w:tabs>
          <w:tab w:val="left" w:pos="1674"/>
          <w:tab w:val="left" w:pos="2297"/>
          <w:tab w:val="left" w:pos="3841"/>
          <w:tab w:val="left" w:pos="5252"/>
          <w:tab w:val="left" w:pos="7661"/>
          <w:tab w:val="left" w:pos="8126"/>
          <w:tab w:val="left" w:pos="8817"/>
        </w:tabs>
        <w:ind w:left="296" w:right="797" w:firstLine="720"/>
      </w:pPr>
      <w:r>
        <w:rPr>
          <w:spacing w:val="-4"/>
        </w:rPr>
        <w:t>Під</w:t>
      </w:r>
      <w:r>
        <w:tab/>
      </w:r>
      <w:r>
        <w:rPr>
          <w:spacing w:val="-4"/>
        </w:rPr>
        <w:t>час</w:t>
      </w:r>
      <w:r>
        <w:tab/>
      </w:r>
      <w:r>
        <w:rPr>
          <w:spacing w:val="-2"/>
        </w:rPr>
        <w:t>здійснення</w:t>
      </w:r>
      <w:r>
        <w:tab/>
      </w:r>
      <w:r>
        <w:rPr>
          <w:spacing w:val="-2"/>
        </w:rPr>
        <w:t>контролю</w:t>
      </w:r>
      <w:r>
        <w:tab/>
      </w:r>
      <w:r>
        <w:rPr>
          <w:spacing w:val="-2"/>
        </w:rPr>
        <w:t>мистецтвознавець</w:t>
      </w:r>
      <w:r>
        <w:tab/>
      </w:r>
      <w:r>
        <w:rPr>
          <w:spacing w:val="-6"/>
        </w:rPr>
        <w:t>(у</w:t>
      </w:r>
      <w:r>
        <w:tab/>
      </w:r>
      <w:r>
        <w:rPr>
          <w:spacing w:val="-4"/>
        </w:rPr>
        <w:t>разі</w:t>
      </w:r>
      <w:r>
        <w:tab/>
      </w:r>
      <w:r>
        <w:rPr>
          <w:spacing w:val="-4"/>
        </w:rPr>
        <w:t xml:space="preserve">його </w:t>
      </w:r>
      <w:r>
        <w:t>наявності)</w:t>
      </w:r>
      <w:r>
        <w:rPr>
          <w:spacing w:val="49"/>
        </w:rPr>
        <w:t xml:space="preserve"> </w:t>
      </w:r>
      <w:r>
        <w:t>та</w:t>
      </w:r>
      <w:r>
        <w:rPr>
          <w:spacing w:val="52"/>
        </w:rPr>
        <w:t xml:space="preserve"> </w:t>
      </w:r>
      <w:r>
        <w:t>посадова</w:t>
      </w:r>
      <w:r>
        <w:rPr>
          <w:spacing w:val="52"/>
        </w:rPr>
        <w:t xml:space="preserve"> </w:t>
      </w:r>
      <w:r>
        <w:t>особа</w:t>
      </w:r>
      <w:r>
        <w:rPr>
          <w:spacing w:val="52"/>
        </w:rPr>
        <w:t xml:space="preserve"> </w:t>
      </w:r>
      <w:r>
        <w:t>митного</w:t>
      </w:r>
      <w:r>
        <w:rPr>
          <w:spacing w:val="56"/>
        </w:rPr>
        <w:t xml:space="preserve"> </w:t>
      </w:r>
      <w:r>
        <w:t>органу</w:t>
      </w:r>
      <w:r>
        <w:rPr>
          <w:spacing w:val="47"/>
        </w:rPr>
        <w:t xml:space="preserve"> </w:t>
      </w:r>
      <w:r>
        <w:t>звіряють</w:t>
      </w:r>
      <w:r>
        <w:rPr>
          <w:spacing w:val="49"/>
        </w:rPr>
        <w:t xml:space="preserve"> </w:t>
      </w:r>
      <w:r>
        <w:t>подані</w:t>
      </w:r>
      <w:r>
        <w:rPr>
          <w:spacing w:val="47"/>
        </w:rPr>
        <w:t xml:space="preserve"> </w:t>
      </w:r>
      <w:r>
        <w:rPr>
          <w:spacing w:val="-2"/>
        </w:rPr>
        <w:t>культурні</w:t>
      </w:r>
    </w:p>
    <w:p w:rsidR="0056645D" w:rsidRDefault="0056645D" w:rsidP="0056645D">
      <w:pPr>
        <w:sectPr w:rsidR="0056645D">
          <w:pgSz w:w="11910" w:h="16840"/>
          <w:pgMar w:top="1100" w:right="620" w:bottom="1280" w:left="1120" w:header="0" w:footer="1043" w:gutter="0"/>
          <w:cols w:space="720"/>
        </w:sectPr>
      </w:pPr>
    </w:p>
    <w:p w:rsidR="0056645D" w:rsidRDefault="0056645D" w:rsidP="0056645D">
      <w:pPr>
        <w:pStyle w:val="a3"/>
        <w:spacing w:before="67"/>
        <w:ind w:left="296" w:right="801"/>
        <w:jc w:val="both"/>
      </w:pPr>
      <w:r>
        <w:lastRenderedPageBreak/>
        <w:t xml:space="preserve">цінності з інформацією, що міститься у свідоцтві та доданих до нього переліку і фотографіях, оформлених відповідно до вимог, визначених у пунктах 2.1, 3.4, 3.5 Інструкції. </w:t>
      </w:r>
      <w:r>
        <w:rPr>
          <w:i/>
        </w:rPr>
        <w:t xml:space="preserve">Свідоцтво </w:t>
      </w:r>
      <w:r>
        <w:t>залишається в митному органі, який здійснив їх митне оформлення.</w:t>
      </w:r>
    </w:p>
    <w:p w:rsidR="0056645D" w:rsidRDefault="0056645D" w:rsidP="0056645D">
      <w:pPr>
        <w:pStyle w:val="a3"/>
        <w:spacing w:before="4"/>
        <w:ind w:left="296" w:right="794" w:firstLine="706"/>
        <w:jc w:val="both"/>
      </w:pPr>
      <w:r>
        <w:t xml:space="preserve">При тимчасовому вивезенні культурних цінностей свідоцтво, переліки та фотографії з відтиском особистої номерної печатки, датою та підписом мистецтвознавця (у разі його наявності) та з відтиском особистої номерної печатки посадової особи митного органу про їх пропуск через митну територію України залишаються в митному органі, який здійснив їх митне оформлення. Копія свідоцтва та другий примірник переліку і фотографій з аналогічними реквізитами залишаються у власника і є підставою для повернення ним культурних цінностей в Україну (п. 4.5 </w:t>
      </w:r>
      <w:r>
        <w:rPr>
          <w:spacing w:val="-2"/>
        </w:rPr>
        <w:t>Інструкції).</w:t>
      </w:r>
    </w:p>
    <w:p w:rsidR="0056645D" w:rsidRDefault="0056645D" w:rsidP="0056645D">
      <w:pPr>
        <w:pStyle w:val="a3"/>
        <w:ind w:left="296" w:right="790" w:firstLine="706"/>
        <w:jc w:val="both"/>
      </w:pPr>
      <w:r>
        <w:t xml:space="preserve">У разі, коли подані власником під час здійснення митного контролю культурні цінності не відповідають інформації, що міститься у свідоцтві та/або доданих до нього переліку і фотографіях, мистецтвознавець на зворотному боці свідоцтва робить запис </w:t>
      </w:r>
      <w:proofErr w:type="spellStart"/>
      <w:r>
        <w:t>“Заявлені</w:t>
      </w:r>
      <w:proofErr w:type="spellEnd"/>
      <w:r>
        <w:t xml:space="preserve"> до вивезення культурні цінності не відповідають тим, що подані для </w:t>
      </w:r>
      <w:proofErr w:type="spellStart"/>
      <w:r>
        <w:t>контролю”</w:t>
      </w:r>
      <w:proofErr w:type="spellEnd"/>
      <w:r>
        <w:t>, проставляє</w:t>
      </w:r>
      <w:r>
        <w:rPr>
          <w:spacing w:val="40"/>
        </w:rPr>
        <w:t xml:space="preserve"> </w:t>
      </w:r>
      <w:r>
        <w:t>відтиск особистої номерної печатки, дату, у відтиску печатки – підпис і вилучає це свідоцтво. При вилученні свідоцтва мистецтвознавець складає акт про вилучення свідоцтва (у двох примірниках), який підписує власник культурних цінностей, мистецтвознавець та посадова особа митного органу. Вилучене свідоцтво та акт передаються до Державної служби контролю, яка вносить до Реєстру порушень порядку переміщення культурних цінностей через державний кордон України дані про власника цієї культурної цінності з подальшим наданням такої інформації правоохоронним органам. Другий примірник акта залишається у власника культурних цінностей (п. 4.3. Інструкції).</w:t>
      </w:r>
    </w:p>
    <w:p w:rsidR="0056645D" w:rsidRDefault="0056645D" w:rsidP="0056645D">
      <w:pPr>
        <w:pStyle w:val="a3"/>
        <w:spacing w:before="2"/>
      </w:pPr>
    </w:p>
    <w:p w:rsidR="0056645D" w:rsidRDefault="0056645D" w:rsidP="0056645D">
      <w:pPr>
        <w:pStyle w:val="a3"/>
        <w:ind w:left="296" w:right="798" w:firstLine="706"/>
        <w:jc w:val="both"/>
      </w:pPr>
      <w:r>
        <w:rPr>
          <w:b/>
          <w:i/>
        </w:rPr>
        <w:t xml:space="preserve">Ідентифікація </w:t>
      </w:r>
      <w:r>
        <w:t xml:space="preserve">як одна з операцій митної експертизи – дослідження культурних цінностей за допомогою неруйнівних методів (візуальна діагностика, ультрачервоне, інфрачервоне та рентгенографічне тестування, апаратно-програмні та технічні засоби митного контролю) для встановлення відповідності характерних ознак об’єктів дослідження тим, що зазначені у </w:t>
      </w:r>
      <w:proofErr w:type="spellStart"/>
      <w:r>
        <w:t>товаросупровідних</w:t>
      </w:r>
      <w:proofErr w:type="spellEnd"/>
      <w:r>
        <w:t xml:space="preserve"> документах. Як будь яка інша, ідентифікація, що її здійснює посадова особа митного органу, має забезпечити однозначне розпізнавання об’єктів, наданих до митного </w:t>
      </w:r>
      <w:r>
        <w:rPr>
          <w:spacing w:val="-2"/>
        </w:rPr>
        <w:t>контролю.</w:t>
      </w:r>
    </w:p>
    <w:p w:rsidR="0056645D" w:rsidRDefault="0056645D" w:rsidP="0056645D">
      <w:pPr>
        <w:pStyle w:val="a3"/>
        <w:ind w:left="296" w:right="789" w:firstLine="720"/>
        <w:jc w:val="both"/>
      </w:pPr>
      <w:r>
        <w:t>Оскільки метою митної експертизи є ідентифікація та реєстрація поданих до контролю культурних цінностей із цінностями, що дозволені</w:t>
      </w:r>
      <w:r>
        <w:rPr>
          <w:spacing w:val="80"/>
        </w:rPr>
        <w:t xml:space="preserve"> </w:t>
      </w:r>
      <w:r>
        <w:t>до вивезення відповідними документами, під час цієї експертизи не беруться до уваги такі характерні ознаки пам’ятки культури, аналіз яких є принципово важливим при здійсненні атрибуції</w:t>
      </w:r>
      <w:r>
        <w:rPr>
          <w:spacing w:val="40"/>
        </w:rPr>
        <w:t xml:space="preserve"> </w:t>
      </w:r>
      <w:r>
        <w:t>– ключової операції мистецтвознавчої експертизи</w:t>
      </w:r>
      <w:r>
        <w:rPr>
          <w:spacing w:val="40"/>
        </w:rPr>
        <w:t xml:space="preserve"> </w:t>
      </w:r>
      <w:r>
        <w:t>культурної цінності.</w:t>
      </w:r>
    </w:p>
    <w:p w:rsidR="0056645D" w:rsidRDefault="0056645D" w:rsidP="0056645D">
      <w:pPr>
        <w:jc w:val="both"/>
        <w:sectPr w:rsidR="0056645D">
          <w:pgSz w:w="11910" w:h="16840"/>
          <w:pgMar w:top="1040" w:right="620" w:bottom="1280" w:left="1120" w:header="0" w:footer="1043" w:gutter="0"/>
          <w:cols w:space="720"/>
        </w:sectPr>
      </w:pPr>
    </w:p>
    <w:p w:rsidR="0056645D" w:rsidRDefault="0056645D" w:rsidP="0056645D">
      <w:pPr>
        <w:spacing w:before="67"/>
        <w:ind w:left="296" w:right="798" w:firstLine="720"/>
        <w:jc w:val="both"/>
        <w:rPr>
          <w:b/>
          <w:i/>
          <w:sz w:val="28"/>
        </w:rPr>
      </w:pPr>
      <w:r>
        <w:rPr>
          <w:sz w:val="28"/>
        </w:rPr>
        <w:lastRenderedPageBreak/>
        <w:t xml:space="preserve">У Статті 64 </w:t>
      </w:r>
      <w:r>
        <w:rPr>
          <w:b/>
          <w:i/>
          <w:sz w:val="28"/>
        </w:rPr>
        <w:t xml:space="preserve">Митного кодексу </w:t>
      </w:r>
      <w:r>
        <w:rPr>
          <w:sz w:val="28"/>
        </w:rPr>
        <w:t xml:space="preserve">визначено право митних органів на ідентифікацію товарів, транспортних засобів та приміщень, де знаходяться чи можуть знаходитися товари, що підлягають митному контролю: </w:t>
      </w:r>
      <w:proofErr w:type="spellStart"/>
      <w:r>
        <w:rPr>
          <w:b/>
          <w:i/>
          <w:sz w:val="28"/>
        </w:rPr>
        <w:t>”Ідентифікація</w:t>
      </w:r>
      <w:proofErr w:type="spellEnd"/>
      <w:r>
        <w:rPr>
          <w:b/>
          <w:i/>
          <w:sz w:val="28"/>
        </w:rPr>
        <w:t xml:space="preserve"> здійснюється шляхом накладення митних забезпечень, одноразових номерних </w:t>
      </w:r>
      <w:proofErr w:type="spellStart"/>
      <w:r>
        <w:rPr>
          <w:b/>
          <w:i/>
          <w:sz w:val="28"/>
        </w:rPr>
        <w:t>запірно-пломбувальних</w:t>
      </w:r>
      <w:proofErr w:type="spellEnd"/>
      <w:r>
        <w:rPr>
          <w:b/>
          <w:i/>
          <w:sz w:val="28"/>
        </w:rPr>
        <w:t xml:space="preserve"> пристроїв, печаток, голографічних міток, нанесення цифрового, літерного чи іншого маркування, ідентифікаційних знаків, </w:t>
      </w:r>
      <w:proofErr w:type="spellStart"/>
      <w:r>
        <w:rPr>
          <w:b/>
          <w:i/>
          <w:sz w:val="28"/>
        </w:rPr>
        <w:t>проставлення</w:t>
      </w:r>
      <w:proofErr w:type="spellEnd"/>
      <w:r>
        <w:rPr>
          <w:b/>
          <w:i/>
          <w:sz w:val="28"/>
        </w:rPr>
        <w:t xml:space="preserve"> штампів, узяття проб та зразків, складання опису товарів і транспортних засобів, креслень, масштабних зображень, виготовлення фотографій, ілюстрацій, використання </w:t>
      </w:r>
      <w:proofErr w:type="spellStart"/>
      <w:r>
        <w:rPr>
          <w:b/>
          <w:i/>
          <w:sz w:val="28"/>
        </w:rPr>
        <w:t>товаросупровідної</w:t>
      </w:r>
      <w:proofErr w:type="spellEnd"/>
      <w:r>
        <w:rPr>
          <w:b/>
          <w:i/>
          <w:sz w:val="28"/>
        </w:rPr>
        <w:t xml:space="preserve"> документації </w:t>
      </w:r>
      <w:proofErr w:type="spellStart"/>
      <w:r>
        <w:rPr>
          <w:b/>
          <w:i/>
          <w:sz w:val="28"/>
        </w:rPr>
        <w:t>тощо”</w:t>
      </w:r>
      <w:proofErr w:type="spellEnd"/>
      <w:r>
        <w:rPr>
          <w:b/>
          <w:i/>
          <w:sz w:val="28"/>
        </w:rPr>
        <w:t>.</w:t>
      </w:r>
    </w:p>
    <w:p w:rsidR="0056645D" w:rsidRDefault="0056645D" w:rsidP="0056645D">
      <w:pPr>
        <w:pStyle w:val="a3"/>
        <w:spacing w:before="3"/>
        <w:ind w:left="296" w:right="797" w:firstLine="720"/>
        <w:jc w:val="both"/>
      </w:pPr>
      <w:r>
        <w:t xml:space="preserve">Наведені у </w:t>
      </w:r>
      <w:r>
        <w:rPr>
          <w:b/>
          <w:i/>
        </w:rPr>
        <w:t xml:space="preserve">Митному кодексі </w:t>
      </w:r>
      <w:r>
        <w:rPr>
          <w:i/>
        </w:rPr>
        <w:t xml:space="preserve">форми ідентифікації </w:t>
      </w:r>
      <w:r>
        <w:t>(за винятком опису товарів, виготовлення фотографій та аналізу супровідної документації) навряд чи можна використовувати, якщо товаром є культурна цінність, бо вони передбачають руйнування або зміну вигляду пам’ятки чи якоїсь її складової.</w:t>
      </w:r>
    </w:p>
    <w:p w:rsidR="0056645D" w:rsidRDefault="0056645D" w:rsidP="0056645D">
      <w:pPr>
        <w:spacing w:line="242" w:lineRule="auto"/>
        <w:ind w:left="296" w:right="797" w:firstLine="720"/>
        <w:jc w:val="both"/>
        <w:rPr>
          <w:sz w:val="28"/>
        </w:rPr>
      </w:pPr>
      <w:r>
        <w:rPr>
          <w:sz w:val="28"/>
        </w:rPr>
        <w:t xml:space="preserve">Отже, митник під час проведення ідентифікації та експертизи культурних цінностей може скористатися лише </w:t>
      </w:r>
      <w:r>
        <w:rPr>
          <w:b/>
          <w:i/>
          <w:sz w:val="28"/>
        </w:rPr>
        <w:t>неруйнівними методами експертизи</w:t>
      </w:r>
      <w:r>
        <w:rPr>
          <w:sz w:val="28"/>
        </w:rPr>
        <w:t>, до яких відносяться:</w:t>
      </w:r>
    </w:p>
    <w:p w:rsidR="0056645D" w:rsidRDefault="0056645D" w:rsidP="0056645D">
      <w:pPr>
        <w:pStyle w:val="a5"/>
        <w:numPr>
          <w:ilvl w:val="0"/>
          <w:numId w:val="2"/>
        </w:numPr>
        <w:tabs>
          <w:tab w:val="left" w:pos="1376"/>
        </w:tabs>
        <w:spacing w:line="335" w:lineRule="exact"/>
        <w:ind w:left="1376"/>
        <w:rPr>
          <w:sz w:val="28"/>
        </w:rPr>
      </w:pPr>
      <w:r>
        <w:rPr>
          <w:i/>
          <w:sz w:val="28"/>
        </w:rPr>
        <w:t>тестування</w:t>
      </w:r>
      <w:r>
        <w:rPr>
          <w:i/>
          <w:spacing w:val="-5"/>
          <w:sz w:val="28"/>
        </w:rPr>
        <w:t xml:space="preserve"> </w:t>
      </w:r>
      <w:r>
        <w:rPr>
          <w:sz w:val="28"/>
        </w:rPr>
        <w:t>пам’ятки</w:t>
      </w:r>
      <w:r>
        <w:rPr>
          <w:spacing w:val="-7"/>
          <w:sz w:val="28"/>
        </w:rPr>
        <w:t xml:space="preserve"> </w:t>
      </w:r>
      <w:r>
        <w:rPr>
          <w:sz w:val="28"/>
        </w:rPr>
        <w:t>культури</w:t>
      </w:r>
      <w:r>
        <w:rPr>
          <w:spacing w:val="-3"/>
          <w:sz w:val="28"/>
        </w:rPr>
        <w:t xml:space="preserve"> </w:t>
      </w:r>
      <w:r>
        <w:rPr>
          <w:i/>
          <w:sz w:val="28"/>
        </w:rPr>
        <w:t>в</w:t>
      </w:r>
      <w:r>
        <w:rPr>
          <w:i/>
          <w:spacing w:val="-8"/>
          <w:sz w:val="28"/>
        </w:rPr>
        <w:t xml:space="preserve"> </w:t>
      </w:r>
      <w:r>
        <w:rPr>
          <w:i/>
          <w:sz w:val="28"/>
        </w:rPr>
        <w:t>УФ</w:t>
      </w:r>
      <w:r>
        <w:rPr>
          <w:i/>
          <w:spacing w:val="-4"/>
          <w:sz w:val="28"/>
        </w:rPr>
        <w:t xml:space="preserve"> </w:t>
      </w:r>
      <w:r>
        <w:rPr>
          <w:i/>
          <w:sz w:val="28"/>
        </w:rPr>
        <w:t>-</w:t>
      </w:r>
      <w:r>
        <w:rPr>
          <w:i/>
          <w:spacing w:val="-7"/>
          <w:sz w:val="28"/>
        </w:rPr>
        <w:t xml:space="preserve"> </w:t>
      </w:r>
      <w:r>
        <w:rPr>
          <w:i/>
          <w:spacing w:val="-2"/>
          <w:sz w:val="28"/>
        </w:rPr>
        <w:t>випромінюванні</w:t>
      </w:r>
      <w:r>
        <w:rPr>
          <w:spacing w:val="-2"/>
          <w:sz w:val="28"/>
        </w:rPr>
        <w:t>;</w:t>
      </w:r>
    </w:p>
    <w:p w:rsidR="0056645D" w:rsidRDefault="0056645D" w:rsidP="0056645D">
      <w:pPr>
        <w:pStyle w:val="a5"/>
        <w:numPr>
          <w:ilvl w:val="0"/>
          <w:numId w:val="2"/>
        </w:numPr>
        <w:tabs>
          <w:tab w:val="left" w:pos="1376"/>
        </w:tabs>
        <w:spacing w:line="341" w:lineRule="exact"/>
        <w:ind w:left="1376"/>
        <w:rPr>
          <w:sz w:val="28"/>
        </w:rPr>
      </w:pPr>
      <w:r>
        <w:rPr>
          <w:i/>
          <w:sz w:val="28"/>
        </w:rPr>
        <w:t>тестування</w:t>
      </w:r>
      <w:r>
        <w:rPr>
          <w:i/>
          <w:spacing w:val="-5"/>
          <w:sz w:val="28"/>
        </w:rPr>
        <w:t xml:space="preserve"> </w:t>
      </w:r>
      <w:r>
        <w:rPr>
          <w:i/>
          <w:sz w:val="28"/>
        </w:rPr>
        <w:t>в</w:t>
      </w:r>
      <w:r>
        <w:rPr>
          <w:i/>
          <w:spacing w:val="-5"/>
          <w:sz w:val="28"/>
        </w:rPr>
        <w:t xml:space="preserve"> </w:t>
      </w:r>
      <w:r>
        <w:rPr>
          <w:i/>
          <w:sz w:val="28"/>
        </w:rPr>
        <w:t>ІЧ</w:t>
      </w:r>
      <w:r>
        <w:rPr>
          <w:i/>
          <w:spacing w:val="-2"/>
          <w:sz w:val="28"/>
        </w:rPr>
        <w:t xml:space="preserve"> </w:t>
      </w:r>
      <w:r>
        <w:rPr>
          <w:i/>
          <w:sz w:val="28"/>
        </w:rPr>
        <w:t>-</w:t>
      </w:r>
      <w:r>
        <w:rPr>
          <w:i/>
          <w:spacing w:val="-5"/>
          <w:sz w:val="28"/>
        </w:rPr>
        <w:t xml:space="preserve"> </w:t>
      </w:r>
      <w:r>
        <w:rPr>
          <w:i/>
          <w:spacing w:val="-2"/>
          <w:sz w:val="28"/>
        </w:rPr>
        <w:t>випромінюванні</w:t>
      </w:r>
      <w:r>
        <w:rPr>
          <w:spacing w:val="-2"/>
          <w:sz w:val="28"/>
        </w:rPr>
        <w:t>;</w:t>
      </w:r>
    </w:p>
    <w:p w:rsidR="0056645D" w:rsidRDefault="0056645D" w:rsidP="0056645D">
      <w:pPr>
        <w:pStyle w:val="a5"/>
        <w:numPr>
          <w:ilvl w:val="0"/>
          <w:numId w:val="2"/>
        </w:numPr>
        <w:tabs>
          <w:tab w:val="left" w:pos="1376"/>
        </w:tabs>
        <w:spacing w:line="341" w:lineRule="exact"/>
        <w:ind w:left="1376"/>
        <w:rPr>
          <w:sz w:val="28"/>
        </w:rPr>
      </w:pPr>
      <w:r>
        <w:rPr>
          <w:i/>
          <w:sz w:val="28"/>
        </w:rPr>
        <w:t>рентгенографія</w:t>
      </w:r>
      <w:r>
        <w:rPr>
          <w:i/>
          <w:spacing w:val="-12"/>
          <w:sz w:val="28"/>
        </w:rPr>
        <w:t xml:space="preserve"> </w:t>
      </w:r>
      <w:r>
        <w:rPr>
          <w:sz w:val="28"/>
        </w:rPr>
        <w:t>культурної</w:t>
      </w:r>
      <w:r>
        <w:rPr>
          <w:spacing w:val="-18"/>
          <w:sz w:val="28"/>
        </w:rPr>
        <w:t xml:space="preserve"> </w:t>
      </w:r>
      <w:r>
        <w:rPr>
          <w:spacing w:val="-2"/>
          <w:sz w:val="28"/>
        </w:rPr>
        <w:t>цінності;</w:t>
      </w:r>
    </w:p>
    <w:p w:rsidR="0056645D" w:rsidRDefault="0056645D" w:rsidP="0056645D">
      <w:pPr>
        <w:pStyle w:val="a5"/>
        <w:numPr>
          <w:ilvl w:val="0"/>
          <w:numId w:val="2"/>
        </w:numPr>
        <w:tabs>
          <w:tab w:val="left" w:pos="1376"/>
        </w:tabs>
        <w:spacing w:line="342" w:lineRule="exact"/>
        <w:ind w:left="1376"/>
        <w:rPr>
          <w:i/>
          <w:sz w:val="28"/>
        </w:rPr>
      </w:pPr>
      <w:r>
        <w:rPr>
          <w:i/>
          <w:spacing w:val="-2"/>
          <w:sz w:val="28"/>
        </w:rPr>
        <w:t>апаратно-програмні</w:t>
      </w:r>
      <w:r>
        <w:rPr>
          <w:i/>
          <w:spacing w:val="5"/>
          <w:sz w:val="28"/>
        </w:rPr>
        <w:t xml:space="preserve"> </w:t>
      </w:r>
      <w:r>
        <w:rPr>
          <w:i/>
          <w:spacing w:val="-2"/>
          <w:sz w:val="28"/>
        </w:rPr>
        <w:t>засоби.</w:t>
      </w:r>
    </w:p>
    <w:p w:rsidR="0056645D" w:rsidRDefault="0056645D" w:rsidP="0056645D">
      <w:pPr>
        <w:pStyle w:val="a3"/>
        <w:spacing w:before="2"/>
        <w:ind w:left="296" w:right="798" w:firstLine="720"/>
        <w:jc w:val="both"/>
      </w:pPr>
      <w:r>
        <w:t>Крім того, важливе (а у сучасних умовах недостатнього технічного оснащення більшості</w:t>
      </w:r>
      <w:r>
        <w:rPr>
          <w:spacing w:val="-2"/>
        </w:rPr>
        <w:t xml:space="preserve"> </w:t>
      </w:r>
      <w:r>
        <w:t>митних постів іноді й найважливіше) місце належить вазомоторним методам:</w:t>
      </w:r>
    </w:p>
    <w:p w:rsidR="0056645D" w:rsidRDefault="0056645D" w:rsidP="0056645D">
      <w:pPr>
        <w:pStyle w:val="a5"/>
        <w:numPr>
          <w:ilvl w:val="0"/>
          <w:numId w:val="2"/>
        </w:numPr>
        <w:tabs>
          <w:tab w:val="left" w:pos="1711"/>
        </w:tabs>
        <w:ind w:right="797" w:firstLine="720"/>
        <w:jc w:val="both"/>
        <w:rPr>
          <w:sz w:val="28"/>
        </w:rPr>
      </w:pPr>
      <w:r>
        <w:rPr>
          <w:i/>
          <w:sz w:val="28"/>
        </w:rPr>
        <w:t xml:space="preserve">детальній візуальній діагностиці, </w:t>
      </w:r>
      <w:r>
        <w:rPr>
          <w:sz w:val="28"/>
        </w:rPr>
        <w:t xml:space="preserve">з якої розпочинається </w:t>
      </w:r>
      <w:proofErr w:type="spellStart"/>
      <w:r>
        <w:rPr>
          <w:sz w:val="28"/>
        </w:rPr>
        <w:t>будь-</w:t>
      </w:r>
      <w:proofErr w:type="spellEnd"/>
      <w:r>
        <w:rPr>
          <w:sz w:val="28"/>
        </w:rPr>
        <w:t xml:space="preserve"> яка, в тому числі й мистецтвознавча, експертиза;</w:t>
      </w:r>
    </w:p>
    <w:p w:rsidR="0056645D" w:rsidRDefault="0056645D" w:rsidP="0056645D">
      <w:pPr>
        <w:pStyle w:val="a5"/>
        <w:numPr>
          <w:ilvl w:val="0"/>
          <w:numId w:val="2"/>
        </w:numPr>
        <w:tabs>
          <w:tab w:val="left" w:pos="1711"/>
        </w:tabs>
        <w:spacing w:line="242" w:lineRule="auto"/>
        <w:ind w:right="793" w:firstLine="720"/>
        <w:jc w:val="both"/>
        <w:rPr>
          <w:sz w:val="28"/>
        </w:rPr>
      </w:pPr>
      <w:r>
        <w:rPr>
          <w:i/>
          <w:sz w:val="28"/>
        </w:rPr>
        <w:t xml:space="preserve">тестуванню за допомогою органів відчуттів </w:t>
      </w:r>
      <w:r>
        <w:rPr>
          <w:sz w:val="28"/>
        </w:rPr>
        <w:t xml:space="preserve">(зір, слух, нюх, </w:t>
      </w:r>
      <w:r>
        <w:rPr>
          <w:spacing w:val="-2"/>
          <w:sz w:val="28"/>
        </w:rPr>
        <w:t>дотик).</w:t>
      </w:r>
    </w:p>
    <w:p w:rsidR="00E73FA7" w:rsidRDefault="0056645D"/>
    <w:sectPr w:rsidR="00E73FA7" w:rsidSect="00545D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F4E99"/>
    <w:multiLevelType w:val="hybridMultilevel"/>
    <w:tmpl w:val="227C5C9A"/>
    <w:lvl w:ilvl="0" w:tplc="EF320AA4">
      <w:numFmt w:val="bullet"/>
      <w:lvlText w:val=""/>
      <w:lvlJc w:val="left"/>
      <w:pPr>
        <w:ind w:left="1737" w:hanging="360"/>
      </w:pPr>
      <w:rPr>
        <w:rFonts w:ascii="Wingdings" w:eastAsia="Wingdings" w:hAnsi="Wingdings" w:cs="Wingdings" w:hint="default"/>
        <w:b w:val="0"/>
        <w:bCs w:val="0"/>
        <w:i w:val="0"/>
        <w:iCs w:val="0"/>
        <w:spacing w:val="0"/>
        <w:w w:val="99"/>
        <w:sz w:val="28"/>
        <w:szCs w:val="28"/>
        <w:lang w:val="uk-UA" w:eastAsia="en-US" w:bidi="ar-SA"/>
      </w:rPr>
    </w:lvl>
    <w:lvl w:ilvl="1" w:tplc="75666470">
      <w:numFmt w:val="bullet"/>
      <w:lvlText w:val=""/>
      <w:lvlJc w:val="left"/>
      <w:pPr>
        <w:ind w:left="2020" w:hanging="361"/>
      </w:pPr>
      <w:rPr>
        <w:rFonts w:ascii="Symbol" w:eastAsia="Symbol" w:hAnsi="Symbol" w:cs="Symbol" w:hint="default"/>
        <w:b w:val="0"/>
        <w:bCs w:val="0"/>
        <w:i w:val="0"/>
        <w:iCs w:val="0"/>
        <w:spacing w:val="0"/>
        <w:w w:val="99"/>
        <w:sz w:val="28"/>
        <w:szCs w:val="28"/>
        <w:lang w:val="uk-UA" w:eastAsia="en-US" w:bidi="ar-SA"/>
      </w:rPr>
    </w:lvl>
    <w:lvl w:ilvl="2" w:tplc="9D1A9308">
      <w:numFmt w:val="bullet"/>
      <w:lvlText w:val="•"/>
      <w:lvlJc w:val="left"/>
      <w:pPr>
        <w:ind w:left="2924" w:hanging="361"/>
      </w:pPr>
      <w:rPr>
        <w:rFonts w:hint="default"/>
        <w:lang w:val="uk-UA" w:eastAsia="en-US" w:bidi="ar-SA"/>
      </w:rPr>
    </w:lvl>
    <w:lvl w:ilvl="3" w:tplc="19A67C60">
      <w:numFmt w:val="bullet"/>
      <w:lvlText w:val="•"/>
      <w:lvlJc w:val="left"/>
      <w:pPr>
        <w:ind w:left="3829" w:hanging="361"/>
      </w:pPr>
      <w:rPr>
        <w:rFonts w:hint="default"/>
        <w:lang w:val="uk-UA" w:eastAsia="en-US" w:bidi="ar-SA"/>
      </w:rPr>
    </w:lvl>
    <w:lvl w:ilvl="4" w:tplc="E312EF84">
      <w:numFmt w:val="bullet"/>
      <w:lvlText w:val="•"/>
      <w:lvlJc w:val="left"/>
      <w:pPr>
        <w:ind w:left="4734" w:hanging="361"/>
      </w:pPr>
      <w:rPr>
        <w:rFonts w:hint="default"/>
        <w:lang w:val="uk-UA" w:eastAsia="en-US" w:bidi="ar-SA"/>
      </w:rPr>
    </w:lvl>
    <w:lvl w:ilvl="5" w:tplc="2A788A80">
      <w:numFmt w:val="bullet"/>
      <w:lvlText w:val="•"/>
      <w:lvlJc w:val="left"/>
      <w:pPr>
        <w:ind w:left="5639" w:hanging="361"/>
      </w:pPr>
      <w:rPr>
        <w:rFonts w:hint="default"/>
        <w:lang w:val="uk-UA" w:eastAsia="en-US" w:bidi="ar-SA"/>
      </w:rPr>
    </w:lvl>
    <w:lvl w:ilvl="6" w:tplc="B3600D52">
      <w:numFmt w:val="bullet"/>
      <w:lvlText w:val="•"/>
      <w:lvlJc w:val="left"/>
      <w:pPr>
        <w:ind w:left="6544" w:hanging="361"/>
      </w:pPr>
      <w:rPr>
        <w:rFonts w:hint="default"/>
        <w:lang w:val="uk-UA" w:eastAsia="en-US" w:bidi="ar-SA"/>
      </w:rPr>
    </w:lvl>
    <w:lvl w:ilvl="7" w:tplc="407A178A">
      <w:numFmt w:val="bullet"/>
      <w:lvlText w:val="•"/>
      <w:lvlJc w:val="left"/>
      <w:pPr>
        <w:ind w:left="7449" w:hanging="361"/>
      </w:pPr>
      <w:rPr>
        <w:rFonts w:hint="default"/>
        <w:lang w:val="uk-UA" w:eastAsia="en-US" w:bidi="ar-SA"/>
      </w:rPr>
    </w:lvl>
    <w:lvl w:ilvl="8" w:tplc="8F24D232">
      <w:numFmt w:val="bullet"/>
      <w:lvlText w:val="•"/>
      <w:lvlJc w:val="left"/>
      <w:pPr>
        <w:ind w:left="8354" w:hanging="361"/>
      </w:pPr>
      <w:rPr>
        <w:rFonts w:hint="default"/>
        <w:lang w:val="uk-UA" w:eastAsia="en-US" w:bidi="ar-SA"/>
      </w:rPr>
    </w:lvl>
  </w:abstractNum>
  <w:abstractNum w:abstractNumId="1">
    <w:nsid w:val="41663582"/>
    <w:multiLevelType w:val="hybridMultilevel"/>
    <w:tmpl w:val="15C82158"/>
    <w:lvl w:ilvl="0" w:tplc="A27627E4">
      <w:numFmt w:val="bullet"/>
      <w:lvlText w:val=""/>
      <w:lvlJc w:val="left"/>
      <w:pPr>
        <w:ind w:left="296" w:hanging="360"/>
      </w:pPr>
      <w:rPr>
        <w:rFonts w:ascii="Symbol" w:eastAsia="Symbol" w:hAnsi="Symbol" w:cs="Symbol" w:hint="default"/>
        <w:b w:val="0"/>
        <w:bCs w:val="0"/>
        <w:i w:val="0"/>
        <w:iCs w:val="0"/>
        <w:spacing w:val="0"/>
        <w:w w:val="99"/>
        <w:sz w:val="28"/>
        <w:szCs w:val="28"/>
        <w:lang w:val="uk-UA" w:eastAsia="en-US" w:bidi="ar-SA"/>
      </w:rPr>
    </w:lvl>
    <w:lvl w:ilvl="1" w:tplc="D116DD8E">
      <w:numFmt w:val="bullet"/>
      <w:lvlText w:val="•"/>
      <w:lvlJc w:val="left"/>
      <w:pPr>
        <w:ind w:left="1286" w:hanging="360"/>
      </w:pPr>
      <w:rPr>
        <w:rFonts w:hint="default"/>
        <w:lang w:val="uk-UA" w:eastAsia="en-US" w:bidi="ar-SA"/>
      </w:rPr>
    </w:lvl>
    <w:lvl w:ilvl="2" w:tplc="4C5A9C24">
      <w:numFmt w:val="bullet"/>
      <w:lvlText w:val="•"/>
      <w:lvlJc w:val="left"/>
      <w:pPr>
        <w:ind w:left="2272" w:hanging="360"/>
      </w:pPr>
      <w:rPr>
        <w:rFonts w:hint="default"/>
        <w:lang w:val="uk-UA" w:eastAsia="en-US" w:bidi="ar-SA"/>
      </w:rPr>
    </w:lvl>
    <w:lvl w:ilvl="3" w:tplc="7C6CC2C2">
      <w:numFmt w:val="bullet"/>
      <w:lvlText w:val="•"/>
      <w:lvlJc w:val="left"/>
      <w:pPr>
        <w:ind w:left="3259" w:hanging="360"/>
      </w:pPr>
      <w:rPr>
        <w:rFonts w:hint="default"/>
        <w:lang w:val="uk-UA" w:eastAsia="en-US" w:bidi="ar-SA"/>
      </w:rPr>
    </w:lvl>
    <w:lvl w:ilvl="4" w:tplc="48AEBFC8">
      <w:numFmt w:val="bullet"/>
      <w:lvlText w:val="•"/>
      <w:lvlJc w:val="left"/>
      <w:pPr>
        <w:ind w:left="4245" w:hanging="360"/>
      </w:pPr>
      <w:rPr>
        <w:rFonts w:hint="default"/>
        <w:lang w:val="uk-UA" w:eastAsia="en-US" w:bidi="ar-SA"/>
      </w:rPr>
    </w:lvl>
    <w:lvl w:ilvl="5" w:tplc="05D4FA82">
      <w:numFmt w:val="bullet"/>
      <w:lvlText w:val="•"/>
      <w:lvlJc w:val="left"/>
      <w:pPr>
        <w:ind w:left="5232" w:hanging="360"/>
      </w:pPr>
      <w:rPr>
        <w:rFonts w:hint="default"/>
        <w:lang w:val="uk-UA" w:eastAsia="en-US" w:bidi="ar-SA"/>
      </w:rPr>
    </w:lvl>
    <w:lvl w:ilvl="6" w:tplc="FCACE290">
      <w:numFmt w:val="bullet"/>
      <w:lvlText w:val="•"/>
      <w:lvlJc w:val="left"/>
      <w:pPr>
        <w:ind w:left="6218" w:hanging="360"/>
      </w:pPr>
      <w:rPr>
        <w:rFonts w:hint="default"/>
        <w:lang w:val="uk-UA" w:eastAsia="en-US" w:bidi="ar-SA"/>
      </w:rPr>
    </w:lvl>
    <w:lvl w:ilvl="7" w:tplc="4F689EF6">
      <w:numFmt w:val="bullet"/>
      <w:lvlText w:val="•"/>
      <w:lvlJc w:val="left"/>
      <w:pPr>
        <w:ind w:left="7204" w:hanging="360"/>
      </w:pPr>
      <w:rPr>
        <w:rFonts w:hint="default"/>
        <w:lang w:val="uk-UA" w:eastAsia="en-US" w:bidi="ar-SA"/>
      </w:rPr>
    </w:lvl>
    <w:lvl w:ilvl="8" w:tplc="E3C24884">
      <w:numFmt w:val="bullet"/>
      <w:lvlText w:val="•"/>
      <w:lvlJc w:val="left"/>
      <w:pPr>
        <w:ind w:left="8191" w:hanging="360"/>
      </w:pPr>
      <w:rPr>
        <w:rFonts w:hint="default"/>
        <w:lang w:val="uk-UA" w:eastAsia="en-US" w:bidi="ar-SA"/>
      </w:rPr>
    </w:lvl>
  </w:abstractNum>
  <w:abstractNum w:abstractNumId="2">
    <w:nsid w:val="696E5FEF"/>
    <w:multiLevelType w:val="multilevel"/>
    <w:tmpl w:val="6732751C"/>
    <w:lvl w:ilvl="0">
      <w:start w:val="1"/>
      <w:numFmt w:val="decimal"/>
      <w:lvlText w:val="%1"/>
      <w:lvlJc w:val="left"/>
      <w:pPr>
        <w:ind w:left="1496" w:hanging="494"/>
        <w:jc w:val="left"/>
      </w:pPr>
      <w:rPr>
        <w:rFonts w:hint="default"/>
        <w:lang w:val="uk-UA" w:eastAsia="en-US" w:bidi="ar-SA"/>
      </w:rPr>
    </w:lvl>
    <w:lvl w:ilvl="1">
      <w:start w:val="4"/>
      <w:numFmt w:val="decimal"/>
      <w:lvlText w:val="%1.%2."/>
      <w:lvlJc w:val="left"/>
      <w:pPr>
        <w:ind w:left="1496" w:hanging="494"/>
        <w:jc w:val="left"/>
      </w:pPr>
      <w:rPr>
        <w:rFonts w:ascii="Times New Roman" w:eastAsia="Times New Roman" w:hAnsi="Times New Roman" w:cs="Times New Roman" w:hint="default"/>
        <w:b/>
        <w:bCs/>
        <w:i w:val="0"/>
        <w:iCs w:val="0"/>
        <w:spacing w:val="0"/>
        <w:w w:val="99"/>
        <w:sz w:val="28"/>
        <w:szCs w:val="28"/>
        <w:lang w:val="uk-UA" w:eastAsia="en-US" w:bidi="ar-SA"/>
      </w:rPr>
    </w:lvl>
    <w:lvl w:ilvl="2">
      <w:start w:val="1"/>
      <w:numFmt w:val="decimal"/>
      <w:lvlText w:val="%1.%2.%3."/>
      <w:lvlJc w:val="left"/>
      <w:pPr>
        <w:ind w:left="2083" w:hanging="706"/>
        <w:jc w:val="right"/>
      </w:pPr>
      <w:rPr>
        <w:rFonts w:ascii="Times New Roman" w:eastAsia="Times New Roman" w:hAnsi="Times New Roman" w:cs="Times New Roman" w:hint="default"/>
        <w:b/>
        <w:bCs/>
        <w:i/>
        <w:iCs/>
        <w:spacing w:val="0"/>
        <w:w w:val="96"/>
        <w:sz w:val="28"/>
        <w:szCs w:val="28"/>
        <w:lang w:val="uk-UA" w:eastAsia="en-US" w:bidi="ar-SA"/>
      </w:rPr>
    </w:lvl>
    <w:lvl w:ilvl="3">
      <w:start w:val="1"/>
      <w:numFmt w:val="decimal"/>
      <w:lvlText w:val="%1.%2.%3.%4."/>
      <w:lvlJc w:val="left"/>
      <w:pPr>
        <w:ind w:left="1871" w:hanging="845"/>
        <w:jc w:val="right"/>
      </w:pPr>
      <w:rPr>
        <w:rFonts w:ascii="Times New Roman" w:eastAsia="Times New Roman" w:hAnsi="Times New Roman" w:cs="Times New Roman" w:hint="default"/>
        <w:b/>
        <w:bCs/>
        <w:i/>
        <w:iCs/>
        <w:spacing w:val="0"/>
        <w:w w:val="99"/>
        <w:sz w:val="26"/>
        <w:szCs w:val="26"/>
        <w:lang w:val="uk-UA" w:eastAsia="en-US" w:bidi="ar-SA"/>
      </w:rPr>
    </w:lvl>
    <w:lvl w:ilvl="4">
      <w:numFmt w:val="bullet"/>
      <w:lvlText w:val=""/>
      <w:lvlJc w:val="left"/>
      <w:pPr>
        <w:ind w:left="296" w:hanging="360"/>
      </w:pPr>
      <w:rPr>
        <w:rFonts w:ascii="Symbol" w:eastAsia="Symbol" w:hAnsi="Symbol" w:cs="Symbol" w:hint="default"/>
        <w:b w:val="0"/>
        <w:bCs w:val="0"/>
        <w:i w:val="0"/>
        <w:iCs w:val="0"/>
        <w:spacing w:val="0"/>
        <w:w w:val="99"/>
        <w:sz w:val="28"/>
        <w:szCs w:val="28"/>
        <w:lang w:val="uk-UA" w:eastAsia="en-US" w:bidi="ar-SA"/>
      </w:rPr>
    </w:lvl>
    <w:lvl w:ilvl="5">
      <w:numFmt w:val="bullet"/>
      <w:lvlText w:val="-"/>
      <w:lvlJc w:val="left"/>
      <w:pPr>
        <w:ind w:left="1737" w:hanging="360"/>
      </w:pPr>
      <w:rPr>
        <w:rFonts w:ascii="Times New Roman" w:eastAsia="Times New Roman" w:hAnsi="Times New Roman" w:cs="Times New Roman" w:hint="default"/>
        <w:b w:val="0"/>
        <w:bCs w:val="0"/>
        <w:i w:val="0"/>
        <w:iCs w:val="0"/>
        <w:spacing w:val="0"/>
        <w:w w:val="99"/>
        <w:sz w:val="28"/>
        <w:szCs w:val="28"/>
        <w:lang w:val="uk-UA" w:eastAsia="en-US" w:bidi="ar-SA"/>
      </w:rPr>
    </w:lvl>
    <w:lvl w:ilvl="6">
      <w:numFmt w:val="bullet"/>
      <w:lvlText w:val="•"/>
      <w:lvlJc w:val="left"/>
      <w:pPr>
        <w:ind w:left="3744" w:hanging="360"/>
      </w:pPr>
      <w:rPr>
        <w:rFonts w:hint="default"/>
        <w:lang w:val="uk-UA" w:eastAsia="en-US" w:bidi="ar-SA"/>
      </w:rPr>
    </w:lvl>
    <w:lvl w:ilvl="7">
      <w:numFmt w:val="bullet"/>
      <w:lvlText w:val="•"/>
      <w:lvlJc w:val="left"/>
      <w:pPr>
        <w:ind w:left="5349" w:hanging="360"/>
      </w:pPr>
      <w:rPr>
        <w:rFonts w:hint="default"/>
        <w:lang w:val="uk-UA" w:eastAsia="en-US" w:bidi="ar-SA"/>
      </w:rPr>
    </w:lvl>
    <w:lvl w:ilvl="8">
      <w:numFmt w:val="bullet"/>
      <w:lvlText w:val="•"/>
      <w:lvlJc w:val="left"/>
      <w:pPr>
        <w:ind w:left="6954" w:hanging="360"/>
      </w:pPr>
      <w:rPr>
        <w:rFonts w:hint="default"/>
        <w:lang w:val="uk-UA" w:eastAsia="en-US" w:bidi="ar-S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56645D"/>
    <w:rsid w:val="00545DC6"/>
    <w:rsid w:val="0056645D"/>
    <w:rsid w:val="00BE0F52"/>
    <w:rsid w:val="00FD7B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6645D"/>
    <w:pPr>
      <w:widowControl w:val="0"/>
      <w:autoSpaceDE w:val="0"/>
      <w:autoSpaceDN w:val="0"/>
      <w:spacing w:after="0" w:line="240" w:lineRule="auto"/>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664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56645D"/>
    <w:rPr>
      <w:sz w:val="28"/>
      <w:szCs w:val="28"/>
    </w:rPr>
  </w:style>
  <w:style w:type="character" w:customStyle="1" w:styleId="a4">
    <w:name w:val="Основной текст Знак"/>
    <w:basedOn w:val="a0"/>
    <w:link w:val="a3"/>
    <w:uiPriority w:val="1"/>
    <w:rsid w:val="0056645D"/>
    <w:rPr>
      <w:rFonts w:ascii="Times New Roman" w:eastAsia="Times New Roman" w:hAnsi="Times New Roman" w:cs="Times New Roman"/>
      <w:sz w:val="28"/>
      <w:szCs w:val="28"/>
      <w:lang w:val="uk-UA"/>
    </w:rPr>
  </w:style>
  <w:style w:type="paragraph" w:styleId="a5">
    <w:name w:val="List Paragraph"/>
    <w:basedOn w:val="a"/>
    <w:uiPriority w:val="1"/>
    <w:qFormat/>
    <w:rsid w:val="0056645D"/>
    <w:pPr>
      <w:ind w:left="296" w:hanging="360"/>
    </w:pPr>
  </w:style>
  <w:style w:type="paragraph" w:customStyle="1" w:styleId="TableParagraph">
    <w:name w:val="Table Paragraph"/>
    <w:basedOn w:val="a"/>
    <w:uiPriority w:val="1"/>
    <w:qFormat/>
    <w:rsid w:val="0056645D"/>
    <w:pPr>
      <w:ind w:left="23"/>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1389</Words>
  <Characters>7922</Characters>
  <Application>Microsoft Office Word</Application>
  <DocSecurity>0</DocSecurity>
  <Lines>66</Lines>
  <Paragraphs>18</Paragraphs>
  <ScaleCrop>false</ScaleCrop>
  <Company/>
  <LinksUpToDate>false</LinksUpToDate>
  <CharactersWithSpaces>9293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Кондратюк</dc:creator>
  <cp:keywords/>
  <dc:description/>
  <cp:lastModifiedBy>Юлия Кондратюк</cp:lastModifiedBy>
  <cp:revision>2</cp:revision>
  <dcterms:created xsi:type="dcterms:W3CDTF">2024-10-21T21:21:00Z</dcterms:created>
  <dcterms:modified xsi:type="dcterms:W3CDTF">2024-10-21T21:23:00Z</dcterms:modified>
</cp:coreProperties>
</file>