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D9D24" w14:textId="787540C3" w:rsidR="00E108A3" w:rsidRPr="00F2549F" w:rsidRDefault="00E108A3" w:rsidP="00E108A3">
      <w:pPr>
        <w:jc w:val="center"/>
        <w:rPr>
          <w:rFonts w:ascii="Times New Roman" w:hAnsi="Times New Roman" w:cs="Times New Roman"/>
          <w:b/>
          <w:bCs/>
        </w:rPr>
      </w:pPr>
      <w:r w:rsidRPr="00F2549F">
        <w:rPr>
          <w:rFonts w:ascii="Times New Roman" w:hAnsi="Times New Roman" w:cs="Times New Roman"/>
          <w:b/>
          <w:bCs/>
        </w:rPr>
        <w:t xml:space="preserve">Теоретико-методологічні підходи до визначення сутності туристичних </w:t>
      </w:r>
      <w:proofErr w:type="spellStart"/>
      <w:r w:rsidRPr="00F2549F">
        <w:rPr>
          <w:rFonts w:ascii="Times New Roman" w:hAnsi="Times New Roman" w:cs="Times New Roman"/>
          <w:b/>
          <w:bCs/>
        </w:rPr>
        <w:t>дестинацій</w:t>
      </w:r>
      <w:proofErr w:type="spellEnd"/>
      <w:r w:rsidRPr="00F2549F">
        <w:rPr>
          <w:rFonts w:ascii="Times New Roman" w:hAnsi="Times New Roman" w:cs="Times New Roman"/>
          <w:b/>
          <w:bCs/>
        </w:rPr>
        <w:t xml:space="preserve"> та управління ними</w:t>
      </w:r>
    </w:p>
    <w:p w14:paraId="0DD4B458"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Поняття «туристична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є досить поширеним у зарубіжній літературі, присвяченій дослідженням сфери туризму, та досить швидко входить до вжитку в Україні. Це пояснюється процесами глобалізації світових господарських процесів, перейняттям зарубіжного досвіду організації та управління такою складною </w:t>
      </w:r>
      <w:proofErr w:type="spellStart"/>
      <w:r w:rsidRPr="00E108A3">
        <w:rPr>
          <w:rFonts w:ascii="Times New Roman" w:hAnsi="Times New Roman" w:cs="Times New Roman"/>
        </w:rPr>
        <w:t>соціо</w:t>
      </w:r>
      <w:proofErr w:type="spellEnd"/>
      <w:r w:rsidRPr="00E108A3">
        <w:rPr>
          <w:rFonts w:ascii="Times New Roman" w:hAnsi="Times New Roman" w:cs="Times New Roman"/>
        </w:rPr>
        <w:t>-еколого-економічною системою, якою є туризм.</w:t>
      </w:r>
    </w:p>
    <w:p w14:paraId="341756A8"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Вітчизняна наукова база та законодавство щодо управління розвитком туризму вже оперують такими поняттями, як «туристичний центр», «туристична зона», «туристичний регіон», «курорт» та «місце продажу (реалізації) туристичних послуг», але оминають поняття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w:t>
      </w:r>
    </w:p>
    <w:p w14:paraId="1DDF48AD" w14:textId="4BD726F9"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Поняття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в перекладі з англійської мови (</w:t>
      </w:r>
      <w:proofErr w:type="spellStart"/>
      <w:r w:rsidRPr="00E108A3">
        <w:rPr>
          <w:rFonts w:ascii="Times New Roman" w:hAnsi="Times New Roman" w:cs="Times New Roman"/>
        </w:rPr>
        <w:t>англ</w:t>
      </w:r>
      <w:proofErr w:type="spellEnd"/>
      <w:r w:rsidRPr="00E108A3">
        <w:rPr>
          <w:rFonts w:ascii="Times New Roman" w:hAnsi="Times New Roman" w:cs="Times New Roman"/>
        </w:rPr>
        <w:t xml:space="preserve">. </w:t>
      </w:r>
      <w:proofErr w:type="spellStart"/>
      <w:r w:rsidRPr="00E108A3">
        <w:rPr>
          <w:rFonts w:ascii="Times New Roman" w:hAnsi="Times New Roman" w:cs="Times New Roman"/>
        </w:rPr>
        <w:t>destination</w:t>
      </w:r>
      <w:proofErr w:type="spellEnd"/>
      <w:r w:rsidRPr="00E108A3">
        <w:rPr>
          <w:rFonts w:ascii="Times New Roman" w:hAnsi="Times New Roman" w:cs="Times New Roman"/>
        </w:rPr>
        <w:t xml:space="preserve">) означає «місце призначення» або «мета подорожі», що, у свою чергу, походить від латинського </w:t>
      </w:r>
      <w:proofErr w:type="spellStart"/>
      <w:r w:rsidRPr="00E108A3">
        <w:rPr>
          <w:rFonts w:ascii="Times New Roman" w:hAnsi="Times New Roman" w:cs="Times New Roman"/>
        </w:rPr>
        <w:t>destino</w:t>
      </w:r>
      <w:proofErr w:type="spellEnd"/>
      <w:r w:rsidRPr="00E108A3">
        <w:rPr>
          <w:rFonts w:ascii="Times New Roman" w:hAnsi="Times New Roman" w:cs="Times New Roman"/>
        </w:rPr>
        <w:t xml:space="preserve"> - «призначення, місцезнаходження». Сучасний Оксфордський туристичний словник тлумачить це поняття як «країни, регіони, міста та інші території, які приваблюють туристів, є головними місцями локалізації туристичної діяльності, потоків туристів та їх витрат; місця максимальної концентрації визначних туристичних пам’яток, засобів розміщення, харчування, розваг, інших послуг та економічного, соціального і фізичного впливу туризму».</w:t>
      </w:r>
    </w:p>
    <w:p w14:paraId="19F3DF8E" w14:textId="3991FD3F"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Вперше туристична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як визначальна компонента системи туризму була розглянута Н. </w:t>
      </w:r>
      <w:proofErr w:type="spellStart"/>
      <w:r w:rsidRPr="00E108A3">
        <w:rPr>
          <w:rFonts w:ascii="Times New Roman" w:hAnsi="Times New Roman" w:cs="Times New Roman"/>
        </w:rPr>
        <w:t>Лейпером</w:t>
      </w:r>
      <w:proofErr w:type="spellEnd"/>
      <w:r w:rsidRPr="00E108A3">
        <w:rPr>
          <w:rFonts w:ascii="Times New Roman" w:hAnsi="Times New Roman" w:cs="Times New Roman"/>
        </w:rPr>
        <w:t xml:space="preserve"> у 1979 р. та ідентифікувалася як «певна географічна територія, що є привабливою для мандрівників».</w:t>
      </w:r>
    </w:p>
    <w:p w14:paraId="3BD401BC" w14:textId="259BA19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У 70-х роках XX ст., керуючись загальною теорією систем, датський вчений Н. </w:t>
      </w:r>
      <w:proofErr w:type="spellStart"/>
      <w:r w:rsidRPr="00E108A3">
        <w:rPr>
          <w:rFonts w:ascii="Times New Roman" w:hAnsi="Times New Roman" w:cs="Times New Roman"/>
        </w:rPr>
        <w:t>Лейпер</w:t>
      </w:r>
      <w:proofErr w:type="spellEnd"/>
      <w:r w:rsidRPr="00E108A3">
        <w:rPr>
          <w:rFonts w:ascii="Times New Roman" w:hAnsi="Times New Roman" w:cs="Times New Roman"/>
        </w:rPr>
        <w:t xml:space="preserve"> розробив модель системи туризму, компонентами якої визначив туристів, географічні елементи і туристичну індустрі</w:t>
      </w:r>
      <w:r w:rsidR="00F2549F">
        <w:rPr>
          <w:rFonts w:ascii="Times New Roman" w:hAnsi="Times New Roman" w:cs="Times New Roman"/>
        </w:rPr>
        <w:t>ї</w:t>
      </w:r>
      <w:r w:rsidRPr="00E108A3">
        <w:rPr>
          <w:rFonts w:ascii="Times New Roman" w:hAnsi="Times New Roman" w:cs="Times New Roman"/>
        </w:rPr>
        <w:t>. Туристи, як суб’єкти зазначеної системи, усвідомлюючи потребу у здійсненні подорожі, формують попит на туристичні послуги та необхідність функціонування всієї туристичної системи. Створення туристичної інфраструктури має максимально задовольняти наявні потреби туристів шляхом пропозиції послуг переміщення, розміщення, харчування, розваг та ін. Географічні елементи представлені:</w:t>
      </w:r>
    </w:p>
    <w:p w14:paraId="4F535726" w14:textId="77777777" w:rsidR="00E108A3" w:rsidRPr="00E108A3" w:rsidRDefault="00E108A3" w:rsidP="00E108A3">
      <w:pPr>
        <w:numPr>
          <w:ilvl w:val="0"/>
          <w:numId w:val="1"/>
        </w:numPr>
        <w:ind w:firstLine="567"/>
        <w:jc w:val="both"/>
        <w:rPr>
          <w:rFonts w:ascii="Times New Roman" w:hAnsi="Times New Roman" w:cs="Times New Roman"/>
        </w:rPr>
      </w:pPr>
      <w:r w:rsidRPr="00E108A3">
        <w:rPr>
          <w:rFonts w:ascii="Times New Roman" w:hAnsi="Times New Roman" w:cs="Times New Roman"/>
        </w:rPr>
        <w:t>регіоном, в якому формується попит на туристичний продукт, який є місцем початку й закінчення подорожі, де відбуваються основні маркетингові процеси стимулювання попиту;</w:t>
      </w:r>
    </w:p>
    <w:p w14:paraId="4B431C14" w14:textId="77777777" w:rsidR="00E108A3" w:rsidRPr="00E108A3" w:rsidRDefault="00E108A3" w:rsidP="00E108A3">
      <w:pPr>
        <w:numPr>
          <w:ilvl w:val="0"/>
          <w:numId w:val="1"/>
        </w:numPr>
        <w:ind w:firstLine="567"/>
        <w:jc w:val="both"/>
        <w:rPr>
          <w:rFonts w:ascii="Times New Roman" w:hAnsi="Times New Roman" w:cs="Times New Roman"/>
        </w:rPr>
      </w:pPr>
      <w:r w:rsidRPr="00E108A3">
        <w:rPr>
          <w:rFonts w:ascii="Times New Roman" w:hAnsi="Times New Roman" w:cs="Times New Roman"/>
        </w:rPr>
        <w:t xml:space="preserve">транзитним регіоном, який відвідується туристом, коли місце проживання вже залишено, але до обраної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турист ще не прибув;</w:t>
      </w:r>
    </w:p>
    <w:p w14:paraId="68990BD9" w14:textId="77777777" w:rsidR="00E108A3" w:rsidRPr="00E108A3" w:rsidRDefault="00E108A3" w:rsidP="00E108A3">
      <w:pPr>
        <w:numPr>
          <w:ilvl w:val="0"/>
          <w:numId w:val="1"/>
        </w:numPr>
        <w:ind w:firstLine="567"/>
        <w:jc w:val="both"/>
        <w:rPr>
          <w:rFonts w:ascii="Times New Roman" w:hAnsi="Times New Roman" w:cs="Times New Roman"/>
        </w:rPr>
      </w:pPr>
      <w:r w:rsidRPr="00E108A3">
        <w:rPr>
          <w:rFonts w:ascii="Times New Roman" w:hAnsi="Times New Roman" w:cs="Times New Roman"/>
        </w:rPr>
        <w:t xml:space="preserve">регіоном, відвідування якого є основною метою подорожі туриста, тобто туристичною </w:t>
      </w:r>
      <w:proofErr w:type="spellStart"/>
      <w:r w:rsidRPr="00E108A3">
        <w:rPr>
          <w:rFonts w:ascii="Times New Roman" w:hAnsi="Times New Roman" w:cs="Times New Roman"/>
        </w:rPr>
        <w:t>дестинацією</w:t>
      </w:r>
      <w:proofErr w:type="spellEnd"/>
      <w:r w:rsidRPr="00E108A3">
        <w:rPr>
          <w:rFonts w:ascii="Times New Roman" w:hAnsi="Times New Roman" w:cs="Times New Roman"/>
        </w:rPr>
        <w:t>.</w:t>
      </w:r>
    </w:p>
    <w:p w14:paraId="526862D7"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Отже, зазначені </w:t>
      </w:r>
      <w:proofErr w:type="spellStart"/>
      <w:r w:rsidRPr="00E108A3">
        <w:rPr>
          <w:rFonts w:ascii="Times New Roman" w:hAnsi="Times New Roman" w:cs="Times New Roman"/>
        </w:rPr>
        <w:t>геопросторові</w:t>
      </w:r>
      <w:proofErr w:type="spellEnd"/>
      <w:r w:rsidRPr="00E108A3">
        <w:rPr>
          <w:rFonts w:ascii="Times New Roman" w:hAnsi="Times New Roman" w:cs="Times New Roman"/>
        </w:rPr>
        <w:t xml:space="preserve"> елементи перебувають у тісній взаємодії, лише за умов їх єдності туристична діяльність стає можливою. Проте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являє собою найістотнішу компоненту системи туризму, бо саме в ній стає можливим досягнення мети подорожі, лише на її території розташовані ресурси, що приваблюють туристів, мотивуючи їх подорожі. Тому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активізує всю систему туризму, формуючи та задовольняючи </w:t>
      </w:r>
      <w:r w:rsidRPr="00E108A3">
        <w:rPr>
          <w:rFonts w:ascii="Times New Roman" w:hAnsi="Times New Roman" w:cs="Times New Roman"/>
        </w:rPr>
        <w:lastRenderedPageBreak/>
        <w:t xml:space="preserve">туристський попит одночасно. Таким чином, наприкінці XX ст. у зарубіжній літературі з’явилося поняття туристичної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як регіону, на території якого стає можливим досягнення мети подорожі.</w:t>
      </w:r>
    </w:p>
    <w:p w14:paraId="09A4B83D" w14:textId="1AC31F6F"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У наступні роки це поняття деталізувалося, внаслідок чого виокремилися його складові елементи. Було створено модель «чотири А», яка згодом шляхом конкретизації та доповнення, трансформувалася у модель «шість А», яка розкриває склад і призначення компонент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У моделі, запропонованій вченими з Датської академії туризму О. </w:t>
      </w:r>
      <w:proofErr w:type="spellStart"/>
      <w:r w:rsidRPr="00E108A3">
        <w:rPr>
          <w:rFonts w:ascii="Times New Roman" w:hAnsi="Times New Roman" w:cs="Times New Roman"/>
        </w:rPr>
        <w:t>Йоргенсеном</w:t>
      </w:r>
      <w:proofErr w:type="spellEnd"/>
      <w:r w:rsidRPr="00E108A3">
        <w:rPr>
          <w:rFonts w:ascii="Times New Roman" w:hAnsi="Times New Roman" w:cs="Times New Roman"/>
        </w:rPr>
        <w:t xml:space="preserve">, К. Купером і Д. </w:t>
      </w:r>
      <w:proofErr w:type="spellStart"/>
      <w:r w:rsidRPr="00E108A3">
        <w:rPr>
          <w:rFonts w:ascii="Times New Roman" w:hAnsi="Times New Roman" w:cs="Times New Roman"/>
        </w:rPr>
        <w:t>Флетчером</w:t>
      </w:r>
      <w:proofErr w:type="spellEnd"/>
      <w:r w:rsidRPr="00E108A3">
        <w:rPr>
          <w:rFonts w:ascii="Times New Roman" w:hAnsi="Times New Roman" w:cs="Times New Roman"/>
        </w:rPr>
        <w:t xml:space="preserve">,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розглядається як взаємозв’язок таких елементів: атракції (</w:t>
      </w:r>
      <w:proofErr w:type="spellStart"/>
      <w:r w:rsidRPr="00E108A3">
        <w:rPr>
          <w:rFonts w:ascii="Times New Roman" w:hAnsi="Times New Roman" w:cs="Times New Roman"/>
        </w:rPr>
        <w:t>attractions</w:t>
      </w:r>
      <w:proofErr w:type="spellEnd"/>
      <w:r w:rsidRPr="00E108A3">
        <w:rPr>
          <w:rFonts w:ascii="Times New Roman" w:hAnsi="Times New Roman" w:cs="Times New Roman"/>
        </w:rPr>
        <w:t>), доступність (</w:t>
      </w:r>
      <w:proofErr w:type="spellStart"/>
      <w:r w:rsidRPr="00E108A3">
        <w:rPr>
          <w:rFonts w:ascii="Times New Roman" w:hAnsi="Times New Roman" w:cs="Times New Roman"/>
        </w:rPr>
        <w:t>accessibility</w:t>
      </w:r>
      <w:proofErr w:type="spellEnd"/>
      <w:r w:rsidRPr="00E108A3">
        <w:rPr>
          <w:rFonts w:ascii="Times New Roman" w:hAnsi="Times New Roman" w:cs="Times New Roman"/>
        </w:rPr>
        <w:t xml:space="preserve">), </w:t>
      </w:r>
      <w:proofErr w:type="spellStart"/>
      <w:r w:rsidRPr="00E108A3">
        <w:rPr>
          <w:rFonts w:ascii="Times New Roman" w:hAnsi="Times New Roman" w:cs="Times New Roman"/>
        </w:rPr>
        <w:t>зручнсіть</w:t>
      </w:r>
      <w:proofErr w:type="spellEnd"/>
      <w:r w:rsidRPr="00E108A3">
        <w:rPr>
          <w:rFonts w:ascii="Times New Roman" w:hAnsi="Times New Roman" w:cs="Times New Roman"/>
        </w:rPr>
        <w:t xml:space="preserve"> (</w:t>
      </w:r>
      <w:proofErr w:type="spellStart"/>
      <w:r w:rsidRPr="00E108A3">
        <w:rPr>
          <w:rFonts w:ascii="Times New Roman" w:hAnsi="Times New Roman" w:cs="Times New Roman"/>
        </w:rPr>
        <w:t>amenities</w:t>
      </w:r>
      <w:proofErr w:type="spellEnd"/>
      <w:r w:rsidRPr="00E108A3">
        <w:rPr>
          <w:rFonts w:ascii="Times New Roman" w:hAnsi="Times New Roman" w:cs="Times New Roman"/>
        </w:rPr>
        <w:t>), посередники та допоміжні служби (</w:t>
      </w:r>
      <w:proofErr w:type="spellStart"/>
      <w:r w:rsidRPr="00E108A3">
        <w:rPr>
          <w:rFonts w:ascii="Times New Roman" w:hAnsi="Times New Roman" w:cs="Times New Roman"/>
        </w:rPr>
        <w:t>ancillary</w:t>
      </w:r>
      <w:proofErr w:type="spellEnd"/>
      <w:r w:rsidRPr="00E108A3">
        <w:rPr>
          <w:rFonts w:ascii="Times New Roman" w:hAnsi="Times New Roman" w:cs="Times New Roman"/>
        </w:rPr>
        <w:t xml:space="preserve"> </w:t>
      </w:r>
      <w:proofErr w:type="spellStart"/>
      <w:r w:rsidRPr="00E108A3">
        <w:rPr>
          <w:rFonts w:ascii="Times New Roman" w:hAnsi="Times New Roman" w:cs="Times New Roman"/>
        </w:rPr>
        <w:t>services</w:t>
      </w:r>
      <w:proofErr w:type="spellEnd"/>
      <w:r w:rsidRPr="00E108A3">
        <w:rPr>
          <w:rFonts w:ascii="Times New Roman" w:hAnsi="Times New Roman" w:cs="Times New Roman"/>
        </w:rPr>
        <w:t>), організація діяльності туристів (</w:t>
      </w:r>
      <w:proofErr w:type="spellStart"/>
      <w:r w:rsidRPr="00E108A3">
        <w:rPr>
          <w:rFonts w:ascii="Times New Roman" w:hAnsi="Times New Roman" w:cs="Times New Roman"/>
        </w:rPr>
        <w:t>activities</w:t>
      </w:r>
      <w:proofErr w:type="spellEnd"/>
      <w:r w:rsidRPr="00E108A3">
        <w:rPr>
          <w:rFonts w:ascii="Times New Roman" w:hAnsi="Times New Roman" w:cs="Times New Roman"/>
        </w:rPr>
        <w:t>), наявність підготовленого туристичного продукту (</w:t>
      </w:r>
      <w:proofErr w:type="spellStart"/>
      <w:r w:rsidRPr="00E108A3">
        <w:rPr>
          <w:rFonts w:ascii="Times New Roman" w:hAnsi="Times New Roman" w:cs="Times New Roman"/>
        </w:rPr>
        <w:t>available</w:t>
      </w:r>
      <w:proofErr w:type="spellEnd"/>
      <w:r w:rsidRPr="00E108A3">
        <w:rPr>
          <w:rFonts w:ascii="Times New Roman" w:hAnsi="Times New Roman" w:cs="Times New Roman"/>
        </w:rPr>
        <w:t xml:space="preserve"> </w:t>
      </w:r>
      <w:proofErr w:type="spellStart"/>
      <w:r w:rsidRPr="00E108A3">
        <w:rPr>
          <w:rFonts w:ascii="Times New Roman" w:hAnsi="Times New Roman" w:cs="Times New Roman"/>
        </w:rPr>
        <w:t>packages</w:t>
      </w:r>
      <w:proofErr w:type="spellEnd"/>
      <w:r w:rsidRPr="00E108A3">
        <w:rPr>
          <w:rFonts w:ascii="Times New Roman" w:hAnsi="Times New Roman" w:cs="Times New Roman"/>
        </w:rPr>
        <w:t xml:space="preserve">). Вивчення цих елементів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дозволило їх систематизувати та подати в таблиці 1.</w:t>
      </w:r>
    </w:p>
    <w:p w14:paraId="0F3C9F61"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Таблиця 1. Система компонент </w:t>
      </w:r>
      <w:proofErr w:type="spellStart"/>
      <w:r w:rsidRPr="00E108A3">
        <w:rPr>
          <w:rFonts w:ascii="Times New Roman" w:hAnsi="Times New Roman" w:cs="Times New Roman"/>
        </w:rPr>
        <w:t>дестинації</w:t>
      </w:r>
      <w:proofErr w:type="spellEnd"/>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94"/>
        <w:gridCol w:w="5645"/>
      </w:tblGrid>
      <w:tr w:rsidR="00E108A3" w:rsidRPr="00E108A3" w14:paraId="273D05C9" w14:textId="77777777" w:rsidTr="00E108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BB0DF4"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Атракції (</w:t>
            </w:r>
            <w:proofErr w:type="spellStart"/>
            <w:r w:rsidRPr="00E108A3">
              <w:rPr>
                <w:rFonts w:ascii="Times New Roman" w:hAnsi="Times New Roman" w:cs="Times New Roman"/>
                <w:i/>
                <w:iCs/>
              </w:rPr>
              <w:t>attractions</w:t>
            </w:r>
            <w:proofErr w:type="spellEnd"/>
            <w:r w:rsidRPr="00E108A3">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30894"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Природні, культурно-історичні, архітектурні та ін</w:t>
            </w:r>
            <w:r w:rsidRPr="00E108A3">
              <w:rPr>
                <w:rFonts w:ascii="Times New Roman" w:hAnsi="Times New Roman" w:cs="Times New Roman"/>
              </w:rPr>
              <w:softHyphen/>
              <w:t>ші туристичні ресурси, що приваблюють туристів, спонукають до здійснення подорожі</w:t>
            </w:r>
          </w:p>
        </w:tc>
      </w:tr>
      <w:tr w:rsidR="00E108A3" w:rsidRPr="00E108A3" w14:paraId="468CBDB9" w14:textId="77777777" w:rsidTr="00E108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13B8B3"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Доступність (</w:t>
            </w:r>
            <w:proofErr w:type="spellStart"/>
            <w:r w:rsidRPr="00E108A3">
              <w:rPr>
                <w:rFonts w:ascii="Times New Roman" w:hAnsi="Times New Roman" w:cs="Times New Roman"/>
                <w:i/>
                <w:iCs/>
              </w:rPr>
              <w:t>accessibility</w:t>
            </w:r>
            <w:proofErr w:type="spellEnd"/>
            <w:r w:rsidRPr="00E108A3">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18C35"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Наявність налагоджених транспортних і комуніка</w:t>
            </w:r>
            <w:r w:rsidRPr="00E108A3">
              <w:rPr>
                <w:rFonts w:ascii="Times New Roman" w:hAnsi="Times New Roman" w:cs="Times New Roman"/>
              </w:rPr>
              <w:softHyphen/>
              <w:t xml:space="preserve">ційних </w:t>
            </w:r>
            <w:proofErr w:type="spellStart"/>
            <w:r w:rsidRPr="00E108A3">
              <w:rPr>
                <w:rFonts w:ascii="Times New Roman" w:hAnsi="Times New Roman" w:cs="Times New Roman"/>
              </w:rPr>
              <w:t>зв’язків</w:t>
            </w:r>
            <w:proofErr w:type="spellEnd"/>
            <w:r w:rsidRPr="00E108A3">
              <w:rPr>
                <w:rFonts w:ascii="Times New Roman" w:hAnsi="Times New Roman" w:cs="Times New Roman"/>
              </w:rPr>
              <w:t xml:space="preserve"> як зовнішніх, так і внутрішніх що</w:t>
            </w:r>
            <w:r w:rsidRPr="00E108A3">
              <w:rPr>
                <w:rFonts w:ascii="Times New Roman" w:hAnsi="Times New Roman" w:cs="Times New Roman"/>
              </w:rPr>
              <w:softHyphen/>
              <w:t xml:space="preserve">до </w:t>
            </w:r>
            <w:proofErr w:type="spellStart"/>
            <w:r w:rsidRPr="00E108A3">
              <w:rPr>
                <w:rFonts w:ascii="Times New Roman" w:hAnsi="Times New Roman" w:cs="Times New Roman"/>
              </w:rPr>
              <w:t>дестинації</w:t>
            </w:r>
            <w:proofErr w:type="spellEnd"/>
          </w:p>
        </w:tc>
      </w:tr>
      <w:tr w:rsidR="00E108A3" w:rsidRPr="00E108A3" w14:paraId="448C4632" w14:textId="77777777" w:rsidTr="00E108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572E69"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Зручності (</w:t>
            </w:r>
            <w:proofErr w:type="spellStart"/>
            <w:r w:rsidRPr="00E108A3">
              <w:rPr>
                <w:rFonts w:ascii="Times New Roman" w:hAnsi="Times New Roman" w:cs="Times New Roman"/>
                <w:i/>
                <w:iCs/>
              </w:rPr>
              <w:t>amenities</w:t>
            </w:r>
            <w:proofErr w:type="spellEnd"/>
            <w:r w:rsidRPr="00E108A3">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9C4191"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Сукупність підприємств, що пропонують якісні ту</w:t>
            </w:r>
            <w:r w:rsidRPr="00E108A3">
              <w:rPr>
                <w:rFonts w:ascii="Times New Roman" w:hAnsi="Times New Roman" w:cs="Times New Roman"/>
              </w:rPr>
              <w:softHyphen/>
              <w:t>ристичні послуги і товари</w:t>
            </w:r>
          </w:p>
        </w:tc>
      </w:tr>
      <w:tr w:rsidR="00E108A3" w:rsidRPr="00E108A3" w14:paraId="41ABCB24" w14:textId="77777777" w:rsidTr="00E108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6DC2EE"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Посередники та допоміжні служби (</w:t>
            </w:r>
            <w:proofErr w:type="spellStart"/>
            <w:r w:rsidRPr="00E108A3">
              <w:rPr>
                <w:rFonts w:ascii="Times New Roman" w:hAnsi="Times New Roman" w:cs="Times New Roman"/>
                <w:i/>
                <w:iCs/>
              </w:rPr>
              <w:t>ancillary</w:t>
            </w:r>
            <w:proofErr w:type="spellEnd"/>
            <w:r w:rsidRPr="00E108A3">
              <w:rPr>
                <w:rFonts w:ascii="Times New Roman" w:hAnsi="Times New Roman" w:cs="Times New Roman"/>
                <w:i/>
                <w:iCs/>
              </w:rPr>
              <w:t xml:space="preserve"> </w:t>
            </w:r>
            <w:proofErr w:type="spellStart"/>
            <w:r w:rsidRPr="00E108A3">
              <w:rPr>
                <w:rFonts w:ascii="Times New Roman" w:hAnsi="Times New Roman" w:cs="Times New Roman"/>
                <w:i/>
                <w:iCs/>
              </w:rPr>
              <w:t>services</w:t>
            </w:r>
            <w:proofErr w:type="spellEnd"/>
            <w:r w:rsidRPr="00E108A3">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DC0B57"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Рекламні агентства, маркетингові компанії, банки, </w:t>
            </w:r>
            <w:proofErr w:type="spellStart"/>
            <w:r w:rsidRPr="00E108A3">
              <w:rPr>
                <w:rFonts w:ascii="Times New Roman" w:hAnsi="Times New Roman" w:cs="Times New Roman"/>
              </w:rPr>
              <w:t>теле</w:t>
            </w:r>
            <w:proofErr w:type="spellEnd"/>
            <w:r w:rsidRPr="00E108A3">
              <w:rPr>
                <w:rFonts w:ascii="Times New Roman" w:hAnsi="Times New Roman" w:cs="Times New Roman"/>
              </w:rPr>
              <w:t>- та радіокомунікації, поштові об’єкти, лікарні</w:t>
            </w:r>
          </w:p>
        </w:tc>
      </w:tr>
      <w:tr w:rsidR="00E108A3" w:rsidRPr="00E108A3" w14:paraId="61B248EA" w14:textId="77777777" w:rsidTr="00E108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D094E"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Організація діяльності туристів (</w:t>
            </w:r>
            <w:proofErr w:type="spellStart"/>
            <w:r w:rsidRPr="00E108A3">
              <w:rPr>
                <w:rFonts w:ascii="Times New Roman" w:hAnsi="Times New Roman" w:cs="Times New Roman"/>
                <w:i/>
                <w:iCs/>
              </w:rPr>
              <w:t>activities</w:t>
            </w:r>
            <w:proofErr w:type="spellEnd"/>
            <w:r w:rsidRPr="00E108A3">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7ADE64"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Організація діяльності туристів згідно з метою їх подорожей (відпочинок, рекреація, діловий туризм, конференції та ін.)</w:t>
            </w:r>
          </w:p>
        </w:tc>
      </w:tr>
      <w:tr w:rsidR="00E108A3" w:rsidRPr="00E108A3" w14:paraId="3CEDC1F6" w14:textId="77777777" w:rsidTr="00E108A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A427C2"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Наявність підготовленого туристичного продукту (</w:t>
            </w:r>
            <w:proofErr w:type="spellStart"/>
            <w:r w:rsidRPr="00E108A3">
              <w:rPr>
                <w:rFonts w:ascii="Times New Roman" w:hAnsi="Times New Roman" w:cs="Times New Roman"/>
                <w:i/>
                <w:iCs/>
              </w:rPr>
              <w:t>available</w:t>
            </w:r>
            <w:proofErr w:type="spellEnd"/>
            <w:r w:rsidRPr="00E108A3">
              <w:rPr>
                <w:rFonts w:ascii="Times New Roman" w:hAnsi="Times New Roman" w:cs="Times New Roman"/>
                <w:i/>
                <w:iCs/>
              </w:rPr>
              <w:t xml:space="preserve"> </w:t>
            </w:r>
            <w:proofErr w:type="spellStart"/>
            <w:r w:rsidRPr="00E108A3">
              <w:rPr>
                <w:rFonts w:ascii="Times New Roman" w:hAnsi="Times New Roman" w:cs="Times New Roman"/>
                <w:i/>
                <w:iCs/>
              </w:rPr>
              <w:t>packages</w:t>
            </w:r>
            <w:proofErr w:type="spellEnd"/>
            <w:r w:rsidRPr="00E108A3">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95E7E3"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Пропозиція сформованого та підготовленого до продажу туристичного продукту відповідно до по</w:t>
            </w:r>
            <w:r w:rsidRPr="00E108A3">
              <w:rPr>
                <w:rFonts w:ascii="Times New Roman" w:hAnsi="Times New Roman" w:cs="Times New Roman"/>
              </w:rPr>
              <w:softHyphen/>
              <w:t>питу туристів</w:t>
            </w:r>
          </w:p>
        </w:tc>
      </w:tr>
    </w:tbl>
    <w:p w14:paraId="0836D3AF" w14:textId="35A37296"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Перші чотири компоненти слід віднести до першого та другого рівнів інфраструктури туризму. Вважається, що перший рівень інфраструктури туризму охоплює виробничі об’єкти (комплекс споруд, приміщень, транспортних та інших комунікацій й економічних систем), що безпосередньо не пов’язані з туристичною діяльністю, але необхідні для надання туристичних послуг (наприклад, засоби зв’язку, енергетика, комунальне господарство, фінанси, страхування тощо). Другий рівень являє собою сукупність структур, які потенційно здатні ефективно функціонувати без туристського попиту, але їх діяльність суттєво розшириться за умови розташування у місцях туристського інтересу (наприклад, підприємства з прокату автомобілів, розміщення, харчування, поштові, спортивні, розважальні та лікувальні заклади). Отже, такі компоненти туристичної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як «атракції», «доступність», «зручності», «посередники та допоміжні служби» не є специфічними для туристичної діяльності, хоча й роблять її можливою, відсутність туристичної діяльності в місцях їх розташування не поставить під загрозу ефективність їх функціонування.</w:t>
      </w:r>
    </w:p>
    <w:p w14:paraId="3A63A7D5" w14:textId="301FB845"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Такі компоненти, як «організація діяльності туристів» і «наявність підготовленого туристичного продукту» відносяться до третього рівня туристичної інфраструктури, який являє собою комплекс підприємств, діяльність яких головним чином орієнтована на створення та задоволення туристського попиту - це туристичні оператори та агенти, виробники окремих туристичних послуг (наприклад, екскурсійні бюро та аматори). Саме ці компоненти є специфічними для туристичної діяльності. Вони перетворюють будь-яку географічну територію з розвиненою економічною системою в туристичну </w:t>
      </w:r>
      <w:proofErr w:type="spellStart"/>
      <w:r w:rsidRPr="00E108A3">
        <w:rPr>
          <w:rFonts w:ascii="Times New Roman" w:hAnsi="Times New Roman" w:cs="Times New Roman"/>
        </w:rPr>
        <w:t>дестинацію</w:t>
      </w:r>
      <w:proofErr w:type="spellEnd"/>
      <w:r w:rsidRPr="00E108A3">
        <w:rPr>
          <w:rFonts w:ascii="Times New Roman" w:hAnsi="Times New Roman" w:cs="Times New Roman"/>
        </w:rPr>
        <w:t>.</w:t>
      </w:r>
    </w:p>
    <w:p w14:paraId="1C2A6641" w14:textId="77777777"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Як бачимо, модель «шість А» базується на системі елементів туристичної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що перебувають у тісному зв’язку з туристичною діяльністю. Лише за наявності зазначених компонент стає можливою пропозиція якісного комплексного туристичного продукту та максимальне задоволення потреб туристів.</w:t>
      </w:r>
    </w:p>
    <w:p w14:paraId="21A19738" w14:textId="5040F40A" w:rsidR="00E108A3" w:rsidRPr="00E108A3" w:rsidRDefault="00E108A3" w:rsidP="00E108A3">
      <w:pPr>
        <w:ind w:firstLine="567"/>
        <w:jc w:val="both"/>
        <w:rPr>
          <w:rFonts w:ascii="Times New Roman" w:hAnsi="Times New Roman" w:cs="Times New Roman"/>
        </w:rPr>
      </w:pPr>
      <w:r>
        <w:rPr>
          <w:noProof/>
        </w:rPr>
        <w:drawing>
          <wp:anchor distT="0" distB="0" distL="114300" distR="114300" simplePos="0" relativeHeight="251658240" behindDoc="0" locked="0" layoutInCell="1" allowOverlap="1" wp14:anchorId="7FED0E49" wp14:editId="02C2FEE1">
            <wp:simplePos x="0" y="0"/>
            <wp:positionH relativeFrom="column">
              <wp:posOffset>405765</wp:posOffset>
            </wp:positionH>
            <wp:positionV relativeFrom="paragraph">
              <wp:posOffset>1845310</wp:posOffset>
            </wp:positionV>
            <wp:extent cx="5041265" cy="2501265"/>
            <wp:effectExtent l="0" t="0" r="6985" b="0"/>
            <wp:wrapSquare wrapText="bothSides"/>
            <wp:docPr id="710498044" name="Рисунок 1" descr="Зображення, що містить текст, знімок екрана, Шрифт, сх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98044" name="Рисунок 1" descr="Зображення, що містить текст, знімок екрана, Шрифт, схема&#10;&#10;Автоматично згенерований опис"/>
                    <pic:cNvPicPr/>
                  </pic:nvPicPr>
                  <pic:blipFill>
                    <a:blip r:embed="rId5">
                      <a:extLst>
                        <a:ext uri="{28A0092B-C50C-407E-A947-70E740481C1C}">
                          <a14:useLocalDpi xmlns:a14="http://schemas.microsoft.com/office/drawing/2010/main" val="0"/>
                        </a:ext>
                      </a:extLst>
                    </a:blip>
                    <a:stretch>
                      <a:fillRect/>
                    </a:stretch>
                  </pic:blipFill>
                  <pic:spPr>
                    <a:xfrm>
                      <a:off x="0" y="0"/>
                      <a:ext cx="5041265" cy="2501265"/>
                    </a:xfrm>
                    <a:prstGeom prst="rect">
                      <a:avLst/>
                    </a:prstGeom>
                  </pic:spPr>
                </pic:pic>
              </a:graphicData>
            </a:graphic>
            <wp14:sizeRelH relativeFrom="margin">
              <wp14:pctWidth>0</wp14:pctWidth>
            </wp14:sizeRelH>
            <wp14:sizeRelV relativeFrom="margin">
              <wp14:pctHeight>0</wp14:pctHeight>
            </wp14:sizeRelV>
          </wp:anchor>
        </w:drawing>
      </w:r>
      <w:r w:rsidRPr="00E108A3">
        <w:rPr>
          <w:rFonts w:ascii="Times New Roman" w:hAnsi="Times New Roman" w:cs="Times New Roman"/>
        </w:rPr>
        <w:t xml:space="preserve">Оскільки туристична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являє собою систему підприємств, що формують і задовольняють попит на туристичні послуги, то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з одного боку, є суб’єктом ринкових відносин, бо пропонує та реалізує туристичний продукт, а з іншого - об’єктом управління туризмом. Вітчизняними й зарубіжними науковцями туристична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розглядається як об’єкт управління, причому «інтегрованого управління», бо саме воно здатне пов’язати всі компоненти в єдину систему, здатну забезпечити виробництво й реалізацію якісного комплексного туристичного продукту. Інтегроване управління туристичною </w:t>
      </w:r>
      <w:proofErr w:type="spellStart"/>
      <w:r w:rsidRPr="00E108A3">
        <w:rPr>
          <w:rFonts w:ascii="Times New Roman" w:hAnsi="Times New Roman" w:cs="Times New Roman"/>
        </w:rPr>
        <w:t>дестинацією</w:t>
      </w:r>
      <w:proofErr w:type="spellEnd"/>
      <w:r w:rsidRPr="00E108A3">
        <w:rPr>
          <w:rFonts w:ascii="Times New Roman" w:hAnsi="Times New Roman" w:cs="Times New Roman"/>
        </w:rPr>
        <w:t xml:space="preserve"> охоплює систему об’єктів, що обслуговують туристів, що відображено на рисунку</w:t>
      </w:r>
    </w:p>
    <w:p w14:paraId="3B4996E5" w14:textId="7D58BC69" w:rsidR="00E108A3" w:rsidRDefault="00E108A3"/>
    <w:p w14:paraId="16EAB763" w14:textId="77777777" w:rsidR="00E108A3" w:rsidRDefault="00E108A3"/>
    <w:p w14:paraId="2995D930" w14:textId="77777777" w:rsidR="00E108A3" w:rsidRDefault="00E108A3"/>
    <w:p w14:paraId="16B8F9AE" w14:textId="77777777" w:rsidR="00E108A3" w:rsidRDefault="00E108A3"/>
    <w:p w14:paraId="68191BF4" w14:textId="77777777" w:rsidR="00E108A3" w:rsidRDefault="00E108A3"/>
    <w:p w14:paraId="3C262D56" w14:textId="77777777" w:rsidR="00E108A3" w:rsidRDefault="00E108A3"/>
    <w:p w14:paraId="438CDF93" w14:textId="77777777" w:rsidR="00E108A3" w:rsidRDefault="00E108A3"/>
    <w:p w14:paraId="0F0FB414" w14:textId="77777777" w:rsidR="00E108A3" w:rsidRDefault="00E108A3"/>
    <w:p w14:paraId="3560780F" w14:textId="77777777" w:rsidR="00E108A3" w:rsidRDefault="00E108A3"/>
    <w:p w14:paraId="00409CFC" w14:textId="6576DF1D" w:rsidR="00E108A3" w:rsidRPr="00E108A3" w:rsidRDefault="00E108A3" w:rsidP="00E108A3">
      <w:pPr>
        <w:ind w:firstLine="567"/>
        <w:jc w:val="both"/>
        <w:rPr>
          <w:rFonts w:ascii="Times New Roman" w:hAnsi="Times New Roman" w:cs="Times New Roman"/>
        </w:rPr>
      </w:pPr>
      <w:r w:rsidRPr="00E108A3">
        <w:rPr>
          <w:rFonts w:ascii="Times New Roman" w:hAnsi="Times New Roman" w:cs="Times New Roman"/>
        </w:rPr>
        <w:t xml:space="preserve">На основі аналізу та узагальнення різних наукових поглядів на сутність туристичної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Т.І. Ткаченко дала їй визначення як фізико-географічної території (мається на увазі місто, регіон, район, місцевість, місце, об’єкт), «що має туристично-рекреаційні ресурси (унікальні або специфічні), які є привабливими для подорожан, доступними завдяки наявності необхідної інфраструктури (зручності, послуги), доведені до споживача у формі сформованого та підготовленого до продажу туристичного продукту сучасними засобами маркетингових комунікацій (наявність логотипу, торгової марки тощо) в системі важелів інтегрованого управління суб’єктами господарювання». На наш погляд, у цьому визначенні найбільш повно розкрито сутність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як системи шести компонентів.</w:t>
      </w:r>
    </w:p>
    <w:p w14:paraId="49D32AF7" w14:textId="77777777" w:rsidR="00E108A3" w:rsidRPr="00E108A3" w:rsidRDefault="00E108A3" w:rsidP="00E108A3">
      <w:pPr>
        <w:jc w:val="both"/>
        <w:rPr>
          <w:rFonts w:ascii="Times New Roman" w:hAnsi="Times New Roman" w:cs="Times New Roman"/>
        </w:rPr>
      </w:pPr>
      <w:r w:rsidRPr="00E108A3">
        <w:rPr>
          <w:rFonts w:ascii="Times New Roman" w:hAnsi="Times New Roman" w:cs="Times New Roman"/>
        </w:rPr>
        <w:t xml:space="preserve">Інтегроване управління туристичною </w:t>
      </w:r>
      <w:proofErr w:type="spellStart"/>
      <w:r w:rsidRPr="00E108A3">
        <w:rPr>
          <w:rFonts w:ascii="Times New Roman" w:hAnsi="Times New Roman" w:cs="Times New Roman"/>
        </w:rPr>
        <w:t>дестинацією</w:t>
      </w:r>
      <w:proofErr w:type="spellEnd"/>
      <w:r w:rsidRPr="00E108A3">
        <w:rPr>
          <w:rFonts w:ascii="Times New Roman" w:hAnsi="Times New Roman" w:cs="Times New Roman"/>
        </w:rPr>
        <w:t xml:space="preserve"> спрямовується на вирішення таких завдань:</w:t>
      </w:r>
    </w:p>
    <w:p w14:paraId="45242125" w14:textId="77777777" w:rsidR="00E108A3" w:rsidRPr="00E108A3" w:rsidRDefault="00E108A3" w:rsidP="00E108A3">
      <w:pPr>
        <w:numPr>
          <w:ilvl w:val="0"/>
          <w:numId w:val="2"/>
        </w:numPr>
        <w:jc w:val="both"/>
        <w:rPr>
          <w:rFonts w:ascii="Times New Roman" w:hAnsi="Times New Roman" w:cs="Times New Roman"/>
        </w:rPr>
      </w:pPr>
      <w:r w:rsidRPr="00E108A3">
        <w:rPr>
          <w:rFonts w:ascii="Times New Roman" w:hAnsi="Times New Roman" w:cs="Times New Roman"/>
        </w:rPr>
        <w:t>збереження та примноження наявного туристичного потенціалу;</w:t>
      </w:r>
    </w:p>
    <w:p w14:paraId="16186162" w14:textId="77777777" w:rsidR="00E108A3" w:rsidRPr="00E108A3" w:rsidRDefault="00E108A3" w:rsidP="00E108A3">
      <w:pPr>
        <w:numPr>
          <w:ilvl w:val="0"/>
          <w:numId w:val="2"/>
        </w:numPr>
        <w:jc w:val="both"/>
        <w:rPr>
          <w:rFonts w:ascii="Times New Roman" w:hAnsi="Times New Roman" w:cs="Times New Roman"/>
        </w:rPr>
      </w:pPr>
      <w:r w:rsidRPr="00E108A3">
        <w:rPr>
          <w:rFonts w:ascii="Times New Roman" w:hAnsi="Times New Roman" w:cs="Times New Roman"/>
        </w:rPr>
        <w:t>забезпечення необхідних умов для організації обслуговування туристів;</w:t>
      </w:r>
    </w:p>
    <w:p w14:paraId="405CB761" w14:textId="77777777" w:rsidR="00E108A3" w:rsidRPr="00E108A3" w:rsidRDefault="00E108A3" w:rsidP="00E108A3">
      <w:pPr>
        <w:numPr>
          <w:ilvl w:val="0"/>
          <w:numId w:val="2"/>
        </w:numPr>
        <w:jc w:val="both"/>
        <w:rPr>
          <w:rFonts w:ascii="Times New Roman" w:hAnsi="Times New Roman" w:cs="Times New Roman"/>
        </w:rPr>
      </w:pPr>
      <w:r w:rsidRPr="00E108A3">
        <w:rPr>
          <w:rFonts w:ascii="Times New Roman" w:hAnsi="Times New Roman" w:cs="Times New Roman"/>
        </w:rPr>
        <w:t xml:space="preserve">організація та підтримка економічних </w:t>
      </w:r>
      <w:proofErr w:type="spellStart"/>
      <w:r w:rsidRPr="00E108A3">
        <w:rPr>
          <w:rFonts w:ascii="Times New Roman" w:hAnsi="Times New Roman" w:cs="Times New Roman"/>
        </w:rPr>
        <w:t>зв’язків</w:t>
      </w:r>
      <w:proofErr w:type="spellEnd"/>
      <w:r w:rsidRPr="00E108A3">
        <w:rPr>
          <w:rFonts w:ascii="Times New Roman" w:hAnsi="Times New Roman" w:cs="Times New Roman"/>
        </w:rPr>
        <w:t xml:space="preserve"> між підприємствами, задіяних у процесі туристичної діяльності;</w:t>
      </w:r>
    </w:p>
    <w:p w14:paraId="3FF3E8B8" w14:textId="77777777" w:rsidR="00E108A3" w:rsidRPr="00E108A3" w:rsidRDefault="00E108A3" w:rsidP="00E108A3">
      <w:pPr>
        <w:numPr>
          <w:ilvl w:val="0"/>
          <w:numId w:val="2"/>
        </w:numPr>
        <w:jc w:val="both"/>
        <w:rPr>
          <w:rFonts w:ascii="Times New Roman" w:hAnsi="Times New Roman" w:cs="Times New Roman"/>
        </w:rPr>
      </w:pPr>
      <w:r w:rsidRPr="00E108A3">
        <w:rPr>
          <w:rFonts w:ascii="Times New Roman" w:hAnsi="Times New Roman" w:cs="Times New Roman"/>
        </w:rPr>
        <w:t>забезпечення якості туристичних послуг, що виробляються.</w:t>
      </w:r>
    </w:p>
    <w:p w14:paraId="0B33A494" w14:textId="77777777" w:rsidR="00E108A3" w:rsidRPr="00E108A3" w:rsidRDefault="00E108A3" w:rsidP="00E108A3">
      <w:pPr>
        <w:jc w:val="both"/>
        <w:rPr>
          <w:rFonts w:ascii="Times New Roman" w:hAnsi="Times New Roman" w:cs="Times New Roman"/>
        </w:rPr>
      </w:pPr>
      <w:r w:rsidRPr="00E108A3">
        <w:rPr>
          <w:rFonts w:ascii="Times New Roman" w:hAnsi="Times New Roman" w:cs="Times New Roman"/>
        </w:rPr>
        <w:t xml:space="preserve">У контексті сталого розвитку туризму дослідження </w:t>
      </w:r>
      <w:proofErr w:type="spellStart"/>
      <w:r w:rsidRPr="00E108A3">
        <w:rPr>
          <w:rFonts w:ascii="Times New Roman" w:hAnsi="Times New Roman" w:cs="Times New Roman"/>
        </w:rPr>
        <w:t>дестинацій</w:t>
      </w:r>
      <w:proofErr w:type="spellEnd"/>
      <w:r w:rsidRPr="00E108A3">
        <w:rPr>
          <w:rFonts w:ascii="Times New Roman" w:hAnsi="Times New Roman" w:cs="Times New Roman"/>
        </w:rPr>
        <w:t xml:space="preserve"> є вирішальним, бо саме в них найбільше відчуваються негативні екологічні наслідки туристичної діяльності. Проте розвиток географічної території як туристичної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дозволяє:</w:t>
      </w:r>
    </w:p>
    <w:p w14:paraId="573D6B0D" w14:textId="77777777" w:rsidR="00E108A3" w:rsidRPr="00E108A3" w:rsidRDefault="00E108A3" w:rsidP="00E108A3">
      <w:pPr>
        <w:numPr>
          <w:ilvl w:val="0"/>
          <w:numId w:val="3"/>
        </w:numPr>
        <w:jc w:val="both"/>
        <w:rPr>
          <w:rFonts w:ascii="Times New Roman" w:hAnsi="Times New Roman" w:cs="Times New Roman"/>
        </w:rPr>
      </w:pPr>
      <w:r w:rsidRPr="00E108A3">
        <w:rPr>
          <w:rFonts w:ascii="Times New Roman" w:hAnsi="Times New Roman" w:cs="Times New Roman"/>
        </w:rPr>
        <w:t>стимулювати появу та ефективну діяльність туристичних і допоміжних підприємств;</w:t>
      </w:r>
    </w:p>
    <w:p w14:paraId="6A40AEC8" w14:textId="77777777" w:rsidR="00E108A3" w:rsidRPr="00E108A3" w:rsidRDefault="00E108A3" w:rsidP="00E108A3">
      <w:pPr>
        <w:numPr>
          <w:ilvl w:val="0"/>
          <w:numId w:val="3"/>
        </w:numPr>
        <w:jc w:val="both"/>
        <w:rPr>
          <w:rFonts w:ascii="Times New Roman" w:hAnsi="Times New Roman" w:cs="Times New Roman"/>
        </w:rPr>
      </w:pPr>
      <w:r w:rsidRPr="00E108A3">
        <w:rPr>
          <w:rFonts w:ascii="Times New Roman" w:hAnsi="Times New Roman" w:cs="Times New Roman"/>
        </w:rPr>
        <w:t>створювати нові робочі місця;</w:t>
      </w:r>
    </w:p>
    <w:p w14:paraId="4E7E1F6C" w14:textId="77777777" w:rsidR="00E108A3" w:rsidRPr="00E108A3" w:rsidRDefault="00E108A3" w:rsidP="00E108A3">
      <w:pPr>
        <w:numPr>
          <w:ilvl w:val="0"/>
          <w:numId w:val="3"/>
        </w:numPr>
        <w:jc w:val="both"/>
        <w:rPr>
          <w:rFonts w:ascii="Times New Roman" w:hAnsi="Times New Roman" w:cs="Times New Roman"/>
        </w:rPr>
      </w:pPr>
      <w:r w:rsidRPr="00E108A3">
        <w:rPr>
          <w:rFonts w:ascii="Times New Roman" w:hAnsi="Times New Roman" w:cs="Times New Roman"/>
        </w:rPr>
        <w:t>сприяти збільшенню податкових надходжень до бюджету.</w:t>
      </w:r>
    </w:p>
    <w:p w14:paraId="57885A3C" w14:textId="77777777" w:rsidR="00E108A3" w:rsidRPr="00E108A3" w:rsidRDefault="00E108A3" w:rsidP="00E108A3">
      <w:pPr>
        <w:jc w:val="both"/>
        <w:rPr>
          <w:rFonts w:ascii="Times New Roman" w:hAnsi="Times New Roman" w:cs="Times New Roman"/>
        </w:rPr>
      </w:pPr>
      <w:r w:rsidRPr="00E108A3">
        <w:rPr>
          <w:rFonts w:ascii="Times New Roman" w:hAnsi="Times New Roman" w:cs="Times New Roman"/>
          <w:b/>
          <w:bCs/>
        </w:rPr>
        <w:t>Висновок.</w:t>
      </w:r>
      <w:r w:rsidRPr="00E108A3">
        <w:rPr>
          <w:rFonts w:ascii="Times New Roman" w:hAnsi="Times New Roman" w:cs="Times New Roman"/>
        </w:rPr>
        <w:t xml:space="preserve"> Туристична </w:t>
      </w:r>
      <w:proofErr w:type="spellStart"/>
      <w:r w:rsidRPr="00E108A3">
        <w:rPr>
          <w:rFonts w:ascii="Times New Roman" w:hAnsi="Times New Roman" w:cs="Times New Roman"/>
        </w:rPr>
        <w:t>дестинація</w:t>
      </w:r>
      <w:proofErr w:type="spellEnd"/>
      <w:r w:rsidRPr="00E108A3">
        <w:rPr>
          <w:rFonts w:ascii="Times New Roman" w:hAnsi="Times New Roman" w:cs="Times New Roman"/>
        </w:rPr>
        <w:t xml:space="preserve"> являє собою специфічний комплексний об’єкт управління, ефективне функціонування якого в контексті сталого розвитку туризму дає змогу не тільки отримувати позитивний економічний і соціальний ефект, а й зберігати та приумножувати наявні туристичні ресурси. На основі узагальнення наукових поглядів на сутність туристичної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 xml:space="preserve"> було обрано найбільш раціональний підхід до її визначення, що дозволив розкрити й систематизувати всі компоненти </w:t>
      </w:r>
      <w:proofErr w:type="spellStart"/>
      <w:r w:rsidRPr="00E108A3">
        <w:rPr>
          <w:rFonts w:ascii="Times New Roman" w:hAnsi="Times New Roman" w:cs="Times New Roman"/>
        </w:rPr>
        <w:t>дестинації</w:t>
      </w:r>
      <w:proofErr w:type="spellEnd"/>
      <w:r w:rsidRPr="00E108A3">
        <w:rPr>
          <w:rFonts w:ascii="Times New Roman" w:hAnsi="Times New Roman" w:cs="Times New Roman"/>
        </w:rPr>
        <w:t>.</w:t>
      </w:r>
    </w:p>
    <w:p w14:paraId="5267EB60" w14:textId="77777777" w:rsidR="00E108A3" w:rsidRPr="00E108A3" w:rsidRDefault="00E108A3" w:rsidP="00E108A3">
      <w:pPr>
        <w:jc w:val="both"/>
        <w:rPr>
          <w:rFonts w:ascii="Times New Roman" w:hAnsi="Times New Roman" w:cs="Times New Roman"/>
        </w:rPr>
      </w:pPr>
    </w:p>
    <w:sectPr w:rsidR="00E108A3" w:rsidRPr="00E10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A7BC1"/>
    <w:multiLevelType w:val="multilevel"/>
    <w:tmpl w:val="CA2A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C25DC"/>
    <w:multiLevelType w:val="multilevel"/>
    <w:tmpl w:val="4EA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6263C"/>
    <w:multiLevelType w:val="multilevel"/>
    <w:tmpl w:val="277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971242">
    <w:abstractNumId w:val="2"/>
  </w:num>
  <w:num w:numId="2" w16cid:durableId="759764420">
    <w:abstractNumId w:val="0"/>
  </w:num>
  <w:num w:numId="3" w16cid:durableId="114917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A3"/>
    <w:rsid w:val="00E108A3"/>
    <w:rsid w:val="00E2107F"/>
    <w:rsid w:val="00F254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54DD"/>
  <w15:chartTrackingRefBased/>
  <w15:docId w15:val="{D3A73FD8-20A3-4F7D-84E4-FDA80FD4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0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0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08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08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08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08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08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08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08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8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108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108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108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108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108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08A3"/>
    <w:rPr>
      <w:rFonts w:eastAsiaTheme="majorEastAsia" w:cstheme="majorBidi"/>
      <w:color w:val="595959" w:themeColor="text1" w:themeTint="A6"/>
    </w:rPr>
  </w:style>
  <w:style w:type="character" w:customStyle="1" w:styleId="80">
    <w:name w:val="Заголовок 8 Знак"/>
    <w:basedOn w:val="a0"/>
    <w:link w:val="8"/>
    <w:uiPriority w:val="9"/>
    <w:semiHidden/>
    <w:rsid w:val="00E108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08A3"/>
    <w:rPr>
      <w:rFonts w:eastAsiaTheme="majorEastAsia" w:cstheme="majorBidi"/>
      <w:color w:val="272727" w:themeColor="text1" w:themeTint="D8"/>
    </w:rPr>
  </w:style>
  <w:style w:type="paragraph" w:styleId="a3">
    <w:name w:val="Title"/>
    <w:basedOn w:val="a"/>
    <w:next w:val="a"/>
    <w:link w:val="a4"/>
    <w:uiPriority w:val="10"/>
    <w:qFormat/>
    <w:rsid w:val="00E10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10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8A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108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108A3"/>
    <w:pPr>
      <w:spacing w:before="160"/>
      <w:jc w:val="center"/>
    </w:pPr>
    <w:rPr>
      <w:i/>
      <w:iCs/>
      <w:color w:val="404040" w:themeColor="text1" w:themeTint="BF"/>
    </w:rPr>
  </w:style>
  <w:style w:type="character" w:customStyle="1" w:styleId="a8">
    <w:name w:val="Цитата Знак"/>
    <w:basedOn w:val="a0"/>
    <w:link w:val="a7"/>
    <w:uiPriority w:val="29"/>
    <w:rsid w:val="00E108A3"/>
    <w:rPr>
      <w:i/>
      <w:iCs/>
      <w:color w:val="404040" w:themeColor="text1" w:themeTint="BF"/>
    </w:rPr>
  </w:style>
  <w:style w:type="paragraph" w:styleId="a9">
    <w:name w:val="List Paragraph"/>
    <w:basedOn w:val="a"/>
    <w:uiPriority w:val="34"/>
    <w:qFormat/>
    <w:rsid w:val="00E108A3"/>
    <w:pPr>
      <w:ind w:left="720"/>
      <w:contextualSpacing/>
    </w:pPr>
  </w:style>
  <w:style w:type="character" w:styleId="aa">
    <w:name w:val="Intense Emphasis"/>
    <w:basedOn w:val="a0"/>
    <w:uiPriority w:val="21"/>
    <w:qFormat/>
    <w:rsid w:val="00E108A3"/>
    <w:rPr>
      <w:i/>
      <w:iCs/>
      <w:color w:val="0F4761" w:themeColor="accent1" w:themeShade="BF"/>
    </w:rPr>
  </w:style>
  <w:style w:type="paragraph" w:styleId="ab">
    <w:name w:val="Intense Quote"/>
    <w:basedOn w:val="a"/>
    <w:next w:val="a"/>
    <w:link w:val="ac"/>
    <w:uiPriority w:val="30"/>
    <w:qFormat/>
    <w:rsid w:val="00E10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108A3"/>
    <w:rPr>
      <w:i/>
      <w:iCs/>
      <w:color w:val="0F4761" w:themeColor="accent1" w:themeShade="BF"/>
    </w:rPr>
  </w:style>
  <w:style w:type="character" w:styleId="ad">
    <w:name w:val="Intense Reference"/>
    <w:basedOn w:val="a0"/>
    <w:uiPriority w:val="32"/>
    <w:qFormat/>
    <w:rsid w:val="00E108A3"/>
    <w:rPr>
      <w:b/>
      <w:bCs/>
      <w:smallCaps/>
      <w:color w:val="0F4761" w:themeColor="accent1" w:themeShade="BF"/>
      <w:spacing w:val="5"/>
    </w:rPr>
  </w:style>
  <w:style w:type="character" w:styleId="ae">
    <w:name w:val="Hyperlink"/>
    <w:basedOn w:val="a0"/>
    <w:uiPriority w:val="99"/>
    <w:unhideWhenUsed/>
    <w:rsid w:val="00E108A3"/>
    <w:rPr>
      <w:color w:val="467886" w:themeColor="hyperlink"/>
      <w:u w:val="single"/>
    </w:rPr>
  </w:style>
  <w:style w:type="character" w:styleId="af">
    <w:name w:val="Unresolved Mention"/>
    <w:basedOn w:val="a0"/>
    <w:uiPriority w:val="99"/>
    <w:semiHidden/>
    <w:unhideWhenUsed/>
    <w:rsid w:val="00E10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2293">
      <w:bodyDiv w:val="1"/>
      <w:marLeft w:val="0"/>
      <w:marRight w:val="0"/>
      <w:marTop w:val="0"/>
      <w:marBottom w:val="0"/>
      <w:divBdr>
        <w:top w:val="none" w:sz="0" w:space="0" w:color="auto"/>
        <w:left w:val="none" w:sz="0" w:space="0" w:color="auto"/>
        <w:bottom w:val="none" w:sz="0" w:space="0" w:color="auto"/>
        <w:right w:val="none" w:sz="0" w:space="0" w:color="auto"/>
      </w:divBdr>
    </w:div>
    <w:div w:id="876964367">
      <w:bodyDiv w:val="1"/>
      <w:marLeft w:val="0"/>
      <w:marRight w:val="0"/>
      <w:marTop w:val="0"/>
      <w:marBottom w:val="0"/>
      <w:divBdr>
        <w:top w:val="none" w:sz="0" w:space="0" w:color="auto"/>
        <w:left w:val="none" w:sz="0" w:space="0" w:color="auto"/>
        <w:bottom w:val="none" w:sz="0" w:space="0" w:color="auto"/>
        <w:right w:val="none" w:sz="0" w:space="0" w:color="auto"/>
      </w:divBdr>
    </w:div>
    <w:div w:id="1140340790">
      <w:bodyDiv w:val="1"/>
      <w:marLeft w:val="0"/>
      <w:marRight w:val="0"/>
      <w:marTop w:val="0"/>
      <w:marBottom w:val="0"/>
      <w:divBdr>
        <w:top w:val="none" w:sz="0" w:space="0" w:color="auto"/>
        <w:left w:val="none" w:sz="0" w:space="0" w:color="auto"/>
        <w:bottom w:val="none" w:sz="0" w:space="0" w:color="auto"/>
        <w:right w:val="none" w:sz="0" w:space="0" w:color="auto"/>
      </w:divBdr>
    </w:div>
    <w:div w:id="21272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6057</Words>
  <Characters>3454</Characters>
  <Application>Microsoft Office Word</Application>
  <DocSecurity>0</DocSecurity>
  <Lines>28</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2</cp:revision>
  <dcterms:created xsi:type="dcterms:W3CDTF">2024-10-19T19:28:00Z</dcterms:created>
  <dcterms:modified xsi:type="dcterms:W3CDTF">2024-10-19T20:19:00Z</dcterms:modified>
</cp:coreProperties>
</file>