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32" w:rsidRPr="0053274D" w:rsidRDefault="00952B32" w:rsidP="00952B32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53274D">
        <w:rPr>
          <w:b/>
          <w:sz w:val="28"/>
          <w:szCs w:val="28"/>
          <w:lang w:val="ru-RU"/>
        </w:rPr>
        <w:t>Практичне</w:t>
      </w:r>
      <w:proofErr w:type="spellEnd"/>
      <w:r w:rsidRPr="0053274D">
        <w:rPr>
          <w:b/>
          <w:sz w:val="28"/>
          <w:szCs w:val="28"/>
          <w:lang w:val="ru-RU"/>
        </w:rPr>
        <w:t xml:space="preserve"> </w:t>
      </w:r>
      <w:proofErr w:type="spellStart"/>
      <w:r w:rsidRPr="0053274D">
        <w:rPr>
          <w:b/>
          <w:sz w:val="28"/>
          <w:szCs w:val="28"/>
          <w:lang w:val="ru-RU"/>
        </w:rPr>
        <w:t>заняття</w:t>
      </w:r>
      <w:proofErr w:type="spellEnd"/>
      <w:r w:rsidRPr="0053274D">
        <w:rPr>
          <w:b/>
          <w:sz w:val="28"/>
          <w:szCs w:val="28"/>
          <w:lang w:val="ru-RU"/>
        </w:rPr>
        <w:t xml:space="preserve"> №</w:t>
      </w:r>
      <w:r>
        <w:rPr>
          <w:b/>
          <w:sz w:val="28"/>
          <w:szCs w:val="28"/>
          <w:lang w:val="ru-RU"/>
        </w:rPr>
        <w:t xml:space="preserve"> 4</w:t>
      </w:r>
    </w:p>
    <w:p w:rsidR="00952B32" w:rsidRPr="00952B32" w:rsidRDefault="00952B32" w:rsidP="00952B32">
      <w:pPr>
        <w:ind w:firstLine="709"/>
        <w:jc w:val="both"/>
        <w:rPr>
          <w:b/>
          <w:i w:val="0"/>
          <w:sz w:val="28"/>
          <w:szCs w:val="28"/>
          <w:lang w:val="uk-UA"/>
        </w:rPr>
      </w:pPr>
      <w:r w:rsidRPr="00952B32">
        <w:rPr>
          <w:b/>
          <w:i w:val="0"/>
          <w:sz w:val="28"/>
          <w:szCs w:val="28"/>
          <w:lang w:val="uk-UA"/>
        </w:rPr>
        <w:t>Тема № 3 Філософське розуміння управління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Розкрити поняття «м</w:t>
      </w:r>
      <w:r w:rsidRPr="00217001">
        <w:rPr>
          <w:i w:val="0"/>
          <w:sz w:val="28"/>
          <w:szCs w:val="28"/>
          <w:lang w:val="uk-UA"/>
        </w:rPr>
        <w:t>енеджмент</w:t>
      </w:r>
      <w:r>
        <w:rPr>
          <w:i w:val="0"/>
          <w:sz w:val="28"/>
          <w:szCs w:val="28"/>
          <w:lang w:val="uk-UA"/>
        </w:rPr>
        <w:t>»</w:t>
      </w:r>
      <w:r w:rsidRPr="00217001">
        <w:rPr>
          <w:i w:val="0"/>
          <w:sz w:val="28"/>
          <w:szCs w:val="28"/>
          <w:lang w:val="uk-UA"/>
        </w:rPr>
        <w:t xml:space="preserve">, </w:t>
      </w:r>
      <w:r>
        <w:rPr>
          <w:i w:val="0"/>
          <w:sz w:val="28"/>
          <w:szCs w:val="28"/>
          <w:lang w:val="uk-UA"/>
        </w:rPr>
        <w:t>«</w:t>
      </w:r>
      <w:r w:rsidRPr="00217001">
        <w:rPr>
          <w:i w:val="0"/>
          <w:sz w:val="28"/>
          <w:szCs w:val="28"/>
          <w:lang w:val="uk-UA"/>
        </w:rPr>
        <w:t>адміністрування</w:t>
      </w:r>
      <w:r>
        <w:rPr>
          <w:i w:val="0"/>
          <w:sz w:val="28"/>
          <w:szCs w:val="28"/>
          <w:lang w:val="uk-UA"/>
        </w:rPr>
        <w:t>»</w:t>
      </w:r>
      <w:r w:rsidRPr="00217001">
        <w:rPr>
          <w:i w:val="0"/>
          <w:sz w:val="28"/>
          <w:szCs w:val="28"/>
          <w:lang w:val="uk-UA"/>
        </w:rPr>
        <w:t xml:space="preserve">, </w:t>
      </w:r>
      <w:r>
        <w:rPr>
          <w:i w:val="0"/>
          <w:sz w:val="28"/>
          <w:szCs w:val="28"/>
          <w:lang w:val="uk-UA"/>
        </w:rPr>
        <w:t>«</w:t>
      </w:r>
      <w:r w:rsidRPr="00217001">
        <w:rPr>
          <w:i w:val="0"/>
          <w:sz w:val="28"/>
          <w:szCs w:val="28"/>
          <w:lang w:val="uk-UA"/>
        </w:rPr>
        <w:t>керівництво</w:t>
      </w:r>
      <w:r>
        <w:rPr>
          <w:i w:val="0"/>
          <w:sz w:val="28"/>
          <w:szCs w:val="28"/>
          <w:lang w:val="uk-UA"/>
        </w:rPr>
        <w:t>»</w:t>
      </w:r>
      <w:r w:rsidRPr="00217001">
        <w:rPr>
          <w:i w:val="0"/>
          <w:sz w:val="28"/>
          <w:szCs w:val="28"/>
          <w:lang w:val="uk-UA"/>
        </w:rPr>
        <w:t>.</w:t>
      </w:r>
      <w:r>
        <w:rPr>
          <w:i w:val="0"/>
          <w:sz w:val="28"/>
          <w:szCs w:val="28"/>
          <w:lang w:val="uk-UA"/>
        </w:rPr>
        <w:t xml:space="preserve"> Схожість та відмінність.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Управління, адміністративно-державне управління, влада.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Категорії управлінських посад і рівні керівників різних ланок.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Управлінська праця і управлінські функції.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Основні підходи до аналізу змісту управлінської діяльності.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Практика сучасного зарубіжного досвіду управління.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Організаційна культура і ефективність управління.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Демократизація управління.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Глобалізація управління.</w:t>
      </w:r>
    </w:p>
    <w:p w:rsidR="00952B32" w:rsidRDefault="00952B32" w:rsidP="00952B32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Нові тенденції в розвитку наук управління.</w:t>
      </w:r>
    </w:p>
    <w:p w:rsidR="00952B32" w:rsidRPr="0053274D" w:rsidRDefault="00952B32" w:rsidP="00952B32">
      <w:pPr>
        <w:pStyle w:val="ab"/>
        <w:ind w:left="1069"/>
        <w:jc w:val="both"/>
        <w:rPr>
          <w:b/>
          <w:i w:val="0"/>
          <w:spacing w:val="-4"/>
          <w:sz w:val="28"/>
          <w:szCs w:val="28"/>
          <w:lang w:val="ru-RU"/>
        </w:rPr>
      </w:pPr>
      <w:r w:rsidRPr="0053274D">
        <w:rPr>
          <w:b/>
          <w:i w:val="0"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i w:val="0"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i w:val="0"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i w:val="0"/>
          <w:spacing w:val="-4"/>
          <w:sz w:val="28"/>
          <w:szCs w:val="28"/>
          <w:lang w:val="ru-RU"/>
        </w:rPr>
        <w:t>:</w:t>
      </w:r>
    </w:p>
    <w:p w:rsidR="00952B32" w:rsidRPr="0053274D" w:rsidRDefault="00952B32" w:rsidP="00952B32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системами. 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2012. 623 с. </w:t>
      </w:r>
    </w:p>
    <w:p w:rsidR="00952B32" w:rsidRPr="0053274D" w:rsidRDefault="00952B32" w:rsidP="00952B32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школа, 2005. 158 с. </w:t>
      </w:r>
    </w:p>
    <w:p w:rsidR="00952B32" w:rsidRPr="0053274D" w:rsidRDefault="00952B32" w:rsidP="00952B32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КНЕУ, 2012. 250 с. </w:t>
      </w:r>
    </w:p>
    <w:p w:rsidR="00952B32" w:rsidRPr="0053274D" w:rsidRDefault="00952B32" w:rsidP="00952B32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i w:val="0"/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</w:p>
    <w:p w:rsidR="00952B32" w:rsidRPr="0053274D" w:rsidRDefault="00952B32" w:rsidP="00952B32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5. Кремень В. Г.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В. Г. Кремень, С. М.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Пазинич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О. С.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Пономарьов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Знання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України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2007. 360 с. </w:t>
      </w:r>
    </w:p>
    <w:p w:rsidR="00952B32" w:rsidRPr="0053274D" w:rsidRDefault="00952B32" w:rsidP="00952B32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6.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Організаційний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потенціал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України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в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системі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наукового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суспільством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/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КНЕУ, 2018. 255 с. </w:t>
      </w:r>
    </w:p>
    <w:p w:rsidR="00F12C76" w:rsidRPr="00952B32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952B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80E"/>
    <w:multiLevelType w:val="hybridMultilevel"/>
    <w:tmpl w:val="FB6E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2B32"/>
    <w:rsid w:val="006C0B77"/>
    <w:rsid w:val="007945BF"/>
    <w:rsid w:val="008242FF"/>
    <w:rsid w:val="00870751"/>
    <w:rsid w:val="008741C1"/>
    <w:rsid w:val="00922C48"/>
    <w:rsid w:val="00952B32"/>
    <w:rsid w:val="00954899"/>
    <w:rsid w:val="00B10AF4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3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2024-10-07T06:21:00Z</dcterms:created>
  <dcterms:modified xsi:type="dcterms:W3CDTF">2024-10-07T06:37:00Z</dcterms:modified>
</cp:coreProperties>
</file>