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2C02" w:rsidRPr="00DE2C02" w:rsidRDefault="00DE2C02" w:rsidP="00DE2C0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E2C02">
        <w:rPr>
          <w:rFonts w:ascii="Times New Roman" w:hAnsi="Times New Roman" w:cs="Times New Roman"/>
          <w:sz w:val="28"/>
          <w:szCs w:val="28"/>
        </w:rPr>
        <w:t>Тема 7. Аналіз кон’юнктури міжнародного ринку готельних і ресторанних послуг.</w:t>
      </w:r>
    </w:p>
    <w:p w:rsidR="00DE2C02" w:rsidRPr="00DE2C02" w:rsidRDefault="00DE2C02" w:rsidP="00DE2C0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2C02">
        <w:rPr>
          <w:rFonts w:ascii="Times New Roman" w:hAnsi="Times New Roman" w:cs="Times New Roman"/>
          <w:b/>
          <w:sz w:val="28"/>
          <w:szCs w:val="28"/>
        </w:rPr>
        <w:t>Мета:</w:t>
      </w:r>
    </w:p>
    <w:p w:rsidR="00DE2C02" w:rsidRPr="00DE2C02" w:rsidRDefault="00DE2C02" w:rsidP="00DE2C0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2C02">
        <w:rPr>
          <w:rFonts w:ascii="Times New Roman" w:hAnsi="Times New Roman" w:cs="Times New Roman"/>
          <w:sz w:val="28"/>
          <w:szCs w:val="28"/>
        </w:rPr>
        <w:t xml:space="preserve">Навчити студентів проводити аналіз кон'юнктури міжнародного ринку готельних і ресторанних послуг, використовуючи різні методи ринкового дослідження. Вивчити основні тенденції розвитку цього ринку та </w:t>
      </w:r>
      <w:r>
        <w:rPr>
          <w:rFonts w:ascii="Times New Roman" w:hAnsi="Times New Roman" w:cs="Times New Roman"/>
          <w:sz w:val="28"/>
          <w:szCs w:val="28"/>
        </w:rPr>
        <w:t>фактори, що на нього впливають.</w:t>
      </w:r>
    </w:p>
    <w:p w:rsidR="00DE2C02" w:rsidRPr="00DE2C02" w:rsidRDefault="00DE2C02" w:rsidP="00DE2C0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Завдання:</w:t>
      </w:r>
    </w:p>
    <w:p w:rsidR="00DE2C02" w:rsidRPr="00DE2C02" w:rsidRDefault="00DE2C02" w:rsidP="00DE2C0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2C02">
        <w:rPr>
          <w:rFonts w:ascii="Times New Roman" w:hAnsi="Times New Roman" w:cs="Times New Roman"/>
          <w:b/>
          <w:sz w:val="28"/>
          <w:szCs w:val="28"/>
        </w:rPr>
        <w:t>1. Теоретична частина</w:t>
      </w:r>
    </w:p>
    <w:p w:rsidR="00DE2C02" w:rsidRPr="00DE2C02" w:rsidRDefault="00DE2C02" w:rsidP="00DE2C0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2C02">
        <w:rPr>
          <w:rFonts w:ascii="Times New Roman" w:hAnsi="Times New Roman" w:cs="Times New Roman"/>
          <w:sz w:val="28"/>
          <w:szCs w:val="28"/>
        </w:rPr>
        <w:t xml:space="preserve">1.1. Дайте визначення поняттю "кон'юнктура ринку" у контексті готельних і ресторанних послуг.  </w:t>
      </w:r>
    </w:p>
    <w:p w:rsidR="00DE2C02" w:rsidRPr="00DE2C02" w:rsidRDefault="00DE2C02" w:rsidP="00DE2C0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2C02">
        <w:rPr>
          <w:rFonts w:ascii="Times New Roman" w:hAnsi="Times New Roman" w:cs="Times New Roman"/>
          <w:sz w:val="28"/>
          <w:szCs w:val="28"/>
        </w:rPr>
        <w:t xml:space="preserve">1.2. Опишіть основні чинники, що впливають на кон'юнктуру міжнародного ринку готельних і ресторанних послуг (економічні, соціальні, технологічні, екологічні та політичні).  </w:t>
      </w:r>
    </w:p>
    <w:p w:rsidR="00DE2C02" w:rsidRPr="00DE2C02" w:rsidRDefault="00DE2C02" w:rsidP="00DE2C0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2C02">
        <w:rPr>
          <w:rFonts w:ascii="Times New Roman" w:hAnsi="Times New Roman" w:cs="Times New Roman"/>
          <w:sz w:val="28"/>
          <w:szCs w:val="28"/>
        </w:rPr>
        <w:t>1.3. Розгляньте методи аналізу ринкової кон'юнктури (PEST-аналіз, SWOT-аналіз, конкур</w:t>
      </w:r>
      <w:r>
        <w:rPr>
          <w:rFonts w:ascii="Times New Roman" w:hAnsi="Times New Roman" w:cs="Times New Roman"/>
          <w:sz w:val="28"/>
          <w:szCs w:val="28"/>
        </w:rPr>
        <w:t>ентний аналіз, аналіз трендів).</w:t>
      </w:r>
    </w:p>
    <w:p w:rsidR="00DE2C02" w:rsidRPr="00DE2C02" w:rsidRDefault="00DE2C02" w:rsidP="00DE2C0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2C02">
        <w:rPr>
          <w:rFonts w:ascii="Times New Roman" w:hAnsi="Times New Roman" w:cs="Times New Roman"/>
          <w:b/>
          <w:sz w:val="28"/>
          <w:szCs w:val="28"/>
        </w:rPr>
        <w:t>2. Аналітичне завдання</w:t>
      </w:r>
    </w:p>
    <w:p w:rsidR="00DE2C02" w:rsidRPr="00DE2C02" w:rsidRDefault="00DE2C02" w:rsidP="00DE2C0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2C02">
        <w:rPr>
          <w:rFonts w:ascii="Times New Roman" w:hAnsi="Times New Roman" w:cs="Times New Roman"/>
          <w:sz w:val="28"/>
          <w:szCs w:val="28"/>
        </w:rPr>
        <w:t xml:space="preserve">2.1. Проаналізуйте поточну ситуацію на ринку готельних послуг в одній із обраних країн (наприклад, США, Франція, ОАЕ або Китай). Які основні тенденції ви можете виокремити?  </w:t>
      </w:r>
    </w:p>
    <w:p w:rsidR="00DE2C02" w:rsidRPr="00DE2C02" w:rsidRDefault="00DE2C02" w:rsidP="00DE2C0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2C02">
        <w:rPr>
          <w:rFonts w:ascii="Times New Roman" w:hAnsi="Times New Roman" w:cs="Times New Roman"/>
          <w:sz w:val="28"/>
          <w:szCs w:val="28"/>
        </w:rPr>
        <w:t xml:space="preserve">2.2. Вивчіть кон'юнктуру ресторанного ринку в Європі. Які ключові зміни відбулися за останні 5 років, зокрема під впливом глобальних подій (наприклад, COVID-19)?  </w:t>
      </w:r>
    </w:p>
    <w:p w:rsidR="00DE2C02" w:rsidRPr="00DE2C02" w:rsidRDefault="00DE2C02" w:rsidP="00DE2C0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2C02">
        <w:rPr>
          <w:rFonts w:ascii="Times New Roman" w:hAnsi="Times New Roman" w:cs="Times New Roman"/>
          <w:sz w:val="28"/>
          <w:szCs w:val="28"/>
        </w:rPr>
        <w:t>2.3. Проаналізуйте роль міжнародних готельних і ресторанних мереж (наприклад, Marriott International, Accor, McDonald’s, Starbucks) у формуванні ринкової кон'юнктури. Як ці компанії реагують на зміни у світовій еконо</w:t>
      </w:r>
      <w:r>
        <w:rPr>
          <w:rFonts w:ascii="Times New Roman" w:hAnsi="Times New Roman" w:cs="Times New Roman"/>
          <w:sz w:val="28"/>
          <w:szCs w:val="28"/>
        </w:rPr>
        <w:t>міці та соціальних уподобаннях?</w:t>
      </w:r>
    </w:p>
    <w:p w:rsidR="00DE2C02" w:rsidRDefault="00DE2C02" w:rsidP="00DE2C0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E2C02" w:rsidRDefault="00DE2C02" w:rsidP="00DE2C0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E2C02" w:rsidRDefault="00DE2C02" w:rsidP="00DE2C0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E2C02" w:rsidRPr="00DE2C02" w:rsidRDefault="00DE2C02" w:rsidP="00DE2C0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2C02">
        <w:rPr>
          <w:rFonts w:ascii="Times New Roman" w:hAnsi="Times New Roman" w:cs="Times New Roman"/>
          <w:b/>
          <w:sz w:val="28"/>
          <w:szCs w:val="28"/>
        </w:rPr>
        <w:lastRenderedPageBreak/>
        <w:t>3. Практичне завдання</w:t>
      </w:r>
    </w:p>
    <w:p w:rsidR="00DE2C02" w:rsidRPr="00DE2C02" w:rsidRDefault="00DE2C02" w:rsidP="00DE2C0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2C02">
        <w:rPr>
          <w:rFonts w:ascii="Times New Roman" w:hAnsi="Times New Roman" w:cs="Times New Roman"/>
          <w:sz w:val="28"/>
          <w:szCs w:val="28"/>
        </w:rPr>
        <w:t xml:space="preserve">3.1. Виконайте PEST-аналіз кон'юнктури готельного ринку в обраній країні (наприклад, у Німеччині). Розгляньте політичні, економічні, соціальні та технологічні фактори, які впливають на цей ринок.  </w:t>
      </w:r>
    </w:p>
    <w:p w:rsidR="00DE2C02" w:rsidRPr="00DE2C02" w:rsidRDefault="00DE2C02" w:rsidP="00DE2C0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2C02">
        <w:rPr>
          <w:rFonts w:ascii="Times New Roman" w:hAnsi="Times New Roman" w:cs="Times New Roman"/>
          <w:sz w:val="28"/>
          <w:szCs w:val="28"/>
        </w:rPr>
        <w:t xml:space="preserve">3.2. Проведіть SWOT-аналіз ресторанного ринку в Україні. Визначте сильні та слабкі сторони, можливості та загрози для розвитку цього ринку.  </w:t>
      </w:r>
    </w:p>
    <w:p w:rsidR="00DE2C02" w:rsidRPr="00DE2C02" w:rsidRDefault="00DE2C02" w:rsidP="00DE2C0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2C02">
        <w:rPr>
          <w:rFonts w:ascii="Times New Roman" w:hAnsi="Times New Roman" w:cs="Times New Roman"/>
          <w:sz w:val="28"/>
          <w:szCs w:val="28"/>
        </w:rPr>
        <w:t>3.3. Розробіть рекомендації для підвищення конкурентоспроможності місцевих готельних або ресторанних підприємств на міжнародному ринку. Застосуйте результати проведеного ан</w:t>
      </w:r>
      <w:r>
        <w:rPr>
          <w:rFonts w:ascii="Times New Roman" w:hAnsi="Times New Roman" w:cs="Times New Roman"/>
          <w:sz w:val="28"/>
          <w:szCs w:val="28"/>
        </w:rPr>
        <w:t>алізу.</w:t>
      </w:r>
    </w:p>
    <w:p w:rsidR="00DE2C02" w:rsidRPr="00DE2C02" w:rsidRDefault="00DE2C02" w:rsidP="00DE2C0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2C02">
        <w:rPr>
          <w:rFonts w:ascii="Times New Roman" w:hAnsi="Times New Roman" w:cs="Times New Roman"/>
          <w:b/>
          <w:sz w:val="28"/>
          <w:szCs w:val="28"/>
        </w:rPr>
        <w:t>4. Дослідницьке завдання</w:t>
      </w:r>
    </w:p>
    <w:p w:rsidR="00DE2C02" w:rsidRPr="00DE2C02" w:rsidRDefault="00DE2C02" w:rsidP="00DE2C0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2C02">
        <w:rPr>
          <w:rFonts w:ascii="Times New Roman" w:hAnsi="Times New Roman" w:cs="Times New Roman"/>
          <w:sz w:val="28"/>
          <w:szCs w:val="28"/>
        </w:rPr>
        <w:t xml:space="preserve">4.1. Дослідіть вплив цифрових інновацій (наприклад, онлайн-букінг платформ, мобільних додатків для замовлення їжі) на кон'юнктуру міжнародного ринку готельних і ресторанних послуг. Як ці інструменти змінюють поведінку споживачів та структуру ринку?  </w:t>
      </w:r>
    </w:p>
    <w:p w:rsidR="00DE2C02" w:rsidRPr="00DE2C02" w:rsidRDefault="00DE2C02" w:rsidP="00DE2C0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2C02">
        <w:rPr>
          <w:rFonts w:ascii="Times New Roman" w:hAnsi="Times New Roman" w:cs="Times New Roman"/>
          <w:sz w:val="28"/>
          <w:szCs w:val="28"/>
        </w:rPr>
        <w:t>4.2. Проаналізуйте роль стійкості та екологічної відповідальності у формуванні нових тенденцій на ринку готельних і ресторанних послуг. Як компанії адаптуються до екологічних вимог?</w:t>
      </w:r>
    </w:p>
    <w:p w:rsidR="00DE2C02" w:rsidRPr="00DE2C02" w:rsidRDefault="00DE2C02" w:rsidP="00DE2C0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2C02">
        <w:rPr>
          <w:rFonts w:ascii="Times New Roman" w:hAnsi="Times New Roman" w:cs="Times New Roman"/>
          <w:b/>
          <w:sz w:val="28"/>
          <w:szCs w:val="28"/>
        </w:rPr>
        <w:t>Форма звіту:</w:t>
      </w:r>
    </w:p>
    <w:p w:rsidR="00DE2C02" w:rsidRPr="00DE2C02" w:rsidRDefault="00DE2C02" w:rsidP="00DE2C0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2C02">
        <w:rPr>
          <w:rFonts w:ascii="Times New Roman" w:hAnsi="Times New Roman" w:cs="Times New Roman"/>
          <w:sz w:val="28"/>
          <w:szCs w:val="28"/>
        </w:rPr>
        <w:t>- Теоретичне обґрунтування (2-3 сторінки).</w:t>
      </w:r>
    </w:p>
    <w:p w:rsidR="00DE2C02" w:rsidRPr="00DE2C02" w:rsidRDefault="00DE2C02" w:rsidP="00DE2C0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2C02">
        <w:rPr>
          <w:rFonts w:ascii="Times New Roman" w:hAnsi="Times New Roman" w:cs="Times New Roman"/>
          <w:sz w:val="28"/>
          <w:szCs w:val="28"/>
        </w:rPr>
        <w:t>- Аналітичний розділ з аналізом кон'юнктури ринків (3-4 сторінки).</w:t>
      </w:r>
    </w:p>
    <w:p w:rsidR="00DE2C02" w:rsidRPr="00DE2C02" w:rsidRDefault="00DE2C02" w:rsidP="00DE2C0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2C02">
        <w:rPr>
          <w:rFonts w:ascii="Times New Roman" w:hAnsi="Times New Roman" w:cs="Times New Roman"/>
          <w:sz w:val="28"/>
          <w:szCs w:val="28"/>
        </w:rPr>
        <w:t>- Практичні завдання (PEST-аналіз, SWOT-аналіз, рекомендації) (3-4 сторінки).</w:t>
      </w:r>
    </w:p>
    <w:p w:rsidR="00DE2C02" w:rsidRPr="00DE2C02" w:rsidRDefault="00DE2C02" w:rsidP="00DE2C0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2C02">
        <w:rPr>
          <w:rFonts w:ascii="Times New Roman" w:hAnsi="Times New Roman" w:cs="Times New Roman"/>
          <w:sz w:val="28"/>
          <w:szCs w:val="28"/>
        </w:rPr>
        <w:t>- Дослі</w:t>
      </w:r>
      <w:r>
        <w:rPr>
          <w:rFonts w:ascii="Times New Roman" w:hAnsi="Times New Roman" w:cs="Times New Roman"/>
          <w:sz w:val="28"/>
          <w:szCs w:val="28"/>
        </w:rPr>
        <w:t>дницька частина (2-3 сторінки).</w:t>
      </w:r>
    </w:p>
    <w:p w:rsidR="00CD5847" w:rsidRPr="00DE2C02" w:rsidRDefault="00DE2C02" w:rsidP="00DE2C0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Примітка:</w:t>
      </w:r>
      <w:bookmarkStart w:id="0" w:name="_GoBack"/>
      <w:bookmarkEnd w:id="0"/>
      <w:r w:rsidRPr="00DE2C02">
        <w:rPr>
          <w:rFonts w:ascii="Times New Roman" w:hAnsi="Times New Roman" w:cs="Times New Roman"/>
          <w:sz w:val="28"/>
          <w:szCs w:val="28"/>
        </w:rPr>
        <w:t xml:space="preserve"> Студенти можуть використовувати джерела, такі як звіти міжнародних готельних і ресторанних асоціацій, ринкові дослідження, офіційні сайти компаній, дані про тренди у готельному та ресторанному бізнесі, а також аналітичні платформи, як-от Euromonitor, Statista або UNWTO.</w:t>
      </w:r>
    </w:p>
    <w:sectPr w:rsidR="00CD5847" w:rsidRPr="00DE2C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C02"/>
    <w:rsid w:val="00037A10"/>
    <w:rsid w:val="00161550"/>
    <w:rsid w:val="005721B8"/>
    <w:rsid w:val="007F50AB"/>
    <w:rsid w:val="00BD6428"/>
    <w:rsid w:val="00C14A00"/>
    <w:rsid w:val="00CD5847"/>
    <w:rsid w:val="00CF7661"/>
    <w:rsid w:val="00DE2C02"/>
    <w:rsid w:val="00EF2D5A"/>
    <w:rsid w:val="00F96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427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2024-10-17T01:31:00Z</dcterms:created>
  <dcterms:modified xsi:type="dcterms:W3CDTF">2024-10-17T01:37:00Z</dcterms:modified>
</cp:coreProperties>
</file>