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5B" w:rsidRPr="00CD245B" w:rsidRDefault="00CD245B" w:rsidP="00CD24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5B">
        <w:rPr>
          <w:rFonts w:ascii="Times New Roman" w:hAnsi="Times New Roman" w:cs="Times New Roman"/>
          <w:b/>
          <w:sz w:val="28"/>
          <w:szCs w:val="28"/>
        </w:rPr>
        <w:t xml:space="preserve">Практичне заняття </w:t>
      </w:r>
      <w:r w:rsidR="00B12E93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CD245B">
        <w:rPr>
          <w:rFonts w:ascii="Times New Roman" w:hAnsi="Times New Roman" w:cs="Times New Roman"/>
          <w:b/>
          <w:sz w:val="28"/>
          <w:szCs w:val="28"/>
        </w:rPr>
        <w:t>. Електронні платіжні системи</w:t>
      </w:r>
    </w:p>
    <w:p w:rsidR="00CD245B" w:rsidRPr="00CD245B" w:rsidRDefault="00CD245B" w:rsidP="00CD24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245B">
        <w:rPr>
          <w:rFonts w:ascii="Times New Roman" w:hAnsi="Times New Roman" w:cs="Times New Roman"/>
          <w:b/>
          <w:sz w:val="28"/>
          <w:szCs w:val="28"/>
          <w:u w:val="single"/>
        </w:rPr>
        <w:t>Питання для обговорення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1. Зміст та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електронних платіжних систем в </w:t>
      </w:r>
      <w:r w:rsidRPr="00CD245B">
        <w:rPr>
          <w:rFonts w:ascii="Times New Roman" w:hAnsi="Times New Roman" w:cs="Times New Roman"/>
          <w:sz w:val="28"/>
          <w:szCs w:val="28"/>
        </w:rPr>
        <w:t>Україні.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2. Дистанційне банківське обслуговування.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3. Застосування пластикових карток у цифровому бізнесі.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4. Інтернет-еквайринг.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5. Платіжні системи для веб-сайту та Інтернет-магазину.</w:t>
      </w:r>
    </w:p>
    <w:p w:rsidR="00CD245B" w:rsidRPr="00CD245B" w:rsidRDefault="00CD245B" w:rsidP="00CD24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5B">
        <w:rPr>
          <w:rFonts w:ascii="Times New Roman" w:hAnsi="Times New Roman" w:cs="Times New Roman"/>
          <w:b/>
          <w:sz w:val="28"/>
          <w:szCs w:val="28"/>
        </w:rPr>
        <w:t>Питання для самостійного опрацювання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1. Види платіжних карток.</w:t>
      </w:r>
    </w:p>
    <w:p w:rsidR="00CD5847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 w:rsidRPr="00CD245B">
        <w:rPr>
          <w:rFonts w:ascii="Times New Roman" w:hAnsi="Times New Roman" w:cs="Times New Roman"/>
          <w:sz w:val="28"/>
          <w:szCs w:val="28"/>
        </w:rPr>
        <w:t>2. Переваги та недоліки застосування платіжних карток.</w:t>
      </w:r>
    </w:p>
    <w:p w:rsidR="00CD245B" w:rsidRPr="00CD245B" w:rsidRDefault="00CD245B" w:rsidP="00CD24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91D8286" wp14:editId="7770D4EB">
            <wp:extent cx="5204178" cy="401044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01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245B" w:rsidRPr="00CD2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5B"/>
    <w:rsid w:val="00B12E93"/>
    <w:rsid w:val="00CD245B"/>
    <w:rsid w:val="00CD5847"/>
    <w:rsid w:val="00C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D245B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D245B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2024-10-16T21:14:00Z</dcterms:created>
  <dcterms:modified xsi:type="dcterms:W3CDTF">2024-10-16T21:14:00Z</dcterms:modified>
</cp:coreProperties>
</file>