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8EA" w:rsidRPr="00EE28EA" w:rsidRDefault="00EE28EA" w:rsidP="00EE28EA">
      <w:pPr>
        <w:jc w:val="both"/>
        <w:rPr>
          <w:lang w:val="uk-UA"/>
        </w:rPr>
      </w:pPr>
      <w:r w:rsidRPr="00EE28EA">
        <w:rPr>
          <w:rFonts w:ascii="Times New Roman" w:hAnsi="Times New Roman" w:cs="Times New Roman"/>
          <w:b/>
          <w:i/>
          <w:sz w:val="28"/>
          <w:lang w:val="uk-UA"/>
        </w:rPr>
        <w:t xml:space="preserve">Контрольна робота № 1 </w:t>
      </w:r>
      <w:r w:rsidRPr="00EE28EA">
        <w:rPr>
          <w:rFonts w:ascii="Times New Roman" w:hAnsi="Times New Roman" w:cs="Times New Roman"/>
          <w:b/>
          <w:i/>
          <w:sz w:val="28"/>
        </w:rPr>
        <w:t>(</w:t>
      </w:r>
      <w:r w:rsidRPr="00EE28EA">
        <w:rPr>
          <w:rFonts w:ascii="Times New Roman" w:hAnsi="Times New Roman" w:cs="Times New Roman"/>
          <w:b/>
          <w:i/>
          <w:sz w:val="28"/>
          <w:lang w:val="uk-UA"/>
        </w:rPr>
        <w:t>самостійна робота дистанційна форма) для</w:t>
      </w:r>
      <w:r w:rsidRPr="00EE28EA">
        <w:rPr>
          <w:rFonts w:ascii="Times New Roman" w:hAnsi="Times New Roman" w:cs="Times New Roman"/>
          <w:b/>
          <w:lang w:val="uk-UA"/>
        </w:rPr>
        <w:t xml:space="preserve"> ЗНБ-22-1</w:t>
      </w:r>
      <w:r>
        <w:rPr>
          <w:rFonts w:ascii="Times New Roman" w:hAnsi="Times New Roman" w:cs="Times New Roman"/>
          <w:b/>
          <w:lang w:val="uk-UA"/>
        </w:rPr>
        <w:t>-2</w:t>
      </w:r>
    </w:p>
    <w:p w:rsidR="00EE28EA" w:rsidRDefault="00EE28EA" w:rsidP="00EE28EA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Т</w:t>
      </w:r>
      <w:r w:rsidRPr="00EE28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ем</w:t>
      </w:r>
      <w:r w:rsidR="00947A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а</w:t>
      </w:r>
      <w:r w:rsidRPr="00EE28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 "Кризовий менеджмент у сфері національної безпеки"</w:t>
      </w:r>
    </w:p>
    <w:p w:rsidR="00EE28EA" w:rsidRPr="00947A4F" w:rsidRDefault="00EE28EA" w:rsidP="00EE28E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7A4F">
        <w:rPr>
          <w:rFonts w:ascii="Times New Roman" w:hAnsi="Times New Roman" w:cs="Times New Roman"/>
          <w:i/>
          <w:sz w:val="28"/>
          <w:lang w:val="uk-UA"/>
        </w:rPr>
        <w:t xml:space="preserve">Завдання 1* : </w:t>
      </w:r>
      <w:r w:rsidRPr="00947A4F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Що таке кризовий менеджмент у сфері національної безпеки, і які його основні цілі?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етапи включає процес кризового менеджменту у сфері національної безпеки?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типи криз найбільш поширені у сфері національної безпеки (наприклад, військові, екологічні, інформаційні)?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ключові елементи управління кризовою ситуацією вимагають найшвидшого реагування?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Що таке національний кризовий центр, і яку роль він відіграє в кризовому управлінні?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основні методи оцінки ризиків застосовуються у кризовому менеджменті?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Яка роль стратегічного планування у запобіганні криз у сфері національної безпеки?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Яким чином можна застосовувати міжнародну співпрацю та обмін досвідом у кризовому менеджменті на рівні національної безпеки?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 важливою є роль комунікації та взаємодії між різними державними інститутами під час кризи?</w:t>
      </w:r>
    </w:p>
    <w:p w:rsidR="00EE28EA" w:rsidRPr="00EE28EA" w:rsidRDefault="00EE28EA" w:rsidP="00EE2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кроки варто вжити після завершення кризи для оцінки ефективності дій та запобігання подібним ситуаціям у майбутньому?</w:t>
      </w:r>
    </w:p>
    <w:p w:rsidR="00947A4F" w:rsidRDefault="00947A4F" w:rsidP="00EE28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</w:p>
    <w:p w:rsidR="00947A4F" w:rsidRPr="00947A4F" w:rsidRDefault="00947A4F" w:rsidP="00EE28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UA"/>
        </w:rPr>
      </w:pPr>
      <w:r w:rsidRPr="00947A4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UA"/>
        </w:rPr>
        <w:t xml:space="preserve">Завдання 2: </w:t>
      </w:r>
    </w:p>
    <w:p w:rsidR="00EE28EA" w:rsidRPr="00EE28EA" w:rsidRDefault="00EE28EA" w:rsidP="00EE28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  <w:t xml:space="preserve">Завдання </w:t>
      </w:r>
      <w:r w:rsidR="00947A4F" w:rsidRPr="00947A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  <w:t>2.</w:t>
      </w:r>
      <w:r w:rsidRPr="00EE28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  <w:t>1: Аналіз кризи в сфері національної безпеки</w:t>
      </w:r>
    </w:p>
    <w:p w:rsidR="00EE28EA" w:rsidRPr="00EE28EA" w:rsidRDefault="00EE28EA" w:rsidP="00EE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Оберіть одну з реальних кризових ситуацій, пов'язаних з національною безпекою (наприклад, кібератака на державну інфраструктуру або військовий конфлікт). Проведіть аналіз кризової ситуації, включаючи:</w:t>
      </w:r>
    </w:p>
    <w:p w:rsidR="00EE28EA" w:rsidRPr="00EE28EA" w:rsidRDefault="00EE28EA" w:rsidP="00EE28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Оцінку причин кризи.</w:t>
      </w:r>
    </w:p>
    <w:p w:rsidR="00EE28EA" w:rsidRPr="00EE28EA" w:rsidRDefault="00EE28EA" w:rsidP="00EE28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Опис ключових дій держави у відповідь на кризу.</w:t>
      </w:r>
    </w:p>
    <w:p w:rsidR="00EE28EA" w:rsidRPr="00EE28EA" w:rsidRDefault="00EE28EA" w:rsidP="00EE28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Оцінку ефективності заходів з управління кризою.</w:t>
      </w:r>
    </w:p>
    <w:p w:rsidR="00EE28EA" w:rsidRPr="00EE28EA" w:rsidRDefault="00EE28EA" w:rsidP="00EE28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Запропонуйте покращення в стратегії кризового менеджменту, які могли б зменшити наслідки.</w:t>
      </w:r>
    </w:p>
    <w:p w:rsidR="00EE28EA" w:rsidRPr="00EE28EA" w:rsidRDefault="00EE28EA" w:rsidP="00EE28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  <w:t>Завдання 2</w:t>
      </w:r>
      <w:r w:rsidR="00947A4F" w:rsidRPr="00947A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  <w:t>.2</w:t>
      </w:r>
      <w:r w:rsidRPr="00EE28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UA"/>
        </w:rPr>
        <w:t>: Розробка кризової стратегії</w:t>
      </w:r>
    </w:p>
    <w:p w:rsidR="00EE28EA" w:rsidRPr="00EE28EA" w:rsidRDefault="00EE28EA" w:rsidP="00EE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 xml:space="preserve"> Ви є частиною кризового штабу національної безпеки. Уявіть, що країна зіткнулася з масштабною кібератакою на критичну інфраструктуру (енергетичну систему, водопостачання або транспорт). Розробіть покрокову стратегію реагування, яка включає:</w:t>
      </w:r>
    </w:p>
    <w:p w:rsidR="00EE28EA" w:rsidRPr="00EE28EA" w:rsidRDefault="00EE28EA" w:rsidP="00EE28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Швидкі заходи для зупинки атаки та мінімізації шкоди.</w:t>
      </w:r>
    </w:p>
    <w:p w:rsidR="00EE28EA" w:rsidRPr="00EE28EA" w:rsidRDefault="00EE28EA" w:rsidP="00EE28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Взаємодію з ключовими </w:t>
      </w:r>
      <w:proofErr w:type="spellStart"/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стейкхолдерами</w:t>
      </w:r>
      <w:proofErr w:type="spellEnd"/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(МВС, Міноборони, приватні компанії).</w:t>
      </w:r>
    </w:p>
    <w:p w:rsidR="00EE28EA" w:rsidRPr="00EE28EA" w:rsidRDefault="00EE28EA" w:rsidP="00EE28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Плани відновлення інфраструктури після атаки.</w:t>
      </w:r>
    </w:p>
    <w:p w:rsidR="00EE28EA" w:rsidRPr="00EE28EA" w:rsidRDefault="00EE28EA" w:rsidP="00EE28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Заходи з підвищення </w:t>
      </w:r>
      <w:proofErr w:type="spellStart"/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кібербезпеки</w:t>
      </w:r>
      <w:proofErr w:type="spellEnd"/>
      <w:r w:rsidRPr="00EE28E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для запобігання подібним атакам у майбутньому.</w:t>
      </w:r>
    </w:p>
    <w:p w:rsidR="00B12FD2" w:rsidRPr="00B57A13" w:rsidRDefault="00B57A13" w:rsidP="00136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A13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Ключові терміни:</w:t>
      </w:r>
      <w:r w:rsidRPr="00B57A13">
        <w:rPr>
          <w:rFonts w:ascii="Times New Roman" w:hAnsi="Times New Roman" w:cs="Times New Roman"/>
          <w:sz w:val="28"/>
          <w:szCs w:val="28"/>
          <w:lang w:val="uk-UA"/>
        </w:rPr>
        <w:t xml:space="preserve"> Небезпека, феномен небезпеки, безпека, феномен безпеки, принципи наукового вивчення безпеки, онтологічний підхід вивчення безпеки, гносеологічний підхід вивчення безпеки, </w:t>
      </w:r>
      <w:r w:rsidR="009021D4" w:rsidRPr="009021D4">
        <w:rPr>
          <w:rFonts w:ascii="Times New Roman" w:hAnsi="Times New Roman" w:cs="Times New Roman"/>
          <w:sz w:val="28"/>
          <w:szCs w:val="28"/>
          <w:lang w:val="uk-UA"/>
        </w:rPr>
        <w:t>сутність і зміст поняття «криза» і «антикризовий стан»</w:t>
      </w:r>
      <w:r w:rsidR="009021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21D4" w:rsidRPr="009021D4">
        <w:rPr>
          <w:rFonts w:ascii="Times New Roman" w:hAnsi="Times New Roman" w:cs="Times New Roman"/>
          <w:sz w:val="28"/>
          <w:szCs w:val="28"/>
          <w:lang w:val="uk-UA"/>
        </w:rPr>
        <w:t xml:space="preserve"> поняття «криза»  і «ризик».</w:t>
      </w:r>
    </w:p>
    <w:p w:rsidR="008D20F6" w:rsidRDefault="008D20F6">
      <w:pPr>
        <w:rPr>
          <w:sz w:val="28"/>
          <w:szCs w:val="28"/>
          <w:lang w:val="uk-UA"/>
        </w:rPr>
      </w:pPr>
    </w:p>
    <w:p w:rsidR="00EE28EA" w:rsidRPr="00EE28EA" w:rsidRDefault="00EE28EA" w:rsidP="00EE28EA">
      <w:pPr>
        <w:jc w:val="both"/>
        <w:rPr>
          <w:rFonts w:ascii="Times New Roman" w:eastAsia="TimesNewRoman" w:hAnsi="Times New Roman" w:cs="Times New Roman"/>
          <w:b/>
          <w:lang w:val="uk-UA"/>
        </w:rPr>
      </w:pPr>
      <w:r w:rsidRPr="00EE28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EE28EA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EE28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EE28EA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EE28EA">
        <w:rPr>
          <w:rFonts w:ascii="Times New Roman" w:hAnsi="Times New Roman" w:cs="Times New Roman"/>
          <w:b/>
          <w:i/>
          <w:sz w:val="28"/>
          <w:szCs w:val="28"/>
          <w:lang w:val="uk-UA"/>
        </w:rPr>
        <w:t>. пошту  keb_shpak@ztu.edu.ua</w:t>
      </w:r>
      <w:r w:rsidRPr="00EE28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до 30.11.2024 р. </w:t>
      </w:r>
      <w:r w:rsidRPr="00EE28EA">
        <w:rPr>
          <w:rFonts w:ascii="Times New Roman" w:eastAsia="TimesNewRoman" w:hAnsi="Times New Roman" w:cs="Times New Roman"/>
          <w:lang w:val="uk-UA"/>
        </w:rPr>
        <w:t>.</w:t>
      </w:r>
      <w:r w:rsidRPr="00EE28EA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EE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EE28E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EE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EE28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EE28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В роботі обов’язково має бути вказано П.І.Б. та група студента.</w:t>
      </w:r>
    </w:p>
    <w:p w:rsidR="00EE28EA" w:rsidRPr="00EE28EA" w:rsidRDefault="00EE28EA" w:rsidP="00EE28EA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EE28EA" w:rsidRPr="00EE28EA" w:rsidRDefault="00EE28EA" w:rsidP="00EE28EA">
      <w:pPr>
        <w:keepNext/>
        <w:ind w:left="360"/>
        <w:jc w:val="center"/>
        <w:outlineLvl w:val="3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EE28EA">
        <w:rPr>
          <w:rFonts w:ascii="Times New Roman" w:hAnsi="Times New Roman" w:cs="Times New Roman"/>
          <w:b/>
          <w:bCs/>
          <w:sz w:val="30"/>
          <w:szCs w:val="30"/>
          <w:lang w:val="uk-UA"/>
        </w:rPr>
        <w:t>Рекомендована література</w:t>
      </w:r>
    </w:p>
    <w:p w:rsidR="002411A4" w:rsidRPr="002411A4" w:rsidRDefault="002411A4" w:rsidP="002411A4">
      <w:pPr>
        <w:pStyle w:val="a5"/>
        <w:numPr>
          <w:ilvl w:val="0"/>
          <w:numId w:val="4"/>
        </w:numPr>
        <w:spacing w:after="5" w:line="247" w:lineRule="auto"/>
        <w:ind w:left="-15" w:right="34" w:firstLine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взаємодії Державного бюро розслідувань з органами державної влади: монографія / А.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Францевич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; Наук.-дослід. ін-т публічного права. Київ-Одеса : Фенікс, 2021. 172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Вавринчук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М. П.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Етнополітична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безпека в системі національної безпеки України на етапі сучасного державотворення : Монографія. К. : Правова єдність, 2009. 288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3. Військові адміністративні правопорушення. Військові кримінальні правопорушення (злочини). Законодавство. Коментар. [текст] практичний посібник. Григоренко А. В., Руснак Ю. І. К. : «Центр учбової літератури», 2021. 272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Воєнно-стратегічна безпека України: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посібн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. / П.М. Лісовський, Ю.П. Лісовська; за ред. Федоренко Т. В. К.: Університет «Україна», 2023. 220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5. Гібридна війна нового типу як загроза національній безпеці держав / Ю. І. Когут. Київ : Консалтингова компанія «СІДКОН»; ВД «ДАКОР» 2023. 348 c.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6. Грицак Я. Подолати минуле: глобальна історія України. Київ: Портал, 2022. 416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Грицишен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Д.О. Державна політика в сфері запобігання та протидії економічній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злочинності: монографія. Житомир: ЖДТУ. 2020. 300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8. Державна безпека в контексті політики європейської інтеграції України. Укладачі: В.М. Мороз, Ю.Г. Батир – Х. : НУЦЗУ, 2020. – 60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9. Державна політика у сфері правоохоронної діяльності [Текст]: монографія / В.В. Євдокимов. – Житомир: Вид. О.О.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Євенок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, 2021. – 356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10. Державне управління національною безпекою: соціально-економічне забезпечення: Монографія / Домбровська С.М.,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Шведун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В.О., Рубан А.В.: Х, НУЦЗУ. 2022. 221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11. Дикий А.П. Державна політика запобігання та протидії економічної злочинності в системі гарантування економічної безпеки України: монографія. Житомир: ТОВ «Видавничий дім “Бук-Друк”». 2023. 428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12. Енергетична безпека України: методологія системного аналізу та стратегічного планування: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аналіт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. / [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Суходоля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Харазішвілі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Ю.М.,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Бобро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Д.Г.,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Сменковський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А.Ю.,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Рябцев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Г.Л., Завгородня С.П.] ; за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. ред. О. М. Суходолі. Київ: НІСД, 2020. – 178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13. Енергетичні війни як загроза національній безпеці держав Євросоюзу: практичний посібник / Ю.І. Когут. Київ : Консалтингова компанія «СІДКОН»; ВД «ДАКОР», 2022. 364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14. Забезпечення національної безпеки за основними напрямами життєдіяльності України: навчальний посібник: у 2-х ч.: Ч. І / В.А. Омельчук, М.П.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Стрельбицький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, С.Г. Гордієнко та ін.; за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. ред. А.М. Кислого і М.П.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Стрельбицького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. Київ: Міжрегіональна Академія управління персоналом, 2021. 304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Загурська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-Антонюк В.Ф. Державне управління національною безпекою в умовах геополітичних трансформацій. Монографія. Житомир: Видавець О.О.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Євенок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, 2020. 336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16. Запобігання корупції у Збройних Силах України. Особливості правозастосування під час дії воєнного стану.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Ануфрієв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М.І.,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Копотун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І.М.,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Коропатнік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ІМ., Кривенко О.В.,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Курилюк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Ю. Б.,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Петков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С. В. Київ. ВД «Професіонал», 2022. 608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17. Злочини проти життя та здоров’я особи. Науково-практичний коментар до Розділу ІІ Особливої частини Кримінального кодексу України / О.М. Юрченко. О.Ф.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Бантишев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, С. А. Кузьмін. К. : ПАЛИВОДА А. В., 2013. 176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18. Злочини у сфері використання електронно-обчислювальних машин (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компʼютерів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), систем та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компʼютерних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мереж і мереж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електрозвʼязку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: спеціальні питання кваліфікації, проведення слідчих (розшукових) дій, призначення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компʼютерно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-технічних судових експертиз: наук-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. / Б.Б. Теплицький, Л.Г.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Шарай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, К.М. Ковальов, С. А. Кузьмін. К.: ПАЛИВОДА А. В., 2019. 168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19. Зовнішньоторговельна безпека України: тенденції, виклики та напрями забезпечення: монографія / Т.О. Власюк. Запоріжжя : ФОП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Мокшанов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В. В., 2018. 340 с.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1A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Інформаційні ресурси в Інтернеті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//www.un.org/ – офіційний сайт Організації Об’єднаних Націй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//www.unsystem.org/index.html - інформаційний сайт про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системуООН</w:t>
      </w:r>
      <w:proofErr w:type="spellEnd"/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//portal.un.kiev.ua/ – Представництво ООН в Україні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//www.nato.int/ – офіційний сайт НАТО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23. http//www.сoe.int /– офіційний сайт Ради Європи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//www.unesco.org/ – офіційний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cайт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ЮНЕСКО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>//freedomhouse.org/ – офіційний сайт неурядової міжнародної організації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Freedom</w:t>
      </w:r>
      <w:proofErr w:type="spellEnd"/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House</w:t>
      </w:r>
      <w:proofErr w:type="spellEnd"/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 xml:space="preserve">26.http//www.osce.org – офіційний сайт Організації з Безпеки та Співробітництву в Європі http://euroatlantica.kiev.ua/ua/about/ – Інформагенція </w:t>
      </w:r>
      <w:proofErr w:type="spellStart"/>
      <w:r w:rsidRPr="002411A4">
        <w:rPr>
          <w:rFonts w:ascii="Times New Roman" w:hAnsi="Times New Roman" w:cs="Times New Roman"/>
          <w:sz w:val="28"/>
          <w:szCs w:val="28"/>
          <w:lang w:val="uk-UA"/>
        </w:rPr>
        <w:t>Євроатлантика</w:t>
      </w:r>
      <w:proofErr w:type="spellEnd"/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27. http://www.president.gov.ua – Офіційне представництво Президента України.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28. http://www.rada.gov.ua/ – Офіційний портал Верховної Ради України.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29.http://www.kmu.gov.ua/ – Офіційний портал органів виконавчої влади України.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30.http://www.mfa.gov.ua/ – Офіційний сайт Міністерства закордонних справ України.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31. http://www.mil.gov.ua/ – Офіційний сайт Міністерства оборони України.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lastRenderedPageBreak/>
        <w:t>32. http://ukraine-eu.mfa.gov.ua/ – «Україна-Європейський Союз» – офіційний сайт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представництва України при Європейському Союзі.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33. http://www.coe.int/uk/web/kyiv – Сайт Офісу Ради Європи в Києві.</w:t>
      </w:r>
    </w:p>
    <w:p w:rsidR="002411A4" w:rsidRPr="002411A4" w:rsidRDefault="002411A4" w:rsidP="002411A4">
      <w:pPr>
        <w:ind w:left="-15" w:right="34"/>
        <w:rPr>
          <w:rFonts w:ascii="Times New Roman" w:hAnsi="Times New Roman" w:cs="Times New Roman"/>
          <w:sz w:val="28"/>
          <w:szCs w:val="28"/>
          <w:lang w:val="uk-UA"/>
        </w:rPr>
      </w:pPr>
      <w:r w:rsidRPr="002411A4">
        <w:rPr>
          <w:rFonts w:ascii="Times New Roman" w:hAnsi="Times New Roman" w:cs="Times New Roman"/>
          <w:sz w:val="28"/>
          <w:szCs w:val="28"/>
          <w:lang w:val="uk-UA"/>
        </w:rPr>
        <w:t>34. http://www.niss.gov.ua/ – Національний інститут стратегічних досліджень</w:t>
      </w:r>
    </w:p>
    <w:p w:rsidR="002411A4" w:rsidRPr="002411A4" w:rsidRDefault="002411A4" w:rsidP="002411A4">
      <w:pPr>
        <w:ind w:firstLine="567"/>
        <w:rPr>
          <w:rFonts w:ascii="Times New Roman" w:hAnsi="Times New Roman" w:cs="Times New Roman"/>
          <w:lang w:val="uk-UA"/>
        </w:rPr>
      </w:pPr>
    </w:p>
    <w:p w:rsidR="00EE28EA" w:rsidRPr="002411A4" w:rsidRDefault="00EE28E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E28EA" w:rsidRPr="002411A4" w:rsidSect="00EE28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86CC3"/>
    <w:multiLevelType w:val="multilevel"/>
    <w:tmpl w:val="9FFC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723F1"/>
    <w:multiLevelType w:val="multilevel"/>
    <w:tmpl w:val="185A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732DB2"/>
    <w:multiLevelType w:val="multilevel"/>
    <w:tmpl w:val="6A2E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768FC"/>
    <w:multiLevelType w:val="hybridMultilevel"/>
    <w:tmpl w:val="D43ED78E"/>
    <w:lvl w:ilvl="0" w:tplc="E68C118E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39" w:hanging="360"/>
      </w:pPr>
    </w:lvl>
    <w:lvl w:ilvl="2" w:tplc="2000001B" w:tentative="1">
      <w:start w:val="1"/>
      <w:numFmt w:val="lowerRoman"/>
      <w:lvlText w:val="%3."/>
      <w:lvlJc w:val="right"/>
      <w:pPr>
        <w:ind w:left="2059" w:hanging="180"/>
      </w:pPr>
    </w:lvl>
    <w:lvl w:ilvl="3" w:tplc="2000000F" w:tentative="1">
      <w:start w:val="1"/>
      <w:numFmt w:val="decimal"/>
      <w:lvlText w:val="%4."/>
      <w:lvlJc w:val="left"/>
      <w:pPr>
        <w:ind w:left="2779" w:hanging="360"/>
      </w:pPr>
    </w:lvl>
    <w:lvl w:ilvl="4" w:tplc="20000019" w:tentative="1">
      <w:start w:val="1"/>
      <w:numFmt w:val="lowerLetter"/>
      <w:lvlText w:val="%5."/>
      <w:lvlJc w:val="left"/>
      <w:pPr>
        <w:ind w:left="3499" w:hanging="360"/>
      </w:pPr>
    </w:lvl>
    <w:lvl w:ilvl="5" w:tplc="2000001B" w:tentative="1">
      <w:start w:val="1"/>
      <w:numFmt w:val="lowerRoman"/>
      <w:lvlText w:val="%6."/>
      <w:lvlJc w:val="right"/>
      <w:pPr>
        <w:ind w:left="4219" w:hanging="180"/>
      </w:pPr>
    </w:lvl>
    <w:lvl w:ilvl="6" w:tplc="2000000F" w:tentative="1">
      <w:start w:val="1"/>
      <w:numFmt w:val="decimal"/>
      <w:lvlText w:val="%7."/>
      <w:lvlJc w:val="left"/>
      <w:pPr>
        <w:ind w:left="4939" w:hanging="360"/>
      </w:pPr>
    </w:lvl>
    <w:lvl w:ilvl="7" w:tplc="20000019" w:tentative="1">
      <w:start w:val="1"/>
      <w:numFmt w:val="lowerLetter"/>
      <w:lvlText w:val="%8."/>
      <w:lvlJc w:val="left"/>
      <w:pPr>
        <w:ind w:left="5659" w:hanging="360"/>
      </w:pPr>
    </w:lvl>
    <w:lvl w:ilvl="8" w:tplc="2000001B" w:tentative="1">
      <w:start w:val="1"/>
      <w:numFmt w:val="lowerRoman"/>
      <w:lvlText w:val="%9."/>
      <w:lvlJc w:val="right"/>
      <w:pPr>
        <w:ind w:left="63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EA"/>
    <w:rsid w:val="00136891"/>
    <w:rsid w:val="002411A4"/>
    <w:rsid w:val="00246283"/>
    <w:rsid w:val="008D20F6"/>
    <w:rsid w:val="009021D4"/>
    <w:rsid w:val="00947A4F"/>
    <w:rsid w:val="00B12FD2"/>
    <w:rsid w:val="00B57A13"/>
    <w:rsid w:val="00E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7488DB"/>
  <w15:chartTrackingRefBased/>
  <w15:docId w15:val="{FCEAF74D-78A1-4BF9-BA82-81B9C77A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2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4">
    <w:name w:val="heading 4"/>
    <w:basedOn w:val="a"/>
    <w:link w:val="40"/>
    <w:uiPriority w:val="9"/>
    <w:qFormat/>
    <w:rsid w:val="00EE28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28EA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customStyle="1" w:styleId="40">
    <w:name w:val="Заголовок 4 Знак"/>
    <w:basedOn w:val="a0"/>
    <w:link w:val="4"/>
    <w:uiPriority w:val="9"/>
    <w:rsid w:val="00EE28EA"/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EE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EE28EA"/>
    <w:rPr>
      <w:b/>
      <w:bCs/>
    </w:rPr>
  </w:style>
  <w:style w:type="paragraph" w:styleId="a5">
    <w:name w:val="List Paragraph"/>
    <w:basedOn w:val="a"/>
    <w:uiPriority w:val="34"/>
    <w:qFormat/>
    <w:rsid w:val="0094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2024-10-14T18:01:00Z</dcterms:created>
  <dcterms:modified xsi:type="dcterms:W3CDTF">2024-10-14T18:16:00Z</dcterms:modified>
</cp:coreProperties>
</file>