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9C" w:rsidRPr="0079309C" w:rsidRDefault="0079309C" w:rsidP="0079309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09C">
        <w:rPr>
          <w:rFonts w:ascii="Times New Roman" w:hAnsi="Times New Roman" w:cs="Times New Roman"/>
          <w:b/>
          <w:sz w:val="32"/>
          <w:szCs w:val="32"/>
        </w:rPr>
        <w:t>Практична робота</w:t>
      </w:r>
      <w:r>
        <w:rPr>
          <w:rFonts w:ascii="Times New Roman" w:hAnsi="Times New Roman" w:cs="Times New Roman"/>
          <w:b/>
          <w:sz w:val="32"/>
          <w:szCs w:val="32"/>
        </w:rPr>
        <w:t xml:space="preserve"> 1</w:t>
      </w:r>
      <w:bookmarkStart w:id="0" w:name="_GoBack"/>
      <w:bookmarkEnd w:id="0"/>
    </w:p>
    <w:p w:rsidR="005E1907" w:rsidRPr="0079309C" w:rsidRDefault="005E1907" w:rsidP="0079309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309C">
        <w:rPr>
          <w:rFonts w:ascii="Times New Roman" w:hAnsi="Times New Roman" w:cs="Times New Roman"/>
          <w:sz w:val="32"/>
          <w:szCs w:val="32"/>
        </w:rPr>
        <w:t>Розробити схему проектного життєвого циклу для конкретного туристичного проекту, включаючи етапи і ключові вирішення на кожному етапі.</w:t>
      </w:r>
    </w:p>
    <w:p w:rsidR="005E1907" w:rsidRPr="0079309C" w:rsidRDefault="0079309C" w:rsidP="0079309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5E1907" w:rsidRPr="0079309C">
        <w:rPr>
          <w:rFonts w:ascii="Times New Roman" w:hAnsi="Times New Roman" w:cs="Times New Roman"/>
          <w:sz w:val="32"/>
          <w:szCs w:val="32"/>
        </w:rPr>
        <w:t>Аналіз проектного життєвого циклу туристичного проекту</w:t>
      </w:r>
    </w:p>
    <w:p w:rsidR="005E1907" w:rsidRPr="0079309C" w:rsidRDefault="0079309C" w:rsidP="0079309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5E1907" w:rsidRPr="0079309C">
        <w:rPr>
          <w:rFonts w:ascii="Times New Roman" w:hAnsi="Times New Roman" w:cs="Times New Roman"/>
          <w:sz w:val="32"/>
          <w:szCs w:val="32"/>
        </w:rPr>
        <w:t>Оцінка зацікавленості стейкхолдерів в туристичному проекті: створення матриці зацікавлених сторін проекту та проведення аналізу їхніх потреб і очікувань.</w:t>
      </w:r>
    </w:p>
    <w:p w:rsidR="005E1907" w:rsidRPr="0079309C" w:rsidRDefault="005E1907" w:rsidP="0079309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309C">
        <w:rPr>
          <w:rFonts w:ascii="Times New Roman" w:hAnsi="Times New Roman" w:cs="Times New Roman"/>
          <w:sz w:val="32"/>
          <w:szCs w:val="32"/>
        </w:rPr>
        <w:t>3. Розробка плану управління змінами для туристичного проекту: підготувати план управління змінами, включаючи ідентифікацію потенційних змін, їхній вплив на проект та стратегії зменшення ризиків.</w:t>
      </w:r>
    </w:p>
    <w:p w:rsidR="005E1907" w:rsidRPr="0079309C" w:rsidRDefault="005E1907" w:rsidP="0079309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309C">
        <w:rPr>
          <w:rFonts w:ascii="Times New Roman" w:hAnsi="Times New Roman" w:cs="Times New Roman"/>
          <w:sz w:val="32"/>
          <w:szCs w:val="32"/>
        </w:rPr>
        <w:t>4. Створення WBS (розбиття робіт): розробка структури розбиття робіт для туристичного проекту, яка включає всі основні компоненти і завдання проекту.</w:t>
      </w:r>
    </w:p>
    <w:p w:rsidR="005E1907" w:rsidRPr="0079309C" w:rsidRDefault="005E1907" w:rsidP="0079309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309C">
        <w:rPr>
          <w:rFonts w:ascii="Times New Roman" w:hAnsi="Times New Roman" w:cs="Times New Roman"/>
          <w:sz w:val="32"/>
          <w:szCs w:val="32"/>
        </w:rPr>
        <w:t>5. Оцінка ризиків туристичного проекту: аналіз потенційних ризиків, їхній вплив на успішне завершення проекту та розробка плану управління ризиками.</w:t>
      </w:r>
    </w:p>
    <w:p w:rsidR="00CD5847" w:rsidRPr="0079309C" w:rsidRDefault="00CD5847" w:rsidP="0079309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CD5847" w:rsidRPr="0079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07"/>
    <w:rsid w:val="00037A10"/>
    <w:rsid w:val="00161550"/>
    <w:rsid w:val="005721B8"/>
    <w:rsid w:val="005E1907"/>
    <w:rsid w:val="0079309C"/>
    <w:rsid w:val="007F50AB"/>
    <w:rsid w:val="00BD6428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2024-10-14T15:31:00Z</dcterms:created>
  <dcterms:modified xsi:type="dcterms:W3CDTF">2024-10-14T15:46:00Z</dcterms:modified>
</cp:coreProperties>
</file>