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75" w:rsidRPr="00327C3F" w:rsidRDefault="00327C3F" w:rsidP="00327C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327C3F">
        <w:rPr>
          <w:rFonts w:ascii="Times New Roman" w:hAnsi="Times New Roman" w:cs="Times New Roman"/>
          <w:b/>
          <w:sz w:val="28"/>
          <w:szCs w:val="28"/>
          <w:lang w:val="uk-UA"/>
        </w:rPr>
        <w:t>МОДУЛЬНИЙ КОНТРОЛЬ 2</w:t>
      </w:r>
    </w:p>
    <w:bookmarkEnd w:id="0"/>
    <w:tbl>
      <w:tblPr>
        <w:tblStyle w:val="a3"/>
        <w:tblW w:w="9458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594"/>
        <w:gridCol w:w="2627"/>
        <w:gridCol w:w="6237"/>
      </w:tblGrid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24330D" w:rsidRDefault="00327C3F" w:rsidP="00FB30A0">
            <w:pPr>
              <w:pStyle w:val="a4"/>
              <w:widowControl w:val="0"/>
              <w:tabs>
                <w:tab w:val="left" w:pos="1023"/>
              </w:tabs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Предмет науки -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24330D">
              <w:t>матеріальні об'</w:t>
            </w:r>
            <w:r>
              <w:t>єкти природи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24330D">
              <w:t xml:space="preserve">пов'язані між собою форми </w:t>
            </w:r>
            <w:r>
              <w:t>руху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>особливості відображення форм руху матерії у свідомості людей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форми </w:t>
            </w:r>
            <w:r>
              <w:t>мислення</w:t>
            </w:r>
          </w:p>
          <w:p w:rsidR="00327C3F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A46A1B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функції виконує наука в суспільстві?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Pr="0024330D" w:rsidRDefault="00327C3F" w:rsidP="00FB30A0">
            <w:pPr>
              <w:pStyle w:val="a5"/>
              <w:ind w:left="0"/>
              <w:contextualSpacing/>
            </w:pPr>
            <w:r w:rsidRPr="0024330D">
              <w:t>А</w:t>
            </w:r>
            <w:r>
              <w:t xml:space="preserve">. </w:t>
            </w:r>
            <w:r w:rsidRPr="0024330D">
              <w:t>задоволення потреб людини у пізнанні законів природи і сус</w:t>
            </w:r>
            <w:r>
              <w:t>пільства</w:t>
            </w:r>
          </w:p>
          <w:p w:rsidR="00327C3F" w:rsidRPr="0024330D" w:rsidRDefault="00327C3F" w:rsidP="00FB30A0">
            <w:pPr>
              <w:pStyle w:val="a5"/>
              <w:tabs>
                <w:tab w:val="left" w:pos="2358"/>
                <w:tab w:val="left" w:pos="3746"/>
                <w:tab w:val="left" w:pos="5343"/>
                <w:tab w:val="left" w:pos="6813"/>
                <w:tab w:val="left" w:pos="7115"/>
                <w:tab w:val="left" w:pos="8802"/>
              </w:tabs>
              <w:ind w:left="0"/>
              <w:contextualSpacing/>
            </w:pPr>
            <w:r>
              <w:t xml:space="preserve">Б. </w:t>
            </w:r>
            <w:r w:rsidRPr="0024330D">
              <w:t>розвиток</w:t>
            </w:r>
            <w:r>
              <w:t xml:space="preserve"> </w:t>
            </w:r>
            <w:r w:rsidRPr="0024330D">
              <w:t>культури,</w:t>
            </w:r>
            <w:r>
              <w:t xml:space="preserve"> </w:t>
            </w:r>
            <w:r w:rsidRPr="0024330D">
              <w:t>гуманізація</w:t>
            </w:r>
            <w:r>
              <w:t xml:space="preserve"> </w:t>
            </w:r>
            <w:r w:rsidRPr="0024330D">
              <w:t>виховання</w:t>
            </w:r>
            <w:r>
              <w:t xml:space="preserve"> і формування </w:t>
            </w:r>
            <w:r w:rsidRPr="0024330D">
              <w:t xml:space="preserve">нової </w:t>
            </w:r>
            <w:r>
              <w:t>людини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24330D">
              <w:t>удосконалення ви</w:t>
            </w:r>
            <w:r>
              <w:t>робництва і суспільних відносин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>формування різноманітних галузей наукових теорій.</w:t>
            </w:r>
          </w:p>
          <w:p w:rsidR="00327C3F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A46A1B" w:rsidRDefault="00327C3F" w:rsidP="00FB30A0">
            <w:pPr>
              <w:widowControl w:val="0"/>
              <w:tabs>
                <w:tab w:val="left" w:pos="1091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 основних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ункцій науки:</w:t>
            </w:r>
          </w:p>
          <w:p w:rsidR="00327C3F" w:rsidRPr="00A46A1B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 пізнавальна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24330D">
              <w:t>Б</w:t>
            </w:r>
            <w:r>
              <w:t>. гносеологічна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>В. творча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>Г. педагогічна</w:t>
            </w:r>
          </w:p>
          <w:p w:rsidR="00327C3F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24330D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Інтелектуальна творча </w:t>
            </w:r>
            <w:proofErr w:type="spellStart"/>
            <w:r w:rsidRPr="00A46A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діяльніст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спрямована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одержання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237" w:type="dxa"/>
          </w:tcPr>
          <w:p w:rsidR="00327C3F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  <w:p w:rsidR="00327C3F" w:rsidRPr="0024330D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>дослідницька</w:t>
            </w:r>
            <w:proofErr w:type="spellEnd"/>
            <w:r w:rsidRPr="00243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В. експериментальна діяльність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педагогічна </w:t>
            </w:r>
            <w:r>
              <w:t>діяльність</w:t>
            </w:r>
          </w:p>
          <w:p w:rsidR="00327C3F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11E6" w:rsidRDefault="00327C3F" w:rsidP="00FB30A0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Наукове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  <w:p w:rsidR="00327C3F" w:rsidRPr="00A46A1B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 w:rsidRPr="006611E6">
              <w:t>А</w:t>
            </w:r>
            <w:r>
              <w:t xml:space="preserve">. </w:t>
            </w:r>
            <w:r w:rsidRPr="006611E6">
              <w:t>завершена</w:t>
            </w:r>
            <w:r>
              <w:t xml:space="preserve"> і представлена письмова робота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  <w:r w:rsidRPr="006611E6">
              <w:t>Б</w:t>
            </w:r>
            <w:r>
              <w:t xml:space="preserve">. </w:t>
            </w:r>
            <w:r w:rsidRPr="006611E6">
              <w:t xml:space="preserve">процес </w:t>
            </w:r>
            <w:r>
              <w:t>цілеспрямованої діяльності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  <w:r w:rsidRPr="006611E6">
              <w:t>В</w:t>
            </w:r>
            <w:r>
              <w:t xml:space="preserve">. </w:t>
            </w:r>
            <w:r w:rsidRPr="006611E6">
              <w:t xml:space="preserve">результат пізнання, який представлено у вигляді понять, законів і </w:t>
            </w:r>
            <w:r>
              <w:t>теорій</w:t>
            </w:r>
          </w:p>
          <w:p w:rsidR="00327C3F" w:rsidRPr="0024330D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24330D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RPr="006611E6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11E6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Основні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показники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сучасного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наукового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-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327C3F" w:rsidRPr="006611E6" w:rsidRDefault="00327C3F" w:rsidP="00FB30A0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новизна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>обраного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результату</w:t>
            </w:r>
          </w:p>
          <w:p w:rsidR="00327C3F" w:rsidRPr="006611E6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1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практична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>значущість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досягнутих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6611E6">
              <w:t xml:space="preserve">доказовість й обґрунтованість виявлених </w:t>
            </w:r>
            <w:r>
              <w:t>фактів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11E6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Вибрати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неправильне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твердження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</w:p>
          <w:p w:rsidR="00327C3F" w:rsidRPr="00A46A1B" w:rsidRDefault="00327C3F" w:rsidP="00FB30A0">
            <w:pPr>
              <w:pStyle w:val="a5"/>
              <w:ind w:left="0"/>
              <w:contextualSpacing/>
              <w:jc w:val="both"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 xml:space="preserve">А. </w:t>
            </w:r>
            <w:r w:rsidRPr="006611E6">
              <w:t xml:space="preserve">проблема дослідження відображається в темі наукової </w:t>
            </w:r>
            <w:r>
              <w:t>роботи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6611E6">
              <w:t xml:space="preserve">тема дослідження конкретизує напрямок наукової </w:t>
            </w:r>
            <w:r>
              <w:t>роботи</w:t>
            </w:r>
          </w:p>
          <w:p w:rsidR="00327C3F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611E6">
              <w:rPr>
                <w:rFonts w:ascii="Times New Roman" w:hAnsi="Times New Roman" w:cs="Times New Roman"/>
                <w:sz w:val="28"/>
              </w:rPr>
              <w:lastRenderedPageBreak/>
              <w:t>В)тема</w:t>
            </w:r>
            <w:proofErr w:type="gram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є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авторською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</w:rPr>
              <w:t>атегією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одержанні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знань</w:t>
            </w:r>
            <w:proofErr w:type="spellEnd"/>
          </w:p>
          <w:p w:rsidR="00327C3F" w:rsidRPr="006611E6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вибір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проблеми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визначає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тактику і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стратегію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наукового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</w:p>
          <w:p w:rsidR="00327C3F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11E6" w:rsidRDefault="00327C3F" w:rsidP="00FB30A0">
            <w:pPr>
              <w:contextualSpacing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Концептуальний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виклад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мети,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змісту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методів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які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забезпечують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о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тримання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аксимально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об'єктивної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точної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систе</w:t>
            </w:r>
            <w:r w:rsidRPr="006611E6">
              <w:rPr>
                <w:rFonts w:ascii="Times New Roman" w:hAnsi="Times New Roman" w:cs="Times New Roman"/>
                <w:sz w:val="28"/>
              </w:rPr>
              <w:t>матизованої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інформації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про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процеси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та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явища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, -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proofErr w:type="spellStart"/>
            <w:r w:rsidRPr="006611E6">
              <w:t>А</w:t>
            </w:r>
            <w:r>
              <w:t>.дослідження</w:t>
            </w:r>
            <w:proofErr w:type="spellEnd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 методологія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  <w:r>
              <w:t>В. технологія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Г. хеджування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</w:pPr>
            <w:r>
              <w:t>Д. методика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11E6" w:rsidRDefault="00327C3F" w:rsidP="00FB30A0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Розвиток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гіпотези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відбувається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 xml:space="preserve"> за такими </w:t>
            </w:r>
            <w:proofErr w:type="spellStart"/>
            <w:r w:rsidRPr="006611E6">
              <w:rPr>
                <w:rFonts w:ascii="Times New Roman" w:hAnsi="Times New Roman" w:cs="Times New Roman"/>
                <w:sz w:val="28"/>
              </w:rPr>
              <w:t>етапами</w:t>
            </w:r>
            <w:proofErr w:type="spellEnd"/>
            <w:r w:rsidRPr="006611E6">
              <w:rPr>
                <w:rFonts w:ascii="Times New Roman" w:hAnsi="Times New Roman" w:cs="Times New Roman"/>
                <w:sz w:val="28"/>
              </w:rPr>
              <w:t>:</w:t>
            </w:r>
          </w:p>
          <w:p w:rsidR="00327C3F" w:rsidRPr="00A46A1B" w:rsidRDefault="00327C3F" w:rsidP="00FB30A0">
            <w:pPr>
              <w:pStyle w:val="a5"/>
              <w:ind w:left="0"/>
              <w:contextualSpacing/>
              <w:jc w:val="both"/>
            </w:pPr>
          </w:p>
        </w:tc>
        <w:tc>
          <w:tcPr>
            <w:tcW w:w="6237" w:type="dxa"/>
          </w:tcPr>
          <w:p w:rsidR="00327C3F" w:rsidRPr="006611E6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6611E6">
              <w:t xml:space="preserve">накопичення фактів, якісне узагальнення та </w:t>
            </w:r>
            <w:r>
              <w:t>уточнення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  <w:jc w:val="both"/>
            </w:pPr>
            <w:r w:rsidRPr="006611E6">
              <w:t>Б</w:t>
            </w:r>
            <w:r>
              <w:t xml:space="preserve">. </w:t>
            </w:r>
            <w:r w:rsidRPr="006611E6">
              <w:t>накопичення фактів, осмислення фактичного матеріалу, формування гіпотези, пер</w:t>
            </w:r>
            <w:r>
              <w:t>евірка на практиці та уточнення</w:t>
            </w:r>
          </w:p>
          <w:p w:rsidR="00327C3F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6611E6">
              <w:t xml:space="preserve">накопичення фактів, перехід до формулювання гіпотези й </w:t>
            </w:r>
            <w:r>
              <w:t>перевірка</w:t>
            </w:r>
            <w:r w:rsidRPr="006611E6">
              <w:t xml:space="preserve"> </w:t>
            </w:r>
          </w:p>
          <w:p w:rsidR="00327C3F" w:rsidRPr="006611E6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RPr="00770CCB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770CCB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770CCB">
              <w:rPr>
                <w:rFonts w:ascii="Times New Roman" w:hAnsi="Times New Roman" w:cs="Times New Roman"/>
                <w:sz w:val="28"/>
              </w:rPr>
              <w:t xml:space="preserve">Як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співвідносяться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між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 xml:space="preserve"> собою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об'єкт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 xml:space="preserve"> та предмет </w:t>
            </w:r>
            <w:proofErr w:type="spellStart"/>
            <w:r w:rsidRPr="00770CCB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770CCB">
              <w:rPr>
                <w:rFonts w:ascii="Times New Roman" w:hAnsi="Times New Roman" w:cs="Times New Roman"/>
                <w:sz w:val="28"/>
              </w:rPr>
              <w:t>?</w:t>
            </w:r>
          </w:p>
          <w:p w:rsidR="00327C3F" w:rsidRPr="00770CCB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770CCB">
              <w:t>об'є</w:t>
            </w:r>
            <w:r>
              <w:t>кт знаходиться в межах предмета</w:t>
            </w:r>
          </w:p>
          <w:p w:rsidR="00327C3F" w:rsidRPr="00770CCB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770CCB">
              <w:t xml:space="preserve">предмет відповідає </w:t>
            </w:r>
            <w:r>
              <w:t>об'єкту</w:t>
            </w:r>
          </w:p>
          <w:p w:rsidR="00327C3F" w:rsidRPr="00770CCB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770CCB">
              <w:t xml:space="preserve">об'єкт дублює </w:t>
            </w:r>
            <w:r>
              <w:t>предмет</w:t>
            </w:r>
          </w:p>
          <w:p w:rsidR="00327C3F" w:rsidRPr="00770CCB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770CCB">
              <w:t>предмет розкриває, властивості, якості об'єкта</w:t>
            </w:r>
          </w:p>
          <w:p w:rsidR="00327C3F" w:rsidRPr="00770CCB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3216" w:rsidRDefault="00327C3F" w:rsidP="00FB30A0">
            <w:pPr>
              <w:pStyle w:val="a4"/>
              <w:tabs>
                <w:tab w:val="left" w:pos="1023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0837B4">
              <w:rPr>
                <w:rFonts w:ascii="Times New Roman" w:hAnsi="Times New Roman" w:cs="Times New Roman"/>
                <w:sz w:val="28"/>
              </w:rPr>
              <w:t xml:space="preserve">Вид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пізнавальної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діяльності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спрямований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визначення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тенденцій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динаміки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конкретного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об'єкта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основі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аналізу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його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стану у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мин</w:t>
            </w:r>
            <w:r>
              <w:rPr>
                <w:rFonts w:ascii="Times New Roman" w:hAnsi="Times New Roman" w:cs="Times New Roman"/>
                <w:sz w:val="28"/>
              </w:rPr>
              <w:t>улому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 поточному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стані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 w:rsidRPr="000837B4">
              <w:t>А</w:t>
            </w:r>
            <w:r>
              <w:t>. прогнозування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0837B4">
              <w:t>Б</w:t>
            </w:r>
            <w:r>
              <w:t>. моделювання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0837B4">
              <w:t>В</w:t>
            </w:r>
            <w:r>
              <w:t>. абстрагування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0837B4">
              <w:t>Г</w:t>
            </w:r>
            <w:r>
              <w:t>. групування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</w:pPr>
            <w:r>
              <w:t>Д. хеджування</w:t>
            </w:r>
          </w:p>
          <w:p w:rsidR="00327C3F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0837B4" w:rsidRDefault="00327C3F" w:rsidP="00FB30A0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0837B4">
              <w:rPr>
                <w:rFonts w:ascii="Times New Roman" w:hAnsi="Times New Roman" w:cs="Times New Roman"/>
                <w:sz w:val="28"/>
              </w:rPr>
              <w:t xml:space="preserve">Дайте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визначення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поняття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наукова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>»:</w:t>
            </w:r>
          </w:p>
          <w:p w:rsidR="00327C3F" w:rsidRPr="00A46A1B" w:rsidRDefault="00327C3F" w:rsidP="00FB30A0">
            <w:pPr>
              <w:pStyle w:val="a5"/>
              <w:ind w:left="0"/>
              <w:contextualSpacing/>
              <w:jc w:val="both"/>
            </w:pPr>
          </w:p>
        </w:tc>
        <w:tc>
          <w:tcPr>
            <w:tcW w:w="6237" w:type="dxa"/>
          </w:tcPr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 w:rsidRPr="000837B4">
              <w:lastRenderedPageBreak/>
              <w:t>А</w:t>
            </w:r>
            <w:r>
              <w:t xml:space="preserve"> </w:t>
            </w:r>
            <w:r w:rsidRPr="000837B4">
              <w:t>детальне систематизоване подання певного відібраного матеріалу без будь-якого аналізу;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0837B4">
              <w:t xml:space="preserve">певні відомості, сукупність якихось даних, </w:t>
            </w:r>
            <w:r>
              <w:lastRenderedPageBreak/>
              <w:t>знань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 w:rsidRPr="000837B4">
              <w:t>В</w:t>
            </w:r>
            <w:r>
              <w:t xml:space="preserve">. </w:t>
            </w:r>
            <w:r w:rsidRPr="000837B4">
              <w:t xml:space="preserve">логічна інформація, отримана в процесі пізнання, що адекватно відображає закономірності об'єктивного світу і використовується в суспільно-історичній </w:t>
            </w:r>
            <w:r>
              <w:t>практиці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 w:rsidRPr="000837B4">
              <w:t>Г</w:t>
            </w:r>
            <w:r>
              <w:t xml:space="preserve">. </w:t>
            </w:r>
            <w:r w:rsidRPr="000837B4">
              <w:t xml:space="preserve">все </w:t>
            </w:r>
            <w:r>
              <w:t>вищезазначене</w:t>
            </w:r>
          </w:p>
          <w:p w:rsidR="00327C3F" w:rsidRDefault="00327C3F" w:rsidP="00FB30A0">
            <w:pPr>
              <w:widowControl w:val="0"/>
              <w:tabs>
                <w:tab w:val="left" w:pos="1023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0837B4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Інформаційне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забезпечення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>:</w:t>
            </w:r>
          </w:p>
          <w:p w:rsidR="00327C3F" w:rsidRPr="00A46A1B" w:rsidRDefault="00327C3F" w:rsidP="00FB30A0">
            <w:pPr>
              <w:pStyle w:val="a5"/>
              <w:ind w:left="0"/>
              <w:contextualSpacing/>
              <w:jc w:val="both"/>
            </w:pPr>
          </w:p>
        </w:tc>
        <w:tc>
          <w:tcPr>
            <w:tcW w:w="6237" w:type="dxa"/>
          </w:tcPr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0837B4">
              <w:t xml:space="preserve">сукупність інформації та способів її пошуку, обробки, накопичення, збереження, систематизації та узагальнення з метою використання у процесі </w:t>
            </w:r>
            <w:r>
              <w:t>наукового дослідження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 w:rsidRPr="000837B4">
              <w:t>Б</w:t>
            </w:r>
            <w:r>
              <w:t xml:space="preserve">. </w:t>
            </w:r>
            <w:r w:rsidRPr="000837B4">
              <w:t xml:space="preserve">засіб комунікації </w:t>
            </w:r>
            <w:r>
              <w:t>науковців</w:t>
            </w:r>
          </w:p>
          <w:p w:rsidR="00327C3F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В. </w:t>
            </w:r>
            <w:r w:rsidRPr="000837B4">
              <w:t>дані, які є об'єктом обро</w:t>
            </w:r>
            <w:r>
              <w:t>бки, передачі та зберігання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  <w:jc w:val="both"/>
            </w:pPr>
            <w:r w:rsidRPr="000837B4">
              <w:t>Г</w:t>
            </w:r>
            <w:r>
              <w:t xml:space="preserve">. </w:t>
            </w:r>
            <w:r w:rsidRPr="000837B4">
              <w:t xml:space="preserve">все </w:t>
            </w:r>
            <w:r>
              <w:t>вищезазначене</w:t>
            </w:r>
          </w:p>
          <w:p w:rsidR="00327C3F" w:rsidRDefault="00327C3F" w:rsidP="00FB30A0">
            <w:pPr>
              <w:pStyle w:val="a5"/>
              <w:ind w:left="0"/>
              <w:contextualSpacing/>
              <w:jc w:val="both"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0837B4" w:rsidRDefault="00327C3F" w:rsidP="00FB30A0">
            <w:pPr>
              <w:pStyle w:val="a4"/>
              <w:tabs>
                <w:tab w:val="left" w:pos="118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0837B4">
              <w:rPr>
                <w:rFonts w:ascii="Times New Roman" w:hAnsi="Times New Roman" w:cs="Times New Roman"/>
                <w:sz w:val="28"/>
              </w:rPr>
              <w:t xml:space="preserve">З точки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зору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пізнавального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характеру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інформації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інформаційне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забезпечення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можна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837B4">
              <w:rPr>
                <w:rFonts w:ascii="Times New Roman" w:hAnsi="Times New Roman" w:cs="Times New Roman"/>
                <w:sz w:val="28"/>
              </w:rPr>
              <w:t>поділити</w:t>
            </w:r>
            <w:proofErr w:type="spellEnd"/>
            <w:r w:rsidRPr="000837B4">
              <w:rPr>
                <w:rFonts w:ascii="Times New Roman" w:hAnsi="Times New Roman" w:cs="Times New Roman"/>
                <w:sz w:val="28"/>
              </w:rPr>
              <w:t xml:space="preserve"> на: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0837B4">
              <w:t>законодавче, планове, фактографічне, технологічне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</w:pPr>
            <w:r w:rsidRPr="000837B4">
              <w:t>Б</w:t>
            </w:r>
            <w:r>
              <w:t xml:space="preserve">. </w:t>
            </w:r>
            <w:r w:rsidRPr="000837B4">
              <w:t xml:space="preserve">пряме та </w:t>
            </w:r>
            <w:r>
              <w:t>непряме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0837B4">
              <w:t xml:space="preserve">рукописне та </w:t>
            </w:r>
            <w:r>
              <w:t>друковане</w:t>
            </w:r>
          </w:p>
          <w:p w:rsidR="00327C3F" w:rsidRPr="000837B4" w:rsidRDefault="00327C3F" w:rsidP="00FB30A0">
            <w:pPr>
              <w:pStyle w:val="a5"/>
              <w:ind w:left="0"/>
              <w:contextualSpacing/>
            </w:pPr>
            <w:r>
              <w:t>Г. письмове та усне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0837B4">
              <w:t xml:space="preserve">немає правильної </w:t>
            </w:r>
            <w:r>
              <w:t>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0837B4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Процес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або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явище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що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породжує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проблемну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ситуацію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обраний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для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вивчення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і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розгляду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предмета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дослідження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у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всіх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його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заємозв'язках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6237" w:type="dxa"/>
          </w:tcPr>
          <w:p w:rsidR="00327C3F" w:rsidRPr="004A70A7" w:rsidRDefault="00327C3F" w:rsidP="00FB30A0">
            <w:pPr>
              <w:pStyle w:val="a5"/>
              <w:ind w:left="0"/>
              <w:contextualSpacing/>
            </w:pPr>
            <w:r w:rsidRPr="004A70A7">
              <w:t>А</w:t>
            </w:r>
            <w:r>
              <w:t xml:space="preserve">. </w:t>
            </w:r>
            <w:r w:rsidRPr="004A70A7">
              <w:t xml:space="preserve">мета </w:t>
            </w:r>
            <w:r>
              <w:t>дослідження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 завдання дослідження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4A70A7">
              <w:t>В</w:t>
            </w:r>
            <w:r>
              <w:t>. об'єкт дослідження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</w:pPr>
            <w:r w:rsidRPr="004A70A7">
              <w:t>Г</w:t>
            </w:r>
            <w:r>
              <w:t xml:space="preserve">. </w:t>
            </w:r>
            <w:r w:rsidRPr="004A70A7">
              <w:t xml:space="preserve">характер </w:t>
            </w:r>
            <w:r>
              <w:t>дослідження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0837B4">
              <w:t xml:space="preserve">немає правильної </w:t>
            </w:r>
            <w:r>
              <w:t>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4A70A7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4A70A7">
              <w:rPr>
                <w:rFonts w:ascii="Times New Roman" w:hAnsi="Times New Roman" w:cs="Times New Roman"/>
                <w:sz w:val="28"/>
                <w:lang w:val="uk-UA"/>
              </w:rPr>
              <w:t xml:space="preserve">У якому розділі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випускної кваліфікаційної </w:t>
            </w:r>
            <w:r w:rsidRPr="004A70A7">
              <w:rPr>
                <w:rFonts w:ascii="Times New Roman" w:hAnsi="Times New Roman" w:cs="Times New Roman"/>
                <w:sz w:val="28"/>
                <w:lang w:val="uk-UA"/>
              </w:rPr>
              <w:t xml:space="preserve">роботи обґрунтовується актуальність теми, розкривається ступінь і стан наукової проблеми, її значення для теорії та практики певної науки, об'єкт, предмет, </w:t>
            </w:r>
            <w:r w:rsidRPr="004A70A7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мета, завдання та методи дослідження?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 xml:space="preserve">А. </w:t>
            </w:r>
            <w:r w:rsidRPr="004A70A7">
              <w:t>основній частині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4A70A7">
              <w:t>Б</w:t>
            </w:r>
            <w:r>
              <w:t>. додатках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</w:pPr>
            <w:r w:rsidRPr="004A70A7">
              <w:t>В</w:t>
            </w:r>
            <w:r>
              <w:t>. висновках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Г. вступі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</w:pPr>
          </w:p>
          <w:p w:rsidR="00327C3F" w:rsidRDefault="00327C3F" w:rsidP="00FB30A0">
            <w:pPr>
              <w:pStyle w:val="a5"/>
              <w:ind w:left="0"/>
              <w:contextualSpacing/>
            </w:pP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4A70A7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4A70A7">
              <w:rPr>
                <w:rFonts w:ascii="Times New Roman" w:hAnsi="Times New Roman" w:cs="Times New Roman"/>
                <w:sz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випускної кваліфікаційної</w:t>
            </w:r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включає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 xml:space="preserve"> в себе:</w:t>
            </w:r>
          </w:p>
          <w:p w:rsidR="00327C3F" w:rsidRPr="004A70A7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237" w:type="dxa"/>
          </w:tcPr>
          <w:p w:rsidR="00327C3F" w:rsidRPr="004A70A7" w:rsidRDefault="00327C3F" w:rsidP="00FB30A0">
            <w:pPr>
              <w:pStyle w:val="a5"/>
              <w:ind w:left="0"/>
              <w:contextualSpacing/>
            </w:pPr>
            <w:r w:rsidRPr="004A70A7">
              <w:t>А</w:t>
            </w:r>
            <w:r>
              <w:t xml:space="preserve">. </w:t>
            </w:r>
            <w:r w:rsidRPr="004A70A7">
              <w:t xml:space="preserve">зміст, вступ, розділи та підрозділи основної частини, висновки, список використаної </w:t>
            </w:r>
            <w:r>
              <w:t>літератури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4A70A7">
              <w:t>титульний аркуш, вступ, осн</w:t>
            </w:r>
            <w:r>
              <w:t>овна частина, висновки, додатки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4A70A7">
              <w:t>В</w:t>
            </w:r>
            <w:r>
              <w:t xml:space="preserve">. </w:t>
            </w:r>
            <w:r w:rsidRPr="004A70A7">
              <w:t>титульний аркуш, зміст, вступ, основна частина, висновки, додатки,</w:t>
            </w:r>
            <w:r>
              <w:t xml:space="preserve"> список використаної літератури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4A70A7">
              <w:t>Г</w:t>
            </w:r>
            <w:r>
              <w:t xml:space="preserve">. </w:t>
            </w:r>
            <w:r w:rsidRPr="004A70A7">
              <w:t>зміст, вступ, розділи</w:t>
            </w:r>
            <w:r>
              <w:t xml:space="preserve">, </w:t>
            </w:r>
            <w:r w:rsidRPr="004A70A7">
              <w:t xml:space="preserve">висновки, список використаної </w:t>
            </w:r>
            <w:r>
              <w:t>літератури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 w:rsidRPr="004A70A7">
              <w:t>Г</w:t>
            </w:r>
            <w:r>
              <w:t xml:space="preserve">. </w:t>
            </w:r>
            <w:r w:rsidRPr="004A70A7">
              <w:t>зміст, вступ, розділи</w:t>
            </w:r>
            <w:r>
              <w:t xml:space="preserve">, </w:t>
            </w:r>
            <w:r w:rsidRPr="004A70A7">
              <w:t xml:space="preserve">висновки, список використаної </w:t>
            </w:r>
            <w:r>
              <w:t>літератури, додатки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4A70A7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Випускна кваліфікаційна </w:t>
            </w:r>
            <w:r w:rsidRPr="004A70A7">
              <w:rPr>
                <w:rFonts w:ascii="Times New Roman" w:hAnsi="Times New Roman" w:cs="Times New Roman"/>
                <w:sz w:val="28"/>
              </w:rPr>
              <w:t xml:space="preserve"> робота - </w:t>
            </w:r>
            <w:proofErr w:type="spellStart"/>
            <w:r w:rsidRPr="004A70A7">
              <w:rPr>
                <w:rFonts w:ascii="Times New Roman" w:hAnsi="Times New Roman" w:cs="Times New Roman"/>
                <w:sz w:val="28"/>
              </w:rPr>
              <w:t>це</w:t>
            </w:r>
            <w:proofErr w:type="spellEnd"/>
            <w:r w:rsidRPr="004A70A7">
              <w:rPr>
                <w:rFonts w:ascii="Times New Roman" w:hAnsi="Times New Roman" w:cs="Times New Roman"/>
                <w:sz w:val="28"/>
              </w:rPr>
              <w:t>: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  <w:jc w:val="both"/>
            </w:pPr>
          </w:p>
        </w:tc>
        <w:tc>
          <w:tcPr>
            <w:tcW w:w="6237" w:type="dxa"/>
          </w:tcPr>
          <w:p w:rsidR="00327C3F" w:rsidRPr="004A70A7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4A70A7">
              <w:t xml:space="preserve">короткий виклад основних положень наукових </w:t>
            </w:r>
            <w:r>
              <w:t>досліджень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4A70A7">
              <w:t xml:space="preserve">дослідження однієї з актуальних проблем теорії та практики відповідно до вимог та напрямів наукових </w:t>
            </w:r>
            <w:r>
              <w:t>досліджень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  <w:jc w:val="both"/>
            </w:pPr>
            <w:r w:rsidRPr="004A70A7">
              <w:t>В</w:t>
            </w:r>
            <w:r>
              <w:t xml:space="preserve">. </w:t>
            </w:r>
            <w:r w:rsidRPr="004A70A7">
              <w:t xml:space="preserve">відомості обсягом, як правило, в декілька машинописних </w:t>
            </w:r>
            <w:r>
              <w:t>сторінок</w:t>
            </w:r>
          </w:p>
          <w:p w:rsidR="00327C3F" w:rsidRPr="004A70A7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Г. </w:t>
            </w:r>
            <w:r w:rsidRPr="004A70A7">
              <w:t xml:space="preserve">носій, в якому в той чи інший спосіб зафіксовані наукові відомості про досліджуваний </w:t>
            </w:r>
            <w:r>
              <w:t>об'єкт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RPr="0006412B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Default="00327C3F" w:rsidP="00FB30A0">
            <w:pPr>
              <w:pStyle w:val="a4"/>
              <w:widowControl w:val="0"/>
              <w:tabs>
                <w:tab w:val="left" w:pos="70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Найавторитетнішими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наукометричними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 базами </w:t>
            </w: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>вважають</w:t>
            </w:r>
            <w:proofErr w:type="spellEnd"/>
            <w:r w:rsidRPr="00835B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237" w:type="dxa"/>
          </w:tcPr>
          <w:p w:rsidR="00327C3F" w:rsidRPr="0006412B" w:rsidRDefault="00327C3F" w:rsidP="00FB30A0">
            <w:pPr>
              <w:pStyle w:val="a4"/>
              <w:widowControl w:val="0"/>
              <w:tabs>
                <w:tab w:val="left" w:pos="70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Scholar</w:t>
            </w:r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Б. </w:t>
            </w:r>
            <w:proofErr w:type="spellStart"/>
            <w:r w:rsidRPr="00835B4A">
              <w:t>Web</w:t>
            </w:r>
            <w:proofErr w:type="spellEnd"/>
            <w:r w:rsidRPr="00835B4A">
              <w:t xml:space="preserve"> </w:t>
            </w:r>
            <w:proofErr w:type="spellStart"/>
            <w:r w:rsidRPr="00835B4A">
              <w:t>of</w:t>
            </w:r>
            <w:proofErr w:type="spellEnd"/>
            <w:r w:rsidRPr="00835B4A">
              <w:t xml:space="preserve"> </w:t>
            </w:r>
            <w:proofErr w:type="spellStart"/>
            <w:r w:rsidRPr="00835B4A">
              <w:t>Science</w:t>
            </w:r>
            <w:proofErr w:type="spellEnd"/>
            <w:r w:rsidRPr="00835B4A">
              <w:t xml:space="preserve"> (</w:t>
            </w:r>
            <w:proofErr w:type="spellStart"/>
            <w:r w:rsidRPr="00835B4A">
              <w:t>WoS</w:t>
            </w:r>
            <w:proofErr w:type="spellEnd"/>
            <w:r>
              <w:t>)</w:t>
            </w:r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В.</w:t>
            </w:r>
            <w:r w:rsidRPr="00835B4A">
              <w:t xml:space="preserve"> </w:t>
            </w:r>
            <w:proofErr w:type="spellStart"/>
            <w:r>
              <w:t>Agris</w:t>
            </w:r>
            <w:proofErr w:type="spellEnd"/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Г. SCOPUS</w:t>
            </w:r>
          </w:p>
          <w:p w:rsidR="00327C3F" w:rsidRPr="0006412B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835B4A">
              <w:t xml:space="preserve">правильна відповідь Б та </w:t>
            </w:r>
            <w:r>
              <w:t>Г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06412B" w:rsidRDefault="00327C3F" w:rsidP="00FB30A0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412B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це:</w:t>
            </w:r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</w:p>
          <w:p w:rsidR="00327C3F" w:rsidRDefault="00327C3F" w:rsidP="00FB30A0">
            <w:pPr>
              <w:pStyle w:val="a4"/>
              <w:tabs>
                <w:tab w:val="left" w:pos="1023"/>
              </w:tabs>
              <w:ind w:left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А.</w:t>
            </w:r>
            <w:r w:rsidRPr="00835B4A">
              <w:t xml:space="preserve"> універсальний сайт, через який можна вийти на інші ресурси </w:t>
            </w:r>
            <w:r>
              <w:t>Інтернету</w:t>
            </w:r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Б. </w:t>
            </w:r>
            <w:r w:rsidRPr="00835B4A">
              <w:t xml:space="preserve">сайт для перевірки унікальності тексту наукового </w:t>
            </w:r>
            <w:r>
              <w:t>дослідження</w:t>
            </w:r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В.</w:t>
            </w:r>
            <w:r w:rsidRPr="00835B4A">
              <w:t xml:space="preserve"> бібліографічна і реферативна база даних, інструмент для відстеження </w:t>
            </w:r>
            <w:proofErr w:type="spellStart"/>
            <w:r w:rsidRPr="00835B4A">
              <w:t>цитованості</w:t>
            </w:r>
            <w:proofErr w:type="spellEnd"/>
            <w:r w:rsidRPr="00835B4A">
              <w:t xml:space="preserve"> статей, опублікованих у наукових </w:t>
            </w:r>
            <w:r>
              <w:t>виданнях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835B4A">
              <w:t xml:space="preserve">офіційний сайт для пошуку статті за номером </w:t>
            </w:r>
            <w:r>
              <w:t>ідентифікатора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835B4A">
              <w:t>інформаційний сайт, що містить енциклопедії та словники.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06412B" w:rsidRDefault="00327C3F" w:rsidP="00FB30A0">
            <w:pPr>
              <w:pStyle w:val="a4"/>
              <w:widowControl w:val="0"/>
              <w:tabs>
                <w:tab w:val="left" w:pos="555"/>
                <w:tab w:val="left" w:pos="70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якому підрозділі наукової статті розкривають сутність і стан </w:t>
            </w:r>
            <w:r w:rsidRPr="00064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наукової проблеми у загальному вигляді, її теоретичну та (або) практичну значущість, зв’язок із важливими науковими чи практичними завданнями?</w:t>
            </w:r>
          </w:p>
          <w:p w:rsidR="00327C3F" w:rsidRPr="0006412B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lastRenderedPageBreak/>
              <w:t xml:space="preserve">А. </w:t>
            </w:r>
            <w:r w:rsidRPr="00835B4A">
              <w:t xml:space="preserve">постановка </w:t>
            </w:r>
            <w:r>
              <w:t>проблеми</w:t>
            </w:r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Б.</w:t>
            </w:r>
            <w:r w:rsidRPr="00835B4A">
              <w:t xml:space="preserve"> </w:t>
            </w:r>
            <w:r>
              <w:t>висновки</w:t>
            </w:r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В. </w:t>
            </w:r>
            <w:r w:rsidRPr="00835B4A">
              <w:t xml:space="preserve">виклад основного матеріалу </w:t>
            </w:r>
            <w:r>
              <w:t>дослідження</w:t>
            </w:r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Г. анотація</w:t>
            </w:r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lastRenderedPageBreak/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A2653" w:rsidRDefault="00327C3F" w:rsidP="00FB30A0">
            <w:pPr>
              <w:widowControl w:val="0"/>
              <w:tabs>
                <w:tab w:val="left" w:pos="535"/>
                <w:tab w:val="left" w:pos="70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Транслітерований список літератури в романському алфавіті (латиниці), який зазвичай оформлений за міжнародним бібліографічним стандартом </w:t>
            </w:r>
            <w:r w:rsidRPr="009A2653">
              <w:rPr>
                <w:rFonts w:ascii="Times New Roman" w:hAnsi="Times New Roman" w:cs="Times New Roman"/>
                <w:sz w:val="28"/>
                <w:szCs w:val="28"/>
              </w:rPr>
              <w:t>APA</w:t>
            </w: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віддзеркалює список літератури до публікації, підготовлений відповідно до вітчизняного стандарту – це: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А.</w:t>
            </w:r>
            <w:r w:rsidRPr="00835B4A">
              <w:t xml:space="preserve"> </w:t>
            </w:r>
            <w:proofErr w:type="spellStart"/>
            <w:r>
              <w:t>References</w:t>
            </w:r>
            <w:proofErr w:type="spellEnd"/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Б.</w:t>
            </w:r>
            <w:r w:rsidRPr="00835B4A">
              <w:t xml:space="preserve"> </w:t>
            </w:r>
            <w:proofErr w:type="spellStart"/>
            <w:r w:rsidRPr="00835B4A">
              <w:t>Annotation</w:t>
            </w:r>
            <w:proofErr w:type="spellEnd"/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В. </w:t>
            </w:r>
            <w:proofErr w:type="spellStart"/>
            <w:r>
              <w:t>Summary</w:t>
            </w:r>
            <w:proofErr w:type="spellEnd"/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 xml:space="preserve">Г. </w:t>
            </w:r>
            <w:proofErr w:type="spellStart"/>
            <w:r>
              <w:t>Resume</w:t>
            </w:r>
            <w:proofErr w:type="spellEnd"/>
          </w:p>
          <w:p w:rsidR="00327C3F" w:rsidRPr="00835B4A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  <w:r>
              <w:t>Д. не має правильної відповіді</w:t>
            </w:r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A2653" w:rsidRDefault="00327C3F" w:rsidP="00FB30A0">
            <w:pPr>
              <w:pStyle w:val="a4"/>
              <w:widowControl w:val="0"/>
              <w:tabs>
                <w:tab w:val="left" w:pos="449"/>
              </w:tabs>
              <w:autoSpaceDE w:val="0"/>
              <w:autoSpaceDN w:val="0"/>
              <w:ind w:left="0" w:right="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Індекс, який використовують для систематизації різноманітної друкованої продукції із занесенням її у відповідні картотеки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9A2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 w:right="-103"/>
              <w:contextualSpacing/>
            </w:pPr>
            <w:r>
              <w:t>А. і</w:t>
            </w:r>
            <w:r w:rsidRPr="00EE1BF2">
              <w:t xml:space="preserve">ндекс універсального десяткового </w:t>
            </w:r>
            <w:r>
              <w:t>класифікатора</w:t>
            </w:r>
          </w:p>
          <w:p w:rsidR="00327C3F" w:rsidRPr="00EE1BF2" w:rsidRDefault="00327C3F" w:rsidP="00FB30A0">
            <w:pPr>
              <w:pStyle w:val="a5"/>
              <w:ind w:left="0" w:right="-103"/>
              <w:contextualSpacing/>
            </w:pPr>
            <w:r>
              <w:t>Б.</w:t>
            </w:r>
            <w:r w:rsidRPr="00EE1BF2">
              <w:t xml:space="preserve"> індекс </w:t>
            </w:r>
            <w:r>
              <w:t>цін</w:t>
            </w:r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 w:right="-103"/>
              <w:contextualSpacing/>
            </w:pPr>
            <w:r>
              <w:t>В.</w:t>
            </w:r>
            <w:r w:rsidRPr="00EE1BF2">
              <w:t xml:space="preserve"> індекс </w:t>
            </w:r>
            <w:proofErr w:type="spellStart"/>
            <w:r>
              <w:t>цитованості</w:t>
            </w:r>
            <w:proofErr w:type="spellEnd"/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індекс </w:t>
            </w:r>
            <w:proofErr w:type="spellStart"/>
            <w:r>
              <w:t>Хірша</w:t>
            </w:r>
            <w:proofErr w:type="spellEnd"/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 w:right="-103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A2653" w:rsidRDefault="00327C3F" w:rsidP="00FB30A0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якій частині наукової статті здійснюють Постановку наукової проблеми, відображають її актуальність, зв’язок з </w:t>
            </w:r>
            <w:r w:rsidRPr="00FD1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найважливішими завданнями державного та регіонального рівнів, значення для розвитку певної галузі науки або практичної діяльності:</w:t>
            </w: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lastRenderedPageBreak/>
              <w:t>А. вступ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Б. анотація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ключові </w:t>
            </w:r>
            <w:r>
              <w:t>слова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методологія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  <w:p w:rsidR="00327C3F" w:rsidRDefault="00327C3F" w:rsidP="00FB30A0">
            <w:pPr>
              <w:pStyle w:val="a5"/>
              <w:tabs>
                <w:tab w:val="left" w:pos="709"/>
              </w:tabs>
              <w:ind w:left="0"/>
              <w:contextualSpacing/>
            </w:pP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FD1EE9" w:rsidRDefault="00327C3F" w:rsidP="00FB30A0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частині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відображено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науково-методичний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пошуку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достовірність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методологія та методи </w:t>
            </w:r>
            <w:r>
              <w:t>дослідження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постановка </w:t>
            </w:r>
            <w:r>
              <w:t>проблеми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основний </w:t>
            </w:r>
            <w:r>
              <w:t>зміст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Г. резюме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FD1EE9" w:rsidRDefault="00327C3F" w:rsidP="00FB30A0">
            <w:pPr>
              <w:widowControl w:val="0"/>
              <w:tabs>
                <w:tab w:val="left" w:pos="354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FD1EE9" w:rsidRDefault="00327C3F" w:rsidP="00FB30A0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стиснуте узагальнене викладення найбільш істотних, з погляду автора, результатів наукового </w:t>
            </w:r>
            <w:r>
              <w:t>дослідження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частина всієї досліджуваної (генеральної) сукупності, яка є безпосереднім об'єктом вивчення за розробленою </w:t>
            </w:r>
            <w:r>
              <w:t>методикою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метод дослідження, спрямований на аналіз уже існуючих (раніше добутих в інших дослідженнях) даних відповідно до нових </w:t>
            </w:r>
            <w:r>
              <w:t>завдань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 етап дослідження, який передбачає використання операцій порівняння, узагальнення та </w:t>
            </w:r>
            <w:proofErr w:type="spellStart"/>
            <w:r>
              <w:t>ін</w:t>
            </w:r>
            <w:proofErr w:type="spellEnd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FD1EE9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>Ознаками</w:t>
            </w:r>
            <w:proofErr w:type="spellEnd"/>
            <w:r w:rsidRPr="00FD1EE9">
              <w:rPr>
                <w:rFonts w:ascii="Times New Roman" w:hAnsi="Times New Roman" w:cs="Times New Roman"/>
                <w:sz w:val="28"/>
                <w:szCs w:val="28"/>
              </w:rPr>
              <w:t xml:space="preserve"> тез є:</w:t>
            </w:r>
          </w:p>
          <w:p w:rsidR="00327C3F" w:rsidRPr="00FD1EE9" w:rsidRDefault="00327C3F" w:rsidP="00FB30A0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</w:t>
            </w:r>
            <w:r>
              <w:t>ясність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 багатозначність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>точні</w:t>
            </w:r>
            <w:r>
              <w:t>сть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Г. критичність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EE1BF2">
              <w:t xml:space="preserve">правильна відповідь А та </w:t>
            </w:r>
            <w:r>
              <w:t>В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254911" w:rsidRDefault="00327C3F" w:rsidP="00FB30A0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фахових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затверджується</w:t>
            </w:r>
            <w:proofErr w:type="spellEnd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E1BF2">
              <w:rPr>
                <w:rFonts w:ascii="Times New Roman" w:hAnsi="Times New Roman" w:cs="Times New Roman"/>
                <w:sz w:val="28"/>
                <w:szCs w:val="28"/>
              </w:rPr>
              <w:t>установленому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порядку:</w:t>
            </w:r>
          </w:p>
        </w:tc>
        <w:tc>
          <w:tcPr>
            <w:tcW w:w="6237" w:type="dxa"/>
          </w:tcPr>
          <w:p w:rsidR="00327C3F" w:rsidRPr="00254911" w:rsidRDefault="00327C3F" w:rsidP="00FB30A0">
            <w:pPr>
              <w:pStyle w:val="a4"/>
              <w:widowControl w:val="0"/>
              <w:tabs>
                <w:tab w:val="left" w:pos="349"/>
              </w:tabs>
              <w:autoSpaceDE w:val="0"/>
              <w:autoSpaceDN w:val="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2549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Міністерством культури та інформаційної політики України;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Національною комісією зі стандартів державної </w:t>
            </w:r>
            <w:r>
              <w:t>мови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Міністерством освіти і науки </w:t>
            </w:r>
            <w:r>
              <w:t>України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Національною комісією, що здійснює державне регулювання у сфері зв’язку та </w:t>
            </w:r>
            <w:r>
              <w:t>інформатизації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</w:t>
            </w:r>
            <w:r w:rsidRPr="00EE1BF2">
              <w:t xml:space="preserve"> вищим навчальним </w:t>
            </w:r>
            <w:r>
              <w:t>закладом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254911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ISSN-номера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FD1EE9" w:rsidRDefault="00327C3F" w:rsidP="00FB30A0">
            <w:pPr>
              <w:widowControl w:val="0"/>
              <w:tabs>
                <w:tab w:val="left" w:pos="3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lastRenderedPageBreak/>
              <w:t xml:space="preserve">А. </w:t>
            </w:r>
            <w:r w:rsidRPr="00EE1BF2">
              <w:t xml:space="preserve">бібліотечна класифікація документів, яка широко використовується у всьому світі для </w:t>
            </w:r>
            <w:r w:rsidRPr="00EE1BF2">
              <w:lastRenderedPageBreak/>
              <w:t xml:space="preserve">систематизації </w:t>
            </w:r>
            <w:r>
              <w:t>документів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певна послідовність символів, призначена для підтвердження особи або її </w:t>
            </w:r>
            <w:r>
              <w:t>прав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унікальний номер, що використовується для ідентифікації друкованого або електронного періодичного </w:t>
            </w:r>
            <w:r>
              <w:t>видання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спосіб запису даних, зручний для зчитування </w:t>
            </w:r>
            <w:r>
              <w:t>машиною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EE1BF2">
              <w:t xml:space="preserve">номер електронного документа в глобальній мережі Інтернет, завдяки якому суттєво спрощується пошук і використання </w:t>
            </w:r>
            <w:r>
              <w:t>матеріалів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254911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2549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FD1EE9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>охоронний документ, що засвідчує пріоритет, авторство і право власно</w:t>
            </w:r>
            <w:r>
              <w:t>сті на винахід (корисну модель)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>опубліковані до початку наукової конференції (з’їзду, конференції, симпозіуму) матеріали попереднього характеру, де викладено ос</w:t>
            </w:r>
            <w:r>
              <w:t>новні аспекти наукової доповіді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>наукова праця у вигляді книги з поглибленим вивченням однієї або кількох (</w:t>
            </w:r>
            <w:r>
              <w:t>тісно пов'язаних між собою) тем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елемент бібліографічного апарату, котрий містить бібліографічні описи використаних джерел і розміщується перед </w:t>
            </w:r>
            <w:r>
              <w:t>висновками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83706D" w:rsidRDefault="00327C3F" w:rsidP="00FB30A0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Рекомендований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тез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1-3 </w:t>
            </w:r>
            <w:r>
              <w:t>сторінки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до 1 </w:t>
            </w:r>
            <w:r>
              <w:t>сторінки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не менше 5 </w:t>
            </w:r>
            <w:r>
              <w:t>сторінок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>не менше 10 сторінок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83706D" w:rsidRDefault="00327C3F" w:rsidP="00FB30A0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тез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доповіді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8370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254911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характеризувати результати </w:t>
            </w:r>
            <w:r>
              <w:t>дослідження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окреслювати перспективи подальших наукових досліджень у цьому </w:t>
            </w:r>
            <w:r>
              <w:t>питанні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>визначати мету та завдання дослідження;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стисло розкривати головну ідею, думку, </w:t>
            </w:r>
            <w:r>
              <w:t>положення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933C97">
              <w:t>розкривати</w:t>
            </w:r>
            <w:r w:rsidRPr="00933C97">
              <w:rPr>
                <w:spacing w:val="16"/>
              </w:rPr>
              <w:t xml:space="preserve"> </w:t>
            </w:r>
            <w:r w:rsidRPr="00933C97">
              <w:t>суть</w:t>
            </w:r>
            <w:r w:rsidRPr="00933C97">
              <w:rPr>
                <w:spacing w:val="11"/>
              </w:rPr>
              <w:t xml:space="preserve"> </w:t>
            </w:r>
            <w:r w:rsidRPr="00933C97">
              <w:t>проблемної</w:t>
            </w:r>
            <w:r w:rsidRPr="00933C97">
              <w:rPr>
                <w:spacing w:val="15"/>
              </w:rPr>
              <w:t xml:space="preserve"> </w:t>
            </w:r>
            <w:r w:rsidRPr="00933C97">
              <w:t>ситуації,</w:t>
            </w:r>
            <w:r w:rsidRPr="00933C97">
              <w:rPr>
                <w:spacing w:val="14"/>
              </w:rPr>
              <w:t xml:space="preserve"> </w:t>
            </w:r>
            <w:r w:rsidRPr="00933C97">
              <w:t>яка</w:t>
            </w:r>
            <w:r w:rsidRPr="00933C97">
              <w:rPr>
                <w:spacing w:val="13"/>
              </w:rPr>
              <w:t xml:space="preserve"> </w:t>
            </w:r>
            <w:r w:rsidRPr="00933C97">
              <w:t>потребує</w:t>
            </w:r>
            <w:r w:rsidRPr="00933C97">
              <w:rPr>
                <w:spacing w:val="13"/>
              </w:rPr>
              <w:t xml:space="preserve"> </w:t>
            </w:r>
            <w:r>
              <w:t>вивчення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B9285D" w:rsidRDefault="00327C3F" w:rsidP="00FB30A0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рукописних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не належать:</w:t>
            </w:r>
          </w:p>
          <w:p w:rsidR="00327C3F" w:rsidRPr="0083706D" w:rsidRDefault="00327C3F" w:rsidP="00FB30A0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монографії, довідники, матеріали конференцій, навчальні </w:t>
            </w:r>
            <w:r>
              <w:t>видання</w:t>
            </w:r>
            <w:r w:rsidRPr="00EE1BF2">
              <w:t xml:space="preserve"> 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нормативно-технічні документи, нормативно-виробничі довідки, рекламні видання, патентно- ліцензійні </w:t>
            </w:r>
            <w:r>
              <w:t>документи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видання з продовженням, журнали, бюлетені, </w:t>
            </w:r>
            <w:r>
              <w:t>відомості</w:t>
            </w:r>
            <w:r w:rsidRPr="00EE1BF2">
              <w:t xml:space="preserve"> 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 xml:space="preserve">Г. </w:t>
            </w:r>
            <w:r w:rsidRPr="00EE1BF2">
              <w:t xml:space="preserve">наукові звіти, наукові доповіді й інформаційні відомості про проведення наукових </w:t>
            </w:r>
            <w:r>
              <w:t>конференцій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B9285D" w:rsidRDefault="00327C3F" w:rsidP="00FB30A0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являє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собою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компіляція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83706D" w:rsidRDefault="00327C3F" w:rsidP="00FB30A0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rPr>
                <w:lang w:val="ru-RU"/>
              </w:rPr>
              <w:t xml:space="preserve">А. </w:t>
            </w:r>
            <w:r w:rsidRPr="00EE1BF2">
              <w:t xml:space="preserve">неоригінальну і несамостійну працю, сформовану на основі використання фрагментів інших </w:t>
            </w:r>
            <w:r>
              <w:t>праць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перефразування чужої праці без згадування оригінального </w:t>
            </w:r>
            <w:r>
              <w:t>автора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копіювання чужої наукової роботи та її оприлюднення під власним </w:t>
            </w:r>
            <w:r>
              <w:t>іменем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Г.</w:t>
            </w:r>
            <w:r w:rsidRPr="00EE1BF2">
              <w:t xml:space="preserve"> скорочену цитату оригінального автора, оформлену посиланням на </w:t>
            </w:r>
            <w:r>
              <w:t>першоджерело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B9285D" w:rsidRDefault="00327C3F" w:rsidP="00FB30A0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посібник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як вид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наукової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продукції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</w:p>
          <w:p w:rsidR="00327C3F" w:rsidRPr="00B9285D" w:rsidRDefault="00327C3F" w:rsidP="00FB30A0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видання, яке містить систематизований виклад навчальної дисципліни у відповідності до стандарту навчальної </w:t>
            </w:r>
            <w:r>
              <w:t>програми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>видання, яке відповідає програмі навчальної дисципліни;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видання, яке зосереджене на вивченні окремої проблеми чи </w:t>
            </w:r>
            <w:r>
              <w:t>питання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B9285D" w:rsidRDefault="00327C3F" w:rsidP="00FB30A0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Перефразування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чужої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згадування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оригінального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автора –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237" w:type="dxa"/>
          </w:tcPr>
          <w:p w:rsidR="00327C3F" w:rsidRPr="00B9285D" w:rsidRDefault="00327C3F" w:rsidP="00FB30A0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рерайт</w:t>
            </w:r>
            <w:proofErr w:type="spellEnd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>компіляція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</w:t>
            </w:r>
            <w:r>
              <w:t>фразування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>констатац</w:t>
            </w:r>
            <w:r>
              <w:t>ія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B9285D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Основними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стильовими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ознаками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B9285D">
              <w:rPr>
                <w:rFonts w:ascii="Times New Roman" w:hAnsi="Times New Roman" w:cs="Times New Roman"/>
                <w:sz w:val="28"/>
                <w:szCs w:val="28"/>
              </w:rPr>
              <w:t xml:space="preserve"> стилю є:</w:t>
            </w:r>
          </w:p>
          <w:p w:rsidR="00327C3F" w:rsidRPr="00B9285D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EE1BF2">
              <w:t xml:space="preserve">абстрагованість, узагальненість, підкреслена </w:t>
            </w:r>
            <w:r>
              <w:t>логічність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однозначність і точність, ясність і об'єктивність </w:t>
            </w:r>
            <w:r>
              <w:t>викладу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EE1BF2">
              <w:t xml:space="preserve">доказовість, використання коротких простих речень, </w:t>
            </w:r>
            <w:r>
              <w:t>експресивність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не має правильної відповіді 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E12010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Бібліографічний</w:t>
            </w:r>
            <w:proofErr w:type="spellEnd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E120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B9285D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EE1BF2">
              <w:t xml:space="preserve"> стислий виклад змісту певного документа з основними фактичними даними та </w:t>
            </w:r>
            <w:r>
              <w:t>висновками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EE1BF2">
              <w:t xml:space="preserve">результат складання за встановленими правилами переліку відомостей про документ, що дає змогу повністю його визначити та знайти серед </w:t>
            </w:r>
            <w:r>
              <w:t>інших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EE1BF2">
              <w:t xml:space="preserve"> процес складання стислої характеристики змісту та призначення документа, основної його теми і мети виконаної </w:t>
            </w:r>
            <w:r>
              <w:t>роботи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 xml:space="preserve">Д. не має правильної відповіді 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3216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букви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алфавіту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використовувати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позначення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додатків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6237" w:type="dxa"/>
          </w:tcPr>
          <w:p w:rsidR="00327C3F" w:rsidRPr="00663216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І, Ї, </w:t>
            </w:r>
            <w:proofErr w:type="gram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EE1BF2">
              <w:t xml:space="preserve"> Б, В, </w:t>
            </w:r>
            <w:r>
              <w:t>Г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>В. голосні</w:t>
            </w:r>
          </w:p>
          <w:p w:rsidR="00327C3F" w:rsidRPr="00EE1BF2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EE1BF2">
              <w:t xml:space="preserve">можна використовувати усі букви </w:t>
            </w:r>
            <w:r>
              <w:t>алфавіту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3216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Ключове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слово –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663216" w:rsidRDefault="00327C3F" w:rsidP="00FB30A0">
            <w:pPr>
              <w:pStyle w:val="a5"/>
              <w:ind w:left="0"/>
              <w:contextualSpacing/>
            </w:pPr>
            <w:bookmarkStart w:id="1" w:name="а)_слово_чи_словосполучення,_найбільш_по"/>
            <w:bookmarkEnd w:id="1"/>
          </w:p>
        </w:tc>
        <w:tc>
          <w:tcPr>
            <w:tcW w:w="6237" w:type="dxa"/>
          </w:tcPr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624BB5">
              <w:t xml:space="preserve">слово чи словосполучення, найбільш повно і </w:t>
            </w:r>
            <w:proofErr w:type="spellStart"/>
            <w:r w:rsidRPr="00624BB5">
              <w:t>специфічно</w:t>
            </w:r>
            <w:proofErr w:type="spellEnd"/>
            <w:r w:rsidRPr="00624BB5">
              <w:t xml:space="preserve"> характеризує зміст наукового документу (тексту) чи його </w:t>
            </w:r>
            <w:r>
              <w:t>частини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624BB5">
              <w:t xml:space="preserve">термін, що узагальнює поняття «елемент», «підсистема», «підструктура» та їхнього </w:t>
            </w:r>
            <w:r>
              <w:t>зв'язку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 xml:space="preserve">стисле письмове викладення змісту розмови, </w:t>
            </w:r>
            <w:r>
              <w:t>тексту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 xml:space="preserve">формалізований метод аналізу змісту документів за допомогою математичних </w:t>
            </w:r>
            <w:r>
              <w:t>засобів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3216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наукові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безпосередні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науково-дослідних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експериментально-конструкторських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2" w:name="а)_первинної;"/>
            <w:bookmarkEnd w:id="2"/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А. </w:t>
            </w:r>
            <w:r w:rsidRPr="00624BB5">
              <w:t>первинної</w:t>
            </w:r>
            <w:bookmarkStart w:id="3" w:name="б)_вторинної;"/>
            <w:bookmarkEnd w:id="3"/>
          </w:p>
          <w:p w:rsidR="00327C3F" w:rsidRDefault="00327C3F" w:rsidP="00FB30A0">
            <w:pPr>
              <w:pStyle w:val="a5"/>
              <w:ind w:left="0"/>
              <w:contextualSpacing/>
              <w:jc w:val="both"/>
            </w:pPr>
            <w:r>
              <w:t xml:space="preserve">Б. </w:t>
            </w:r>
            <w:r w:rsidRPr="00624BB5">
              <w:t>вторинної</w:t>
            </w:r>
            <w:bookmarkStart w:id="4" w:name="в)_сигнальної;"/>
            <w:bookmarkEnd w:id="4"/>
          </w:p>
          <w:p w:rsidR="00327C3F" w:rsidRPr="00624BB5" w:rsidRDefault="00327C3F" w:rsidP="00FB30A0">
            <w:pPr>
              <w:pStyle w:val="a5"/>
              <w:ind w:left="0"/>
              <w:contextualSpacing/>
              <w:jc w:val="both"/>
            </w:pPr>
            <w:r>
              <w:t>В. сигнальної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  <w:jc w:val="both"/>
            </w:pPr>
            <w:bookmarkStart w:id="5" w:name="г)_експрес-інформації."/>
            <w:bookmarkEnd w:id="5"/>
            <w:r>
              <w:t>Г.</w:t>
            </w:r>
            <w:r w:rsidRPr="00624BB5">
              <w:t xml:space="preserve"> </w:t>
            </w:r>
            <w:r>
              <w:t>експрес-інформації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63216" w:rsidRDefault="00327C3F" w:rsidP="00FB30A0">
            <w:pPr>
              <w:widowControl w:val="0"/>
              <w:tabs>
                <w:tab w:val="left" w:pos="354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Первинні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6632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663216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першоджерела, які містять переважно нові, оригінальні ідеї, наукові зведення, нове осмислення відомих фактів, вихідні данні, що підлягають </w:t>
            </w:r>
            <w:r>
              <w:t>обробці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624BB5">
              <w:t xml:space="preserve">явища, процеси, характеристики суб'єктів, що можуть бути представлені у виді величини, що змінюється, і описані математичними </w:t>
            </w:r>
            <w:r>
              <w:t>засобами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 xml:space="preserve">наукові документи, які є результатом аналітично-синтетичної і логічної переробки первинної наукової </w:t>
            </w:r>
            <w:r>
              <w:t>інформації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 w:rsidRPr="00624BB5">
              <w:t xml:space="preserve">немає правильної </w:t>
            </w:r>
            <w:r>
              <w:t>відповіді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624BB5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За способом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буває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6" w:name="а)_розпорядча;"/>
            <w:bookmarkEnd w:id="6"/>
          </w:p>
          <w:p w:rsidR="00327C3F" w:rsidRPr="009869A1" w:rsidRDefault="00327C3F" w:rsidP="00FB30A0">
            <w:pPr>
              <w:widowControl w:val="0"/>
              <w:tabs>
                <w:tab w:val="left" w:pos="354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А. </w:t>
            </w:r>
            <w:r w:rsidRPr="00624BB5">
              <w:t>розпорядча</w:t>
            </w:r>
            <w:bookmarkStart w:id="7" w:name="б)_текстова;"/>
            <w:bookmarkEnd w:id="7"/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Б. текстова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bookmarkStart w:id="8" w:name="в)_достатня;"/>
            <w:bookmarkEnd w:id="8"/>
            <w:r>
              <w:t>В.</w:t>
            </w:r>
            <w:r w:rsidRPr="00624BB5">
              <w:t xml:space="preserve"> достатня</w:t>
            </w:r>
            <w:bookmarkStart w:id="9" w:name="г)_повна."/>
            <w:bookmarkEnd w:id="9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>повна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>Д. письмова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115AD" w:rsidRDefault="00327C3F" w:rsidP="00FB30A0">
            <w:pPr>
              <w:widowControl w:val="0"/>
              <w:tabs>
                <w:tab w:val="left" w:pos="55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вивчення об'єкта, який пов'язаний з активним і цілеспрямованим втручанням дослідника в природні умови існування предметів і явищ або створенням штучних умов, необхідних для виявлення його відповідної властивості має назву: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 експеримент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</w:t>
            </w:r>
            <w:r>
              <w:t>абстракція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624BB5">
              <w:t xml:space="preserve"> </w:t>
            </w:r>
            <w:r>
              <w:t>синтез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Г. конструювання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хеджування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869A1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Джерелами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первинної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9869A1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  <w:p w:rsidR="00327C3F" w:rsidRPr="009869A1" w:rsidRDefault="00327C3F" w:rsidP="00FB30A0">
            <w:pPr>
              <w:pStyle w:val="a5"/>
              <w:ind w:left="0"/>
              <w:contextualSpacing/>
            </w:pPr>
            <w:bookmarkStart w:id="10" w:name="а)_аналітичні_огляди;"/>
            <w:bookmarkEnd w:id="10"/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аналітичні огляди</w:t>
            </w:r>
            <w:bookmarkStart w:id="11" w:name="б)_монографії;"/>
            <w:bookmarkEnd w:id="11"/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Б. монографії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bookmarkStart w:id="12" w:name="в)_статистичні_щорічники;"/>
            <w:bookmarkEnd w:id="12"/>
            <w:r>
              <w:t xml:space="preserve">В. </w:t>
            </w:r>
            <w:r w:rsidRPr="00624BB5">
              <w:t>статистичні щорічники</w:t>
            </w:r>
            <w:bookmarkStart w:id="13" w:name="г)_довідкові_видання."/>
            <w:bookmarkEnd w:id="13"/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24BB5">
              <w:t>довідкові видання.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6611E6">
              <w:t xml:space="preserve">всі зазначені </w:t>
            </w:r>
            <w:r>
              <w:t>вище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5E43DC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>поділяються</w:t>
            </w:r>
            <w:proofErr w:type="spellEnd"/>
            <w:r w:rsidRPr="005E43DC">
              <w:rPr>
                <w:rFonts w:ascii="Times New Roman" w:hAnsi="Times New Roman" w:cs="Times New Roman"/>
                <w:sz w:val="28"/>
                <w:szCs w:val="28"/>
              </w:rPr>
              <w:t xml:space="preserve"> на:</w:t>
            </w:r>
          </w:p>
          <w:p w:rsidR="00327C3F" w:rsidRPr="005E43DC" w:rsidRDefault="00327C3F" w:rsidP="00FB30A0">
            <w:pPr>
              <w:pStyle w:val="a5"/>
              <w:ind w:left="0"/>
              <w:contextualSpacing/>
            </w:pPr>
            <w:bookmarkStart w:id="14" w:name="а)_мовні_матеріали,_розмови,_пісні,_казк"/>
            <w:bookmarkEnd w:id="14"/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</w:t>
            </w:r>
            <w:proofErr w:type="spellStart"/>
            <w:r w:rsidRPr="00624BB5">
              <w:t>мовні</w:t>
            </w:r>
            <w:proofErr w:type="spellEnd"/>
            <w:r w:rsidRPr="00624BB5">
              <w:t xml:space="preserve"> матеріали, розмови, пісні, казки в їх озвученому вигляді</w:t>
            </w:r>
            <w:bookmarkStart w:id="15" w:name="б)_матеріали_архівів,_преси,_довідники,_"/>
            <w:bookmarkEnd w:id="15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матеріали архівів, преси, довідники, художню літературу</w:t>
            </w:r>
            <w:bookmarkStart w:id="16" w:name="в)_статичні_та_динамічні_образотворчі_до"/>
            <w:bookmarkEnd w:id="16"/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>статичні та динамічні образотворчі документи;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bookmarkStart w:id="17" w:name="г)_документи,_в_яких_цифрова_форма_подач"/>
            <w:bookmarkEnd w:id="17"/>
            <w:r>
              <w:t>Г.</w:t>
            </w:r>
            <w:r w:rsidRPr="00624BB5">
              <w:t xml:space="preserve"> документи, в яких цифрова форма подачі </w:t>
            </w:r>
            <w:r>
              <w:t>інформації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869A1" w:rsidRDefault="00327C3F" w:rsidP="00FB30A0">
            <w:pPr>
              <w:widowControl w:val="0"/>
              <w:tabs>
                <w:tab w:val="left" w:pos="34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Дайте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rPr>
                <w:lang w:val="ru-RU"/>
              </w:rPr>
              <w:t xml:space="preserve">А. </w:t>
            </w:r>
            <w:r w:rsidRPr="00624BB5">
              <w:t xml:space="preserve"> детальне систематизоване подання певного відібраного матеріалу без будь-якого </w:t>
            </w:r>
            <w:r>
              <w:t>аналізу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певні відомості, сукупність якихось даних, знань;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 xml:space="preserve">В. </w:t>
            </w:r>
            <w:r w:rsidRPr="00624BB5">
              <w:t xml:space="preserve">логічна інформація, отримана в процесі пізнання, що адекватно відображає закономірності об'єктивного світу і використовується в суспільно-історичній </w:t>
            </w:r>
            <w:r>
              <w:t>практиці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Г. </w:t>
            </w:r>
            <w:r w:rsidRPr="006611E6">
              <w:t xml:space="preserve">всі зазначені </w:t>
            </w:r>
            <w:r>
              <w:t>вище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не має правильної відповіді 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115AD" w:rsidRDefault="00327C3F" w:rsidP="00FB30A0">
            <w:pPr>
              <w:widowControl w:val="0"/>
              <w:tabs>
                <w:tab w:val="left" w:pos="469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Залежно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нагромадження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призначення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поділяється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bookmarkStart w:id="18" w:name="а)_економічну;"/>
            <w:bookmarkEnd w:id="18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>А.</w:t>
            </w:r>
            <w:r w:rsidRPr="00624BB5">
              <w:t xml:space="preserve"> економічну</w:t>
            </w:r>
            <w:bookmarkStart w:id="19" w:name="б)_довідкову;"/>
            <w:bookmarkEnd w:id="19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Б. </w:t>
            </w:r>
            <w:r w:rsidRPr="00624BB5">
              <w:t>довідкову</w:t>
            </w:r>
            <w:bookmarkStart w:id="20" w:name="в)_соціальну;"/>
            <w:bookmarkEnd w:id="20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624BB5">
              <w:t xml:space="preserve"> соціальну</w:t>
            </w:r>
            <w:bookmarkStart w:id="21" w:name="г)_нормативну."/>
            <w:bookmarkEnd w:id="21"/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lastRenderedPageBreak/>
              <w:t xml:space="preserve">Г. </w:t>
            </w:r>
            <w:r w:rsidRPr="00624BB5">
              <w:t>нормативну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Д. періодичну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115AD" w:rsidRDefault="00327C3F" w:rsidP="00FB30A0">
            <w:pPr>
              <w:widowControl w:val="0"/>
              <w:tabs>
                <w:tab w:val="left" w:pos="468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належить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бібліографічних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видань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7C3F" w:rsidRPr="009869A1" w:rsidRDefault="00327C3F" w:rsidP="00FB30A0">
            <w:pPr>
              <w:pStyle w:val="a5"/>
              <w:ind w:left="0"/>
              <w:contextualSpacing/>
            </w:pPr>
          </w:p>
        </w:tc>
        <w:tc>
          <w:tcPr>
            <w:tcW w:w="6237" w:type="dxa"/>
          </w:tcPr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А.</w:t>
            </w:r>
            <w:r w:rsidRPr="00624BB5">
              <w:t xml:space="preserve"> </w:t>
            </w:r>
            <w:r>
              <w:t>дисертації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Б.</w:t>
            </w:r>
            <w:r w:rsidRPr="00624BB5">
              <w:t xml:space="preserve"> </w:t>
            </w:r>
            <w:r>
              <w:t>реферативні журнали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В.</w:t>
            </w:r>
            <w:r w:rsidRPr="00624BB5">
              <w:t xml:space="preserve"> огляди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Г.</w:t>
            </w:r>
            <w:r w:rsidRPr="00624BB5">
              <w:t xml:space="preserve"> друковані </w:t>
            </w:r>
            <w:r>
              <w:t>картки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 xml:space="preserve">Д. </w:t>
            </w:r>
            <w:r w:rsidRPr="006611E6">
              <w:t xml:space="preserve">всі зазначені </w:t>
            </w:r>
            <w:r>
              <w:t>вище</w:t>
            </w:r>
          </w:p>
        </w:tc>
      </w:tr>
      <w:tr w:rsidR="00327C3F" w:rsidTr="00327C3F">
        <w:tc>
          <w:tcPr>
            <w:tcW w:w="594" w:type="dxa"/>
          </w:tcPr>
          <w:p w:rsidR="00327C3F" w:rsidRPr="00FB1785" w:rsidRDefault="00327C3F" w:rsidP="00FB30A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7" w:type="dxa"/>
          </w:tcPr>
          <w:p w:rsidR="00327C3F" w:rsidRPr="009115AD" w:rsidRDefault="00327C3F" w:rsidP="00FB30A0">
            <w:pPr>
              <w:widowControl w:val="0"/>
              <w:tabs>
                <w:tab w:val="left" w:pos="492"/>
              </w:tabs>
              <w:autoSpaceDE w:val="0"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Наукова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публікація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відображені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всебічного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теми,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одному автору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невеликій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авторів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9115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237" w:type="dxa"/>
          </w:tcPr>
          <w:p w:rsidR="00327C3F" w:rsidRDefault="00327C3F" w:rsidP="00FB30A0">
            <w:pPr>
              <w:pStyle w:val="a5"/>
              <w:ind w:left="0"/>
              <w:contextualSpacing/>
            </w:pPr>
            <w:r>
              <w:t>А. монографія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Б. брошура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В. реферат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  <w:r>
              <w:t>Г. каталог</w:t>
            </w:r>
          </w:p>
          <w:p w:rsidR="00327C3F" w:rsidRPr="00624BB5" w:rsidRDefault="00327C3F" w:rsidP="00FB30A0">
            <w:pPr>
              <w:pStyle w:val="a5"/>
              <w:ind w:left="0"/>
              <w:contextualSpacing/>
            </w:pPr>
            <w:r>
              <w:t>Д. не має правильної відповіді</w:t>
            </w:r>
          </w:p>
          <w:p w:rsidR="00327C3F" w:rsidRDefault="00327C3F" w:rsidP="00FB30A0">
            <w:pPr>
              <w:pStyle w:val="a5"/>
              <w:ind w:left="0"/>
              <w:contextualSpacing/>
            </w:pPr>
          </w:p>
        </w:tc>
      </w:tr>
    </w:tbl>
    <w:p w:rsidR="00327C3F" w:rsidRPr="00327C3F" w:rsidRDefault="00327C3F">
      <w:pPr>
        <w:rPr>
          <w:lang w:val="uk-UA"/>
        </w:rPr>
      </w:pPr>
    </w:p>
    <w:sectPr w:rsidR="00327C3F" w:rsidRPr="0032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43A88"/>
    <w:multiLevelType w:val="hybridMultilevel"/>
    <w:tmpl w:val="DFB6F266"/>
    <w:lvl w:ilvl="0" w:tplc="E7F8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AA"/>
    <w:rsid w:val="00327C3F"/>
    <w:rsid w:val="006E616B"/>
    <w:rsid w:val="00B971AA"/>
    <w:rsid w:val="00D0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260E8-A905-44EB-8EB3-97A4E674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27C3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327C3F"/>
    <w:pPr>
      <w:widowControl w:val="0"/>
      <w:autoSpaceDE w:val="0"/>
      <w:autoSpaceDN w:val="0"/>
      <w:spacing w:after="0" w:line="240" w:lineRule="auto"/>
      <w:ind w:left="8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327C3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2223</Words>
  <Characters>12675</Characters>
  <Application>Microsoft Office Word</Application>
  <DocSecurity>0</DocSecurity>
  <Lines>105</Lines>
  <Paragraphs>29</Paragraphs>
  <ScaleCrop>false</ScaleCrop>
  <Company/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2024-10-14T09:12:00Z</dcterms:created>
  <dcterms:modified xsi:type="dcterms:W3CDTF">2024-10-14T09:13:00Z</dcterms:modified>
</cp:coreProperties>
</file>