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206" w:rsidRPr="00DC0A91" w:rsidRDefault="00B92C1C" w:rsidP="00DC0A9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C0A91">
        <w:rPr>
          <w:rFonts w:ascii="Times New Roman" w:hAnsi="Times New Roman" w:cs="Times New Roman"/>
          <w:sz w:val="28"/>
          <w:szCs w:val="28"/>
          <w:lang w:val="uk-UA"/>
        </w:rPr>
        <w:t>Практична робота № 2</w:t>
      </w:r>
    </w:p>
    <w:p w:rsidR="00B92C1C" w:rsidRPr="00DC0A91" w:rsidRDefault="00B92C1C" w:rsidP="00DC0A91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DC0A91">
        <w:rPr>
          <w:rFonts w:ascii="Times New Roman" w:hAnsi="Times New Roman" w:cs="Times New Roman"/>
          <w:sz w:val="28"/>
          <w:szCs w:val="28"/>
          <w:lang w:val="uk-UA"/>
        </w:rPr>
        <w:t xml:space="preserve">Опрацюйте статтю Н. </w:t>
      </w:r>
      <w:proofErr w:type="spellStart"/>
      <w:r w:rsidRPr="00DC0A91">
        <w:rPr>
          <w:rFonts w:ascii="Times New Roman" w:hAnsi="Times New Roman" w:cs="Times New Roman"/>
          <w:sz w:val="28"/>
          <w:szCs w:val="28"/>
          <w:lang w:val="uk-UA"/>
        </w:rPr>
        <w:t>Резнікової</w:t>
      </w:r>
      <w:proofErr w:type="spellEnd"/>
      <w:r w:rsidRPr="00DC0A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6E17" w:rsidRPr="00DC0A91">
        <w:rPr>
          <w:rFonts w:ascii="Times New Roman" w:hAnsi="Times New Roman" w:cs="Times New Roman"/>
          <w:sz w:val="28"/>
          <w:szCs w:val="28"/>
          <w:lang w:val="uk-UA"/>
        </w:rPr>
        <w:t xml:space="preserve">МІСЦЕ І РОЛЬ ЕКОНОМІЧНИХ ЧИННИКІВ СЕРЕД ДЕТЕРМІНУЮЧИХ ФАКТОРІВ РЕАЛІЗАЦІЇ СЕЦЕСІОНІСТСЬКОЇ СТРАТЕГІЇ: ВИПАДОК СЕПАРАТИЗМУ ТА ІРЕДЕНТИЗМУ </w:t>
      </w:r>
      <w:r w:rsidRPr="00DC0A91">
        <w:rPr>
          <w:rFonts w:ascii="Times New Roman" w:hAnsi="Times New Roman" w:cs="Times New Roman"/>
          <w:sz w:val="28"/>
          <w:szCs w:val="28"/>
          <w:lang w:val="uk-UA"/>
        </w:rPr>
        <w:t>та дайте відповіді на питання:</w:t>
      </w:r>
    </w:p>
    <w:p w:rsidR="00B92C1C" w:rsidRPr="00DC0A91" w:rsidRDefault="00B92C1C" w:rsidP="00B92C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C0A91"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Проаналізуйте політичні, економічні та </w:t>
      </w:r>
      <w:proofErr w:type="spellStart"/>
      <w:r w:rsidRPr="00DC0A91">
        <w:rPr>
          <w:rFonts w:ascii="Times New Roman" w:hAnsi="Times New Roman" w:cs="Times New Roman"/>
          <w:sz w:val="28"/>
          <w:szCs w:val="28"/>
          <w:lang w:val="uk-UA"/>
        </w:rPr>
        <w:t>етносоціальні</w:t>
      </w:r>
      <w:proofErr w:type="spellEnd"/>
      <w:r w:rsidRPr="00DC0A91">
        <w:rPr>
          <w:rFonts w:ascii="Times New Roman" w:hAnsi="Times New Roman" w:cs="Times New Roman"/>
          <w:sz w:val="28"/>
          <w:szCs w:val="28"/>
          <w:lang w:val="uk-UA"/>
        </w:rPr>
        <w:t xml:space="preserve"> процеси, які формують підґрунтя  для </w:t>
      </w:r>
      <w:r w:rsidR="00E44E94" w:rsidRPr="00DC0A91">
        <w:rPr>
          <w:rFonts w:ascii="Times New Roman" w:hAnsi="Times New Roman" w:cs="Times New Roman"/>
          <w:sz w:val="28"/>
          <w:szCs w:val="28"/>
          <w:lang w:val="uk-UA"/>
        </w:rPr>
        <w:t xml:space="preserve">виникнення </w:t>
      </w:r>
      <w:r w:rsidRPr="00DC0A91">
        <w:rPr>
          <w:rFonts w:ascii="Times New Roman" w:hAnsi="Times New Roman" w:cs="Times New Roman"/>
          <w:sz w:val="28"/>
          <w:szCs w:val="28"/>
          <w:lang w:val="uk-UA"/>
        </w:rPr>
        <w:t>іредентистських</w:t>
      </w:r>
      <w:r w:rsidR="00E44E94" w:rsidRPr="00DC0A91">
        <w:rPr>
          <w:rFonts w:ascii="Times New Roman" w:hAnsi="Times New Roman" w:cs="Times New Roman"/>
          <w:sz w:val="28"/>
          <w:szCs w:val="28"/>
          <w:lang w:val="uk-UA"/>
        </w:rPr>
        <w:t xml:space="preserve"> ідей.</w:t>
      </w:r>
    </w:p>
    <w:p w:rsidR="00E44E94" w:rsidRPr="00DC0A91" w:rsidRDefault="00E44E94" w:rsidP="00B92C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C0A91">
        <w:rPr>
          <w:rFonts w:ascii="Times New Roman" w:hAnsi="Times New Roman" w:cs="Times New Roman"/>
          <w:sz w:val="28"/>
          <w:szCs w:val="28"/>
          <w:lang w:val="uk-UA"/>
        </w:rPr>
        <w:t>Дайте оцінку процесам децентралізації у попередженні та подоланні проявів іредентизму та сепаратизму.</w:t>
      </w:r>
    </w:p>
    <w:p w:rsidR="00E44E94" w:rsidRPr="00DC0A91" w:rsidRDefault="00B46E17" w:rsidP="00B92C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C0A91">
        <w:rPr>
          <w:rFonts w:ascii="Times New Roman" w:hAnsi="Times New Roman" w:cs="Times New Roman"/>
          <w:sz w:val="28"/>
          <w:szCs w:val="28"/>
          <w:lang w:val="uk-UA"/>
        </w:rPr>
        <w:t>Проаналізуйте досвід іноземних держав у подоланні сепаратизму та іредентизму.</w:t>
      </w:r>
    </w:p>
    <w:p w:rsidR="00B46E17" w:rsidRPr="00DC0A91" w:rsidRDefault="00DC0A91" w:rsidP="00B92C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C0A91">
        <w:rPr>
          <w:rFonts w:ascii="Times New Roman" w:hAnsi="Times New Roman" w:cs="Times New Roman"/>
          <w:sz w:val="28"/>
          <w:szCs w:val="28"/>
          <w:lang w:val="uk-UA"/>
        </w:rPr>
        <w:t xml:space="preserve">Зробіть власні висновки щодо основоположних причин виникнення іредентизму. </w:t>
      </w:r>
    </w:p>
    <w:sectPr w:rsidR="00B46E17" w:rsidRPr="00DC0A91" w:rsidSect="00A8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758C6"/>
    <w:multiLevelType w:val="hybridMultilevel"/>
    <w:tmpl w:val="5ED0E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C1C"/>
    <w:rsid w:val="0013637B"/>
    <w:rsid w:val="001D47BA"/>
    <w:rsid w:val="00297A7F"/>
    <w:rsid w:val="003C417E"/>
    <w:rsid w:val="00517A2C"/>
    <w:rsid w:val="006C7F37"/>
    <w:rsid w:val="007A4206"/>
    <w:rsid w:val="00A8038F"/>
    <w:rsid w:val="00B46E17"/>
    <w:rsid w:val="00B92C1C"/>
    <w:rsid w:val="00CD2F4E"/>
    <w:rsid w:val="00DC0A91"/>
    <w:rsid w:val="00E44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C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2024-10-13T05:47:00Z</dcterms:created>
  <dcterms:modified xsi:type="dcterms:W3CDTF">2024-10-13T05:56:00Z</dcterms:modified>
</cp:coreProperties>
</file>