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CE" w:rsidRPr="007A4330" w:rsidRDefault="00D035CE" w:rsidP="007A43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6</w:t>
      </w:r>
    </w:p>
    <w:p w:rsidR="00D035CE" w:rsidRDefault="00D035CE" w:rsidP="007A43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>Тема 6. Інфраструктура готельного господарства</w:t>
      </w:r>
    </w:p>
    <w:p w:rsidR="007A4330" w:rsidRPr="007A4330" w:rsidRDefault="007A4330" w:rsidP="007A43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Мета – </w:t>
      </w:r>
      <w:r w:rsidRPr="007A4330">
        <w:rPr>
          <w:rFonts w:ascii="Times New Roman" w:hAnsi="Times New Roman" w:cs="Times New Roman"/>
          <w:sz w:val="28"/>
          <w:szCs w:val="28"/>
        </w:rPr>
        <w:t xml:space="preserve">дослідження основних складових суб'єктів індустрії гостинності та ресторанного сервісу, взаємозв’язок складових суб'єктів індустрії гостинності та ресторанного сервісу, </w:t>
      </w:r>
      <w:r w:rsidRPr="007A433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A4330">
        <w:rPr>
          <w:rFonts w:ascii="Times New Roman" w:hAnsi="Times New Roman" w:cs="Times New Roman"/>
          <w:sz w:val="28"/>
          <w:szCs w:val="28"/>
        </w:rPr>
        <w:t xml:space="preserve">утності поняття ринкової інфраструктури індустрії гостинності, основні визначення та положення ринкової інфраструктури індустрії гостинності та її складові, основні положення взаємодії суб'єктів індустрії гостинності та ресторанного сервісу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7A4330">
        <w:rPr>
          <w:rFonts w:ascii="Times New Roman" w:hAnsi="Times New Roman" w:cs="Times New Roman"/>
          <w:sz w:val="28"/>
          <w:szCs w:val="28"/>
        </w:rPr>
        <w:t xml:space="preserve">– дослідження взаємозв’язку ринкової інфраструктури індустрії гостинності з ринковою економікою держави, як складової промисловості, типів підприємств за стадіями виробництва: заготівельні фабрики, комбінати напівфабрикатів, кулінарні фабрики; типів підприємств за об’ємом кулінарної продукції, що випускається: фабрики-кухні, комбінати харчування; заготівельних підприємств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Короткий зміст теми: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Поняття інфраструктури готельного господарства. Основні стадії становлення інфраструктури готельного господарства. Складові інфраструктури готельного господарства та їх взаємозв’язок. Перспективне планування розвитку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зміст лекційних занять: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1. Поняття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2. Основні стадії становлення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3. Складові інфраструктури готельного господарства та їх взаємозв’язок.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4. Перспективне планування розвитку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зміст практичних занять: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1. Поняття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2. Основні стадії становлення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3. Складові інфраструктури готельного господарства та їх взаємозв’язок.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4. Перспективне планування розвитку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5. Основні складові виробничої інфраструктури підприємства.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6. Допоміжні та обслуговуючі цехи та господарства підприємства: ремонтний, інструментальний, енергетичний, транспортний, складське господарство.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7. Допоміжні дільниці та служби, що розміщені у основних цехах.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терміни</w:t>
      </w:r>
      <w:r w:rsidRPr="007A433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7A4330">
        <w:rPr>
          <w:rFonts w:ascii="Times New Roman" w:hAnsi="Times New Roman" w:cs="Times New Roman"/>
          <w:sz w:val="28"/>
          <w:szCs w:val="28"/>
        </w:rPr>
        <w:t xml:space="preserve">індустрія гостинності, будівлі готельного типу, постоялі двори, притулки для подорожніх, будівлі готельного типу, стилі оформлення інтер’єрів, рекламне агентство, види інфраструктури суб'єктів господарювання, виробнича інфраструктура, соціальна інфраструктура, рекреаційна інфраструктура. </w:t>
      </w:r>
    </w:p>
    <w:p w:rsidR="007A4330" w:rsidRDefault="007A4330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Запитання для обговорення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1. Поняття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2. Основні стадії становлення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3. Складові інфраструктури готельного господарства та їх взаємозв’язок.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4. Перспективне планування розвитку інфраструктури готельного господарства.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5. Основні складові виробничої інфраструктури підприємства.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6. Допоміжні та обслуговуючі цехи та господарства підприємства: ремонтний, інструментальний, енергетичний, транспортний, складське господарство.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7. Допоміжні дільниці та служби, що розміщені у основних цехах.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>8. Магістральні об'єкти, комунікаційні мережі, засоби збору та обробки інформації та природоохорон</w:t>
      </w:r>
      <w:bookmarkStart w:id="0" w:name="_GoBack"/>
      <w:bookmarkEnd w:id="0"/>
      <w:r w:rsidRPr="007A4330">
        <w:rPr>
          <w:rFonts w:ascii="Times New Roman" w:hAnsi="Times New Roman" w:cs="Times New Roman"/>
          <w:sz w:val="28"/>
          <w:szCs w:val="28"/>
        </w:rPr>
        <w:t xml:space="preserve">ні споруди.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9. Суб’єкт господарювання сфери послуг.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10. Виробнича та невиробнича інфраструктури.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11. Виробнича інфраструктура підприємства індустрії гостинності.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Рекомендовані джерела інформації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b/>
          <w:bCs/>
          <w:sz w:val="28"/>
          <w:szCs w:val="28"/>
        </w:rPr>
        <w:t xml:space="preserve">Основні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1. Мальська М., Худо В. Туристичний бізнес: навч. посіб. Київ. Центр навчальної літератури, 2019. 368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2. Устименко Л. М. Основи туризмознавства: Навч. посіб. 2-е вид. Київ. Альтерпрес, 2011. 345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3. Божидарнік Т.В. Міжнародний туризм: навч. посіб. Київ: Центр учбової літератури, 2012. 307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4. Галасюк С., Нездоймінов С. Організація туристичних подорожей та екскурсійної діяльності. Київ: Центр навчальної літератури, 2019. 178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5. Кудла Н. Сільський туризм. Основи підприємництва та гостинності. Київ: Центр навчальної літератури, 2017. 152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6. Мальська М. Ресторанна справа. Технологія та організація обслуговування туристів: навч. посіб. Київ : Центр навчальної літератури, 2017. 304 с. </w:t>
      </w:r>
    </w:p>
    <w:p w:rsidR="00D035CE" w:rsidRPr="007A4330" w:rsidRDefault="00D035CE" w:rsidP="007A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0">
        <w:rPr>
          <w:rFonts w:ascii="Times New Roman" w:hAnsi="Times New Roman" w:cs="Times New Roman"/>
          <w:sz w:val="28"/>
          <w:szCs w:val="28"/>
        </w:rPr>
        <w:t xml:space="preserve">7. Мальська М. Основи маркетингу у туризмі. Технологія та організація обслуговування туристів: навч. посіб. Київ: Центр навчальної літератури, 2019. 336 с. </w:t>
      </w:r>
    </w:p>
    <w:p w:rsidR="00CD5847" w:rsidRDefault="00CD5847"/>
    <w:sectPr w:rsidR="00CD5847" w:rsidSect="007A4330">
      <w:pgSz w:w="11906" w:h="17338"/>
      <w:pgMar w:top="1134" w:right="1134" w:bottom="172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E"/>
    <w:rsid w:val="00037A10"/>
    <w:rsid w:val="00161550"/>
    <w:rsid w:val="005721B8"/>
    <w:rsid w:val="007A4330"/>
    <w:rsid w:val="007F50AB"/>
    <w:rsid w:val="00BD6428"/>
    <w:rsid w:val="00CD5847"/>
    <w:rsid w:val="00CF7661"/>
    <w:rsid w:val="00D035CE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2024-10-07T08:36:00Z</dcterms:created>
  <dcterms:modified xsi:type="dcterms:W3CDTF">2024-10-07T08:53:00Z</dcterms:modified>
</cp:coreProperties>
</file>