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12" w:rsidRPr="00D30F12" w:rsidRDefault="00D30F12" w:rsidP="00D30F12">
      <w:pPr>
        <w:pStyle w:val="Default"/>
        <w:ind w:firstLine="709"/>
        <w:jc w:val="both"/>
        <w:rPr>
          <w:lang w:val="uk-UA"/>
        </w:rPr>
      </w:pPr>
    </w:p>
    <w:p w:rsidR="00D30F12" w:rsidRDefault="00D30F12" w:rsidP="00D30F12">
      <w:pPr>
        <w:pStyle w:val="Default"/>
        <w:ind w:firstLine="709"/>
        <w:jc w:val="center"/>
        <w:rPr>
          <w:b/>
          <w:bCs/>
          <w:sz w:val="28"/>
          <w:szCs w:val="28"/>
          <w:lang w:val="uk-UA"/>
        </w:rPr>
      </w:pPr>
      <w:r w:rsidRPr="00D30F12">
        <w:rPr>
          <w:b/>
          <w:bCs/>
          <w:sz w:val="28"/>
          <w:szCs w:val="28"/>
          <w:lang w:val="uk-UA"/>
        </w:rPr>
        <w:t>Практичне заняття № 2</w:t>
      </w:r>
    </w:p>
    <w:p w:rsidR="00D30F12" w:rsidRPr="00D30F12" w:rsidRDefault="00D30F12" w:rsidP="00D30F12">
      <w:pPr>
        <w:pStyle w:val="Default"/>
        <w:ind w:firstLine="709"/>
        <w:jc w:val="center"/>
        <w:rPr>
          <w:sz w:val="28"/>
          <w:szCs w:val="28"/>
          <w:lang w:val="uk-UA"/>
        </w:rPr>
      </w:pPr>
    </w:p>
    <w:p w:rsidR="00D30F12" w:rsidRPr="00D30F12" w:rsidRDefault="00D30F12" w:rsidP="00D30F12">
      <w:pPr>
        <w:pStyle w:val="Default"/>
        <w:ind w:firstLine="709"/>
        <w:jc w:val="center"/>
        <w:rPr>
          <w:sz w:val="28"/>
          <w:szCs w:val="28"/>
          <w:lang w:val="uk-UA"/>
        </w:rPr>
      </w:pPr>
      <w:r w:rsidRPr="00D30F12">
        <w:rPr>
          <w:b/>
          <w:bCs/>
          <w:sz w:val="28"/>
          <w:szCs w:val="28"/>
          <w:lang w:val="uk-UA"/>
        </w:rPr>
        <w:t>Тема 2. Основні види інфраструктури суб'єктів господарювання у сфері індустрії гостинності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b/>
          <w:bCs/>
          <w:sz w:val="28"/>
          <w:szCs w:val="28"/>
          <w:lang w:val="uk-UA"/>
        </w:rPr>
        <w:t xml:space="preserve">Мета – </w:t>
      </w:r>
      <w:r w:rsidRPr="00D30F12">
        <w:rPr>
          <w:sz w:val="28"/>
          <w:szCs w:val="28"/>
          <w:lang w:val="uk-UA"/>
        </w:rPr>
        <w:t xml:space="preserve">дослідження </w:t>
      </w:r>
      <w:r w:rsidRPr="00D30F12">
        <w:rPr>
          <w:b/>
          <w:bCs/>
          <w:sz w:val="28"/>
          <w:szCs w:val="28"/>
          <w:lang w:val="uk-UA"/>
        </w:rPr>
        <w:t>с</w:t>
      </w:r>
      <w:r w:rsidRPr="00D30F12">
        <w:rPr>
          <w:sz w:val="28"/>
          <w:szCs w:val="28"/>
          <w:lang w:val="uk-UA"/>
        </w:rPr>
        <w:t xml:space="preserve">утності поняття ринкової інфраструктури індустрії гостинності, основні визначення та положення ринкової інфраструктури індустрії гостинності та її складові, історії розвитку закладів ресторанного господарства; виникнення перших закладів харчування; розвитку кулінарного мистецтва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b/>
          <w:bCs/>
          <w:sz w:val="28"/>
          <w:szCs w:val="28"/>
          <w:lang w:val="uk-UA"/>
        </w:rPr>
        <w:t xml:space="preserve">Завдання </w:t>
      </w:r>
      <w:r w:rsidRPr="00D30F12">
        <w:rPr>
          <w:sz w:val="28"/>
          <w:szCs w:val="28"/>
          <w:lang w:val="uk-UA"/>
        </w:rPr>
        <w:t xml:space="preserve">– дослідження взаємозв’язку ринкової інфраструктури індустрії гостинності з ринковою економікою держави, як складової промисловості, типів підприємств за стадіями виробництва: заготівельні фабрики, комбінати напівфабрикатів, кулінарні фабрики; типів підприємств за об’ємом кулінарної продукції, що випускається: фабрики-кухні, комбінати харчування; заготівельних підприємств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b/>
          <w:bCs/>
          <w:sz w:val="28"/>
          <w:szCs w:val="28"/>
          <w:lang w:val="uk-UA"/>
        </w:rPr>
        <w:t xml:space="preserve">Короткий зміст теми: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Суб’єкти індустрії гостинності: підприємства, що надають проміжні послуги; підприємства, що надають кінцеві послуги; державні органи управління; органи місцевого самоврядування; споживачі кінцевих та проміжних послуг індустрії гостинності.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Основні види інфраструктури суб'єктів господарювання. Основні положення про виробничу інфраструктуру. Основні положення про невиробничу інфраструктуру. Основні положення про соціальну інфраструктуру. Основні положення про рекреаційну інфраструктуру.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b/>
          <w:bCs/>
          <w:sz w:val="28"/>
          <w:szCs w:val="28"/>
          <w:lang w:val="uk-UA"/>
        </w:rPr>
        <w:t xml:space="preserve">Орієнтовний зміст лекційних занять: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1. Суб’єкти індустрії гостинності: підприємства, що надають проміжні послуги.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2. Суб’єкти індустрії гостинності: підприємства, що надають кінцеві послуги.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3. Суб’єкти індустрії гостинності: державні органи управління.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4. Суб’єкти індустрії гостинності: органи місцевого самоврядування;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5. Суб’єкти індустрії гостинності: споживачі кінцевих та проміжних послуг індустрії гостинності.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6. Основні види інфраструктури суб'єктів господарювання.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b/>
          <w:bCs/>
          <w:sz w:val="28"/>
          <w:szCs w:val="28"/>
          <w:lang w:val="uk-UA"/>
        </w:rPr>
        <w:t xml:space="preserve">Орієнтовний зміст практичних занять: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1. Суб’єкти індустрії гостинності: підприємства, що надають проміжні послуги.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2. Суб’єкти індустрії гостинності: підприємства, що надають кінцеві послуги.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3. Суб’єкти індустрії гостинності: державні органи управління.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4. Суб’єкти індустрії гостинності: органи місцевого самоврядування;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5. Суб’єкти індустрії гостинності: споживачі кінцевих та проміжних послуг індустрії гостинності.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lastRenderedPageBreak/>
        <w:t xml:space="preserve">6. Управління інфраструктурою ринку як складова економічної теорії.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7. Категорії дисципліни та їх взаємозв’язок.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8. Генезіс категорії «інфраструктура».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9. Основні види інфраструктури суб'єктів господарювання.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b/>
          <w:bCs/>
          <w:sz w:val="28"/>
          <w:szCs w:val="28"/>
          <w:lang w:val="uk-UA"/>
        </w:rPr>
        <w:t xml:space="preserve">Запитання для обговорення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1. Суб’єкти індустрії гостинності: підприємства, що надають кінцеві послуги.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2. Суб’єкти індустрії гостинності: державні органи управління.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3. Суб’єкти індустрії гостинності: органи місцевого самоврядування;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4. Суб’єкти індустрії гостинності: споживачі кінцевих та проміжних послуг індустрії гостинності.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5. Управління інфраструктурою ринку як складова економічної теорії.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6. Категорії дисципліни та їх взаємозв’язок.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7. Генезіс категорії «інфраструктура».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8. Основні види інфраструктури суб'єктів господарювання.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b/>
          <w:bCs/>
          <w:i/>
          <w:iCs/>
          <w:sz w:val="28"/>
          <w:szCs w:val="28"/>
          <w:lang w:val="uk-UA"/>
        </w:rPr>
        <w:t>Ключові терміни</w:t>
      </w:r>
      <w:r w:rsidRPr="00D30F12">
        <w:rPr>
          <w:i/>
          <w:iCs/>
          <w:sz w:val="28"/>
          <w:szCs w:val="28"/>
          <w:lang w:val="uk-UA"/>
        </w:rPr>
        <w:t xml:space="preserve">: </w:t>
      </w:r>
      <w:r w:rsidRPr="00D30F12">
        <w:rPr>
          <w:sz w:val="28"/>
          <w:szCs w:val="28"/>
          <w:lang w:val="uk-UA"/>
        </w:rPr>
        <w:t xml:space="preserve">ринкова інфраструктура, біржа, товарна біржа, фондова біржа, валютна біржа, біржа нерухомості, біржа праці, торговий дім, аукціон, ярмарок, рекламне агентство, види інфраструктури суб'єктів господарювання, виробнича інфраструктура, соціальна інфраструктура, рекреаційна інфраструктура. </w:t>
      </w:r>
    </w:p>
    <w:p w:rsidR="00D30F12" w:rsidRDefault="00D30F12" w:rsidP="00D30F12">
      <w:pPr>
        <w:pStyle w:val="Default"/>
        <w:ind w:firstLine="709"/>
        <w:jc w:val="both"/>
        <w:rPr>
          <w:b/>
          <w:bCs/>
          <w:sz w:val="28"/>
          <w:szCs w:val="28"/>
          <w:lang w:val="uk-UA"/>
        </w:rPr>
      </w:pP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b/>
          <w:bCs/>
          <w:sz w:val="28"/>
          <w:szCs w:val="28"/>
          <w:lang w:val="uk-UA"/>
        </w:rPr>
        <w:t xml:space="preserve">Рекомендовані джерела інформації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b/>
          <w:bCs/>
          <w:sz w:val="28"/>
          <w:szCs w:val="28"/>
          <w:lang w:val="uk-UA"/>
        </w:rPr>
        <w:t xml:space="preserve">Основні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1. Мальська М., Худо В. Туристичний бізнес: навч. посіб. Київ. Центр навчальної літератури, 2019. 368 с.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2. Устименко Л. М. Основи </w:t>
      </w:r>
      <w:proofErr w:type="spellStart"/>
      <w:r w:rsidRPr="00D30F12">
        <w:rPr>
          <w:sz w:val="28"/>
          <w:szCs w:val="28"/>
          <w:lang w:val="uk-UA"/>
        </w:rPr>
        <w:t>туризмознавства</w:t>
      </w:r>
      <w:proofErr w:type="spellEnd"/>
      <w:r w:rsidRPr="00D30F12">
        <w:rPr>
          <w:sz w:val="28"/>
          <w:szCs w:val="28"/>
          <w:lang w:val="uk-UA"/>
        </w:rPr>
        <w:t xml:space="preserve">: Навч. посіб. 2-е вид. Київ. Альтерпрес, 2011. 345 с.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3. </w:t>
      </w:r>
      <w:proofErr w:type="spellStart"/>
      <w:r w:rsidRPr="00D30F12">
        <w:rPr>
          <w:sz w:val="28"/>
          <w:szCs w:val="28"/>
          <w:lang w:val="uk-UA"/>
        </w:rPr>
        <w:t>Божидарнік</w:t>
      </w:r>
      <w:proofErr w:type="spellEnd"/>
      <w:r w:rsidRPr="00D30F12">
        <w:rPr>
          <w:sz w:val="28"/>
          <w:szCs w:val="28"/>
          <w:lang w:val="uk-UA"/>
        </w:rPr>
        <w:t xml:space="preserve"> Т.В. Міжнародний туризм: навч. посіб. Київ: Центр учбової літератури, 2012. 307 с.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4. </w:t>
      </w:r>
      <w:proofErr w:type="spellStart"/>
      <w:r w:rsidRPr="00D30F12">
        <w:rPr>
          <w:sz w:val="28"/>
          <w:szCs w:val="28"/>
          <w:lang w:val="uk-UA"/>
        </w:rPr>
        <w:t>Галасюк</w:t>
      </w:r>
      <w:proofErr w:type="spellEnd"/>
      <w:r w:rsidRPr="00D30F12">
        <w:rPr>
          <w:sz w:val="28"/>
          <w:szCs w:val="28"/>
          <w:lang w:val="uk-UA"/>
        </w:rPr>
        <w:t xml:space="preserve"> С., </w:t>
      </w:r>
      <w:proofErr w:type="spellStart"/>
      <w:r w:rsidRPr="00D30F12">
        <w:rPr>
          <w:sz w:val="28"/>
          <w:szCs w:val="28"/>
          <w:lang w:val="uk-UA"/>
        </w:rPr>
        <w:t>Нездоймінов</w:t>
      </w:r>
      <w:proofErr w:type="spellEnd"/>
      <w:r w:rsidRPr="00D30F12">
        <w:rPr>
          <w:sz w:val="28"/>
          <w:szCs w:val="28"/>
          <w:lang w:val="uk-UA"/>
        </w:rPr>
        <w:t xml:space="preserve"> С. Організація туристичних подорожей та екскурсійної діяльності. Київ: Центр навчальної літератури, 2019. 178 с.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5. Кудла Н. Сільський туризм. Основи підприємництва та гостинності. Київ: Центр навчальної літератури, 2017. 152 с.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6. Мальська М. Ресторанна справа. Технологія та організація обслуговування туристів: навч. посіб. Київ : Центр навчальної літератури, 2017. 304 с.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7. Мальська М. Основи маркетингу у туризмі. Технологія та організація обслуговування туристів: навч. посіб. Київ: Центр навчальної літератури, 2019. 336 с. </w:t>
      </w:r>
    </w:p>
    <w:p w:rsid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b/>
          <w:bCs/>
          <w:sz w:val="28"/>
          <w:szCs w:val="28"/>
          <w:lang w:val="uk-UA"/>
        </w:rPr>
        <w:lastRenderedPageBreak/>
        <w:t xml:space="preserve">Тестові завдання: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1. </w:t>
      </w:r>
      <w:r w:rsidRPr="00D30F12">
        <w:rPr>
          <w:b/>
          <w:bCs/>
          <w:sz w:val="28"/>
          <w:szCs w:val="28"/>
          <w:lang w:val="uk-UA"/>
        </w:rPr>
        <w:t xml:space="preserve">Засіб розміщення туристів - Чайхана: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а) готель в японському національному стилі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б) поєднувалися мебльовані кімнати, торгові ряди, крамниці, склади, заклади харчування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в) комплекс житлово-господарських будівель з місцями для харчування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г) чайна в країнах Середньої і Центральної Азії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2. </w:t>
      </w:r>
      <w:r w:rsidRPr="00D30F12">
        <w:rPr>
          <w:b/>
          <w:bCs/>
          <w:sz w:val="28"/>
          <w:szCs w:val="28"/>
          <w:lang w:val="uk-UA"/>
        </w:rPr>
        <w:t xml:space="preserve">Засіб розміщення туристів - Вігвам: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а) готель в японському національному стилі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б) комплекс житлово-господарських будівель з місцями для харчування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в) </w:t>
      </w:r>
      <w:proofErr w:type="spellStart"/>
      <w:r w:rsidRPr="00D30F12">
        <w:rPr>
          <w:sz w:val="28"/>
          <w:szCs w:val="28"/>
          <w:lang w:val="uk-UA"/>
        </w:rPr>
        <w:t>куполовидне</w:t>
      </w:r>
      <w:proofErr w:type="spellEnd"/>
      <w:r w:rsidRPr="00D30F12">
        <w:rPr>
          <w:sz w:val="28"/>
          <w:szCs w:val="28"/>
          <w:lang w:val="uk-UA"/>
        </w:rPr>
        <w:t xml:space="preserve"> чи конічне житло індіанців Північної Америки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г) місце зупинки для відпочинку і ночівлі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3. </w:t>
      </w:r>
      <w:r w:rsidRPr="00D30F12">
        <w:rPr>
          <w:b/>
          <w:bCs/>
          <w:sz w:val="28"/>
          <w:szCs w:val="28"/>
          <w:lang w:val="uk-UA"/>
        </w:rPr>
        <w:t xml:space="preserve">Заклад гостинності: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а) готель в японському національному стилі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б) комплекс житлово-господарських будівель з місцями для харчування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в) архітектурний, торговий, готельний і оборонний комплекс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г) об’єкт сфери обслуговування, підприємство гостинності, де послуги надаються безпосередньо клієнту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4. </w:t>
      </w:r>
      <w:r w:rsidRPr="00D30F12">
        <w:rPr>
          <w:b/>
          <w:bCs/>
          <w:sz w:val="28"/>
          <w:szCs w:val="28"/>
          <w:lang w:val="uk-UA"/>
        </w:rPr>
        <w:t xml:space="preserve">Туристичний продукт: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а) організація музичного обслуговування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б) попередньо розроблений комплекс туристичних послуг, який поєднує не менше ніж дві такі послуги, що реалізується або пропонується для реалізації за визначеною ціною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в) організація проведення концертів, відео-програм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г) це комплекс споруд та мереж, </w:t>
      </w:r>
      <w:proofErr w:type="spellStart"/>
      <w:r w:rsidRPr="00D30F12">
        <w:rPr>
          <w:sz w:val="28"/>
          <w:szCs w:val="28"/>
          <w:lang w:val="uk-UA"/>
        </w:rPr>
        <w:t>щозабезпечують</w:t>
      </w:r>
      <w:proofErr w:type="spellEnd"/>
      <w:r w:rsidRPr="00D30F12">
        <w:rPr>
          <w:sz w:val="28"/>
          <w:szCs w:val="28"/>
          <w:lang w:val="uk-UA"/>
        </w:rPr>
        <w:t xml:space="preserve"> нормальний доступ туристів до туристських ресурсів та їх належне використання в цілях туризму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>5</w:t>
      </w:r>
      <w:r w:rsidRPr="00D30F12">
        <w:rPr>
          <w:b/>
          <w:bCs/>
          <w:sz w:val="28"/>
          <w:szCs w:val="28"/>
          <w:lang w:val="uk-UA"/>
        </w:rPr>
        <w:t xml:space="preserve">. Інфраструктура туризму: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а) організація музичного обслуговування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б) попередньо розроблений комплекс туристичних послуг, який поєднує не менше ніж дві такі послуги, що реалізується або пропонується для реалізації за визначеною ціною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в) організація проведення концертів, відео-програм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г) це комплекс споруд та мереж, </w:t>
      </w:r>
      <w:proofErr w:type="spellStart"/>
      <w:r w:rsidRPr="00D30F12">
        <w:rPr>
          <w:sz w:val="28"/>
          <w:szCs w:val="28"/>
          <w:lang w:val="uk-UA"/>
        </w:rPr>
        <w:t>щозабезпечують</w:t>
      </w:r>
      <w:proofErr w:type="spellEnd"/>
      <w:r w:rsidRPr="00D30F12">
        <w:rPr>
          <w:sz w:val="28"/>
          <w:szCs w:val="28"/>
          <w:lang w:val="uk-UA"/>
        </w:rPr>
        <w:t xml:space="preserve"> нормальний доступ туристів до туристських ресурсів та їх належне використання в цілях туризму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>6</w:t>
      </w:r>
      <w:r w:rsidRPr="00D30F12">
        <w:rPr>
          <w:b/>
          <w:bCs/>
          <w:sz w:val="28"/>
          <w:szCs w:val="28"/>
          <w:lang w:val="uk-UA"/>
        </w:rPr>
        <w:t xml:space="preserve">. Сектор розміщення: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а) житлова будівля готельного типу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б) готель для автотуристів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в) це комплекс споруд та мереж, </w:t>
      </w:r>
      <w:proofErr w:type="spellStart"/>
      <w:r w:rsidRPr="00D30F12">
        <w:rPr>
          <w:sz w:val="28"/>
          <w:szCs w:val="28"/>
          <w:lang w:val="uk-UA"/>
        </w:rPr>
        <w:t>щозабезпечують</w:t>
      </w:r>
      <w:proofErr w:type="spellEnd"/>
      <w:r w:rsidRPr="00D30F12">
        <w:rPr>
          <w:sz w:val="28"/>
          <w:szCs w:val="28"/>
          <w:lang w:val="uk-UA"/>
        </w:rPr>
        <w:t xml:space="preserve"> нормальний доступ туристів до туристських ресурсів та їх належне використання в цілях туризму </w:t>
      </w:r>
    </w:p>
    <w:p w:rsidR="00D30F12" w:rsidRPr="00D30F12" w:rsidRDefault="00D30F12" w:rsidP="00D30F1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30F12">
        <w:rPr>
          <w:sz w:val="28"/>
          <w:szCs w:val="28"/>
          <w:lang w:val="uk-UA"/>
        </w:rPr>
        <w:t xml:space="preserve">г) готелі, мотелі, кемпінги, турбази пансіонати, туристичні гуртожитки, </w:t>
      </w:r>
      <w:proofErr w:type="spellStart"/>
      <w:r w:rsidRPr="00D30F12">
        <w:rPr>
          <w:sz w:val="28"/>
          <w:szCs w:val="28"/>
          <w:lang w:val="uk-UA"/>
        </w:rPr>
        <w:t>родтелі</w:t>
      </w:r>
      <w:proofErr w:type="spellEnd"/>
      <w:r w:rsidRPr="00D30F12">
        <w:rPr>
          <w:sz w:val="28"/>
          <w:szCs w:val="28"/>
          <w:lang w:val="uk-UA"/>
        </w:rPr>
        <w:t xml:space="preserve">, </w:t>
      </w:r>
      <w:proofErr w:type="spellStart"/>
      <w:r w:rsidRPr="00D30F12">
        <w:rPr>
          <w:sz w:val="28"/>
          <w:szCs w:val="28"/>
          <w:lang w:val="uk-UA"/>
        </w:rPr>
        <w:t>ботелі</w:t>
      </w:r>
      <w:proofErr w:type="spellEnd"/>
      <w:r w:rsidRPr="00D30F12">
        <w:rPr>
          <w:sz w:val="28"/>
          <w:szCs w:val="28"/>
          <w:lang w:val="uk-UA"/>
        </w:rPr>
        <w:t xml:space="preserve">, </w:t>
      </w:r>
      <w:proofErr w:type="spellStart"/>
      <w:r w:rsidRPr="00D30F12">
        <w:rPr>
          <w:sz w:val="28"/>
          <w:szCs w:val="28"/>
          <w:lang w:val="uk-UA"/>
        </w:rPr>
        <w:t>флотелі</w:t>
      </w:r>
      <w:proofErr w:type="spellEnd"/>
      <w:r w:rsidRPr="00D30F12">
        <w:rPr>
          <w:sz w:val="28"/>
          <w:szCs w:val="28"/>
          <w:lang w:val="uk-UA"/>
        </w:rPr>
        <w:t xml:space="preserve"> тощо</w:t>
      </w:r>
    </w:p>
    <w:p w:rsidR="00D30F12" w:rsidRPr="00D30F12" w:rsidRDefault="00D30F12" w:rsidP="00D30F12">
      <w:pPr>
        <w:pStyle w:val="Default"/>
        <w:rPr>
          <w:sz w:val="28"/>
          <w:szCs w:val="28"/>
        </w:rPr>
      </w:pPr>
    </w:p>
    <w:p w:rsidR="00D30F12" w:rsidRDefault="00D30F12" w:rsidP="00D30F12">
      <w:pPr>
        <w:pStyle w:val="Default"/>
        <w:rPr>
          <w:sz w:val="28"/>
          <w:szCs w:val="28"/>
          <w:lang w:val="uk-UA"/>
        </w:rPr>
      </w:pPr>
    </w:p>
    <w:p w:rsidR="00D30F12" w:rsidRDefault="00D30F12" w:rsidP="00D30F12">
      <w:pPr>
        <w:pStyle w:val="Default"/>
        <w:rPr>
          <w:sz w:val="28"/>
          <w:szCs w:val="28"/>
          <w:lang w:val="uk-UA"/>
        </w:rPr>
      </w:pPr>
    </w:p>
    <w:p w:rsidR="00D30F12" w:rsidRDefault="00D30F12" w:rsidP="00D30F12">
      <w:pPr>
        <w:pStyle w:val="Default"/>
        <w:rPr>
          <w:sz w:val="28"/>
          <w:szCs w:val="28"/>
          <w:lang w:val="uk-UA"/>
        </w:rPr>
      </w:pPr>
    </w:p>
    <w:p w:rsidR="00D30F12" w:rsidRDefault="00D30F12" w:rsidP="00D30F12">
      <w:pPr>
        <w:pStyle w:val="Default"/>
        <w:rPr>
          <w:sz w:val="28"/>
          <w:szCs w:val="28"/>
          <w:lang w:val="uk-UA"/>
        </w:rPr>
      </w:pPr>
    </w:p>
    <w:p w:rsidR="00D30F12" w:rsidRPr="00D30F12" w:rsidRDefault="00D30F12" w:rsidP="00D30F12">
      <w:pPr>
        <w:pStyle w:val="Default"/>
        <w:rPr>
          <w:sz w:val="28"/>
          <w:szCs w:val="28"/>
          <w:lang w:val="uk-UA"/>
        </w:rPr>
      </w:pPr>
    </w:p>
    <w:sectPr w:rsidR="00D30F12" w:rsidRPr="00D30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50F868"/>
    <w:multiLevelType w:val="hybridMultilevel"/>
    <w:tmpl w:val="E29F86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B867725"/>
    <w:multiLevelType w:val="hybridMultilevel"/>
    <w:tmpl w:val="145047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9DDF384"/>
    <w:multiLevelType w:val="hybridMultilevel"/>
    <w:tmpl w:val="9CF9AE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DB34F94"/>
    <w:multiLevelType w:val="hybridMultilevel"/>
    <w:tmpl w:val="6B31EE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1583540"/>
    <w:multiLevelType w:val="hybridMultilevel"/>
    <w:tmpl w:val="FBF6C4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12"/>
    <w:rsid w:val="00037A10"/>
    <w:rsid w:val="00161550"/>
    <w:rsid w:val="005721B8"/>
    <w:rsid w:val="007F50AB"/>
    <w:rsid w:val="00BD6428"/>
    <w:rsid w:val="00CD5847"/>
    <w:rsid w:val="00CF7661"/>
    <w:rsid w:val="00D30F12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0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0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028D3-4515-4747-936F-7DD9DEE0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2024-10-07T07:27:00Z</dcterms:created>
  <dcterms:modified xsi:type="dcterms:W3CDTF">2024-10-07T07:34:00Z</dcterms:modified>
</cp:coreProperties>
</file>