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B2" w:rsidRPr="00A640BA" w:rsidRDefault="00A640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Що не є обов’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язковою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ознакою підприємства у відповідності до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2. Що являє 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підприємство?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3. Що не є обов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’язковою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ознакою підприємства у відповідності до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4. Що являє собою підприємство?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5. Що не є характерним для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6. Який вид підприємств засновується на власності територіальної громади?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7. Які підприємства утворюються шляхом об`єднання майна юридичних та фізичних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8. У складі яких господарських товариств є члени, які відповідають за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9. Згідно з чинним законодавством України монополістом вважається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10. Підставою для оголошення підприємства банкрутом 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11. Якому терміну можна дати визначення: "кількісні та якісні характеристики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12. Як класифікують (поділяють) цілі в залежності від ступеня їх досягнення?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13. У чому проявляється 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вза</w:t>
      </w:r>
      <w:r>
        <w:rPr>
          <w:rFonts w:ascii="Times New Roman" w:hAnsi="Times New Roman" w:cs="Times New Roman"/>
          <w:sz w:val="28"/>
          <w:szCs w:val="28"/>
          <w:lang w:val="uk-UA"/>
        </w:rPr>
        <w:t>ємозв’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язок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цілей підприємства та суспільства?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14. Система стратегічних цілей розвитку підприємства визначається: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15. Що характеризує прибуток як цільова функція діяльності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16. Які з перерахованих факто</w:t>
      </w:r>
      <w:r>
        <w:rPr>
          <w:rFonts w:ascii="Times New Roman" w:hAnsi="Times New Roman" w:cs="Times New Roman"/>
          <w:sz w:val="28"/>
          <w:szCs w:val="28"/>
          <w:lang w:val="uk-UA"/>
        </w:rPr>
        <w:t>рів обмежують використання пла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нування в сучасних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17. Який термін характеризує визначення: "взаємоузгоджені та взаємовпорядковані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18. Який з планів діяльності підприємства є вихідним для розробки інших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19. Який вид планування передбачає детальну розробку планів підприємства на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20. Який вид планування передбачає визначення місії діяльності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21. Який вид планування здійснюється шляхом встановлення адресних завдань та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22. Який вид планування використовується як засіб залучення самостійних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23. Який горизонт часу охоплює, як правило, короткострокове планування?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24. Який метод планування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за допомогою матема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тичного апарата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25. Який метод планування передбачає розрахунок показників на підставі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26. Яке визначення розкриває сутність виробничої потужності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27. З якою метою на підприємствах необхідно формувати резервні потужності?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28. Середньорічна потужність підприємства розраховується: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29. Вхідна виробнича потужність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30. Вихідна виробнича потужність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31. Що не є резервом збільшення виробничої потужності?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32. Як розраховується коефіцієнт використання виробничої потужності?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33. Який з перерахованих показників не є оціночним показником використання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34. Про що свідчить ситуація, коли коефіцієнт використання потужності підприємства перевищує 1?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35. Виробнича програма підприємства являє собою: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36. За допомогою якого методу розраховується плановий обсяг реалізації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37. Номенклатура продукції - це: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38. Готовими вважаються вироби підприємства: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39. Незавершене виробництво - це: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40. Обсяги незавершеного виробництва не залежать від: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41. Які показники застосовуються для оцінки матеріаломісткості та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42. Валова продукція підприємства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43. Яке з нижченаведених визначень відповідає поняттю "товарна продукція"?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44. Валовий оборот підприємства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45. Чиста продукція - це: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46. Товарна та чиста продукція є показниками: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47. Обсяг відвантаженої споживачеві та оплаченої ним продукції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48. Яким терміном можна охарактеризувати можливості підприємства здійснювати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49. Яка властивість ресурсів пов`язана з неможливістю використання одних видів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50. На які елементи поділяється ресурсний потенціал 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51. Що з перерахованого є джерелом трудових ресурсів?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52. Що з перерахованого не береться до уваги при оцінці трудового (кадрового)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53. Що з перерахованого не є елементом матеріальних ресурсів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54. Який термін характеризує сукупність грошових коштів, що формуються з метою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55. Що характеризує показник ресурсовіддачі?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56. Що не характеризує 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ресурсомісткості?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57. Який з перерахованих показників не є частковим показником ефективності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58. Яке визначення характеризує обігові фонди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59. Чим відрізняються обігові фонди та фонди обертання?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60. Чим відрізняються обігові фонди від основних фондів?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61. За допомогою якого методу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потреби 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62. У яких одиницях визначаються нормативи виробничих запасів?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63. Що розуміють під поняттям "запас поточного поповнення"?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64. Фактором, який прискорює оборотність запасів, 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65. За яким методом розраховуються норми витрат матеріалів при освоєнні нової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66. Яким терміном визначаються матеріальні активи підприємства, що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67. Який взаємозв`язок між засобами праці та основними засобами?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68. Що відбувається з натурально-речовою формою основних засобів у процесі їх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69. Розмежування виробничих фондів підприємства на основні і оборотні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70. Яка ознака лежить в основі поділу основних засобів підприємства на активну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71. Як прийнято називати суму коштів, яку підприємство очікує отримати від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72. Який метод оцінки основних засобів характеризує їх вартість на момент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73. Чому дорівнює різниця між: первісною та ліквідаційною вартістю основних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74. Внаслідок переоцінки первісна вартість основних засобів заміщується: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75. Що відображає відновлювальна вартість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76. Що відображає залишкова вартість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77. Що є причиною фізичного зносу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78. Що розуміється під моральним зносом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79. Який вид зносу враховує втрату споживчої вартості основних засобів під дією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80. Який із перерахованих показників характеризує </w:t>
      </w:r>
      <w:proofErr w:type="spellStart"/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інтенсивВ¬ність</w:t>
      </w:r>
      <w:proofErr w:type="spellEnd"/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скорочення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81. Який з показників характеризує ефективність використання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82. Ефективність управління основними засобами покращується, коли: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83. Який показник краще використовувати у знаменнику при визначенні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84. Як необхідно діяти по відношенню до основних засобів, </w:t>
      </w:r>
      <w:proofErr w:type="spellStart"/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фі</w:t>
      </w:r>
      <w:proofErr w:type="spellEnd"/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зичний знос яких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85. Які із зазначених нижче витрат не включаються до первісної вартості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86. Як прийнято називати суму коштів, яку підприємство очікує отримати від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87. Який метод оцінки основних засобів характеризує їх вартість на момент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88. Чому дорівнює різниця між: первісною та ліквідаційною вартістю основних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89. Внаслідок переоцінки первісна вартість основних засобів заміщується: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90. Що відображає відновлювальна вартість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91. Що відображає залишкова вартість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92. Який метод визначення залишкової вартості дозволяє врахувати як фізичний,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93. Балансова вартість основних засобів визначається як: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94. Середньорічна вартість основних засобів підприємства найбільш точно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95. Від чого залежить інтенсивність зносу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96. Що є причиною фізичного зносу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97. Сума коефіцієнтів зносу та придатності основних засобів завжди буде: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98. Що розуміється під моральним зносом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99. Який вид зносу враховує втрату споживчої вартості основних засобів під дією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100. Що з переліченого не належить до показників відтворення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101. Що характеризує коефіцієнт оновлення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102. Який із наведених показників характеризує інтенсивність оновлення основних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103. Який із перерахованих показників характеризує інтенсивність скорочення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104. Який з показників характеризує ефективність використання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105. Що характеризує показник фондовіддачі?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106. Управління основними засобами підприємства можна визнати ефективним, якщо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107. Ефективність управління основними засобами покращується, коли: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108. Який показник краще використовувати у знаменнику при визначенні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109. Як необхідно діяти по відношенню до основних засобів, фізичний знос яких не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110. Яким чином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відшкодування неусувного фізич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ного зносу 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111. Яким чином здійснюється відшкодування часткового морального зносу 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112. Який метод планування приросту основних засобів використовується, якщо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113. Який метод планування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отреби у основних засобах вико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ристовується, 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114. Який метод планування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отреби у основних засобах вико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ристовується, якщо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115. У яких одиницях виміру здійснюється аналіз і планування основних засобів?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116. Який термін характеризує корінні зміни в науці, техніці, що суттєво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117. Який тип економічного зростання передбачає нарощення економічного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118. Який тип економічного зростання передбачає нарощення економічного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119. Який з перерахованих заходів відноситься до інтенсивного типу економічного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120. Який з перерахованих заходів відноситься до екстенсивного типу економічного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121. Зміст інноваційних процесів полягає в: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122. Що є результатом інноваційних процесів?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123. Який термін характеризує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 впровадження нової тех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ніки, витіснення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124. Який термін характеризує здійснення за єдиним проектом 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переобладнання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125. Які технології в сфері трудових ресурсів використовуються на виробництвах з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126. Які технології в сфері трудових ресурсів передбачають переміщення працюючих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127. Застосування ротаційних технологій у сфері трудових ресурсів як елемент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128. Які технології передбачають отримання штучних матеріалів, які не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129. Які технології передбачають використання живих організмів при створенні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130. До загальних напрямів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-технічного прогресу віднося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ться: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131. Який напрям науково-технічного прогресу характеризується процесом заміни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132. Який напрям науково-технічного прогресу характеризується здійсненням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133. Який напрям науково-технічного прогресу характеризується єдністю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134. Який напрям науково-технічного прогресу характеризується виробництвом 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135. Що з перерахованого не належить до каналів науково-технічного обміну?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136. Який ефект від впровадження заходів науково-технічного прогресу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137. Який ефект від впровадження заходів науково-технічного прогресу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138. Який ефект від впровадження заходів науково-технічного прогресу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139. Який ефект від впровадження заходів науково-технічного прогресу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140. Що з перерахованого не є економічним ефектом впровадження заходів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141. Що з перерахованого не є соціальним ефектом впровадження заходів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142. Якi витрати необхідно враховувати при визначенні ефекту від впровадження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143. Який з наведених чинників відповідає підвищенню ефективності діяльності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144. Що з перерахованого не відноситься до собівартості продукції?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145. Які з 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нижченаведених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факторів, що впливають на величину та рівень собівартості, можна віднести до групи внутрішніх виробничих факторів?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146. Що з перерахованого характеризує внутрішні фактори зниження витрат?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147. Що характеризує коефіцієнт витратомісткості діяльності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148. За якою ознакою відрізняється традиційна система </w:t>
      </w:r>
      <w:r>
        <w:rPr>
          <w:rFonts w:ascii="Times New Roman" w:hAnsi="Times New Roman" w:cs="Times New Roman"/>
          <w:sz w:val="28"/>
          <w:szCs w:val="28"/>
          <w:lang w:val="uk-UA"/>
        </w:rPr>
        <w:t>обліку собівартості та система «директ-костінг»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149. Що береться за базу для розрахунку відрахувань в Пенсійний фонд?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150. Що з перерахованого є джерелом фінансування поточних витрат на підприємстві?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151. В основі якого методу лежить розрахунок планової собівартості продукції на основі базового 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перед планового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 xml:space="preserve"> рівня собівартості продукції з 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урахуванням факторів, що впливають на зміну обсягу та рівня витрат у плановому періоді?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152. Який з перелічених методів може використовуватись при розробці норм витрат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153. Яким методом краще планувати адміністративні витрати підприємства, якщо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154. Мінімальний рівень поточних витрат досягається при такому обсязі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155. Яким терміном визначається збільшення економічних вигод підприємства 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156. Що забезпечують доходи підприємства як джерело розвитку його діяльності?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157. Якщо при плануванні доходів підприємства виявилося, що плановий необхідний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158. У чому полягає різниця між номінальним та реальним доходом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159. Який термін характеризує дохід, який дозволяє підприємству фінансувати всі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160. Який термін характеризує дохід, що може отримати підприємство при наявних виробничих потужностях, можливому обсязі реалізації продукції при наявній кон’юнктурі ринку?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161. Який термін характеризує дохід підприємства від продажу додаткової одиниці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162. Як пов`язані між собою показники фінансової звітності підприємства: "дохід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163. Доходи від реалізації фінансових інвестицій за стандартами бухгалтерського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164. Що таке прибуток?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165. Основною умовою одержання підприємством певної суми прибутку 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166. Сукупний прибуток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167. Прибуток від операційної діяльності визначається як: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168. Можливий прибуток підприємства характеризує: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169. Який з наведених показників використовується для розрахунку цільового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170. Яке співвідношення міме операційним прибутком та чистим прибутком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171. Горизонтальний аналіз прибутку передбачає: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172. Факторний аналіз прибутку передбачає: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173. Вертикальний аналіз прибутку передбачає: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174. Порівняльний аналіз прибутку передбачає: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175. Коефіцієнтний аналіз прибутку передбачає: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176. Який загальний підхід покладено в основу розрахунку показників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177. Які з перерахованих методів використовуються при плануванні можливого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lastRenderedPageBreak/>
        <w:t>178. Який метод планування прибутку передбачає перенесення тенденції його зміни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179. Який метод планування прибутку передбачає попереднє визначення основних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180. Який метод планування прибутку передбачає визначення його складових за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181. Який метод планування прибутку передбачає використання нормативів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182. Який метод планування прибутку передбачає коригування його суми у звітному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183. Яку частину чистого прибутку підприємства прийнято визначати терміном "капіталізований прибуток"?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 xml:space="preserve">184. Який напрям розподілу чистого прибутку не відноситься до його </w:t>
      </w:r>
      <w:r w:rsidRPr="00A640BA">
        <w:rPr>
          <w:rFonts w:ascii="Times New Roman" w:hAnsi="Times New Roman" w:cs="Times New Roman"/>
          <w:sz w:val="28"/>
          <w:szCs w:val="28"/>
          <w:lang w:val="uk-UA"/>
        </w:rPr>
        <w:t>капіталізацій</w:t>
      </w:r>
      <w:bookmarkStart w:id="0" w:name="_GoBack"/>
      <w:bookmarkEnd w:id="0"/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185. Який напрям розподілу чистого прибутку не відноситься до його споживання?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186. У чому полягає ефект від діяльності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187. Які види ефективності виділяються за ступенем збільшення ефекту?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188. Як називається ефективність діяльності, суть якої полягає в скороченні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189. Які показники відносять до показників ефективності діяльності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190. Основними критеріями оцінки господарської діяльності підприємства є: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191. Як співвідносяться між собою показники ефективності та рентабельності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192. Який з перерахованих показників є узагальнюючим показником ефективності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193. Який кінцевий показник характеризує ефективність діяльності підприємства в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194. Що з перерахованого характеризує рентабельність виробництва?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195. Що з перерахованого характеризує конкурентоспроможність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196. Що з перерахованого характеризує конкурентоспроможність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197. Що стимулює розвиток науково-технічного прогресу на підприємствах?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198. Конкурентоспроможність підприємства є показником: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199. Як співвідносяться між собою конкурентоспроможність товару та підприємства?</w:t>
      </w:r>
      <w:r w:rsidR="00DA7889" w:rsidRPr="00A640BA">
        <w:rPr>
          <w:rFonts w:ascii="Times New Roman" w:hAnsi="Times New Roman" w:cs="Times New Roman"/>
          <w:sz w:val="28"/>
          <w:szCs w:val="28"/>
          <w:lang w:val="uk-UA"/>
        </w:rPr>
        <w:br/>
        <w:t>200. Як прийнято називати потенційні можливості підприємства при ефективному</w:t>
      </w:r>
    </w:p>
    <w:sectPr w:rsidR="00B67EB2" w:rsidRPr="00A6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D5"/>
    <w:rsid w:val="001478D5"/>
    <w:rsid w:val="00A640BA"/>
    <w:rsid w:val="00B67EB2"/>
    <w:rsid w:val="00D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Пользователь</cp:lastModifiedBy>
  <cp:revision>4</cp:revision>
  <dcterms:created xsi:type="dcterms:W3CDTF">2018-12-04T20:38:00Z</dcterms:created>
  <dcterms:modified xsi:type="dcterms:W3CDTF">2024-10-06T12:07:00Z</dcterms:modified>
</cp:coreProperties>
</file>