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52" w:rsidRDefault="00D76952" w:rsidP="00D76952">
      <w:pPr>
        <w:spacing w:before="0" w:after="0" w:line="276" w:lineRule="auto"/>
        <w:contextualSpacing/>
        <w:jc w:val="center"/>
        <w:rPr>
          <w:b/>
          <w:color w:val="000000"/>
          <w:sz w:val="28"/>
        </w:rPr>
      </w:pPr>
      <w:r w:rsidRPr="00D76952">
        <w:rPr>
          <w:b/>
          <w:color w:val="000000"/>
          <w:sz w:val="28"/>
        </w:rPr>
        <w:t>Тема 5. Матеріально-технічне забезпечення підприємства</w:t>
      </w:r>
    </w:p>
    <w:p w:rsidR="00D76952" w:rsidRPr="00D76952" w:rsidRDefault="00D76952" w:rsidP="00D76952">
      <w:pPr>
        <w:spacing w:before="0" w:after="0" w:line="276" w:lineRule="auto"/>
        <w:contextualSpacing/>
        <w:jc w:val="center"/>
        <w:rPr>
          <w:b/>
          <w:color w:val="000000"/>
          <w:sz w:val="28"/>
        </w:rPr>
      </w:pP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D76952">
        <w:rPr>
          <w:b/>
          <w:i/>
          <w:color w:val="000000"/>
        </w:rPr>
        <w:t>План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Форми і системи матеріально-технічного забезпечення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  <w:tab w:val="num" w:pos="1440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Поняття оборотних фондів та оборотних коштів підприємства.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  <w:tab w:val="num" w:pos="1440"/>
        </w:tabs>
        <w:spacing w:before="0" w:after="0" w:line="276" w:lineRule="auto"/>
        <w:contextualSpacing/>
        <w:jc w:val="both"/>
        <w:rPr>
          <w:color w:val="000000"/>
        </w:rPr>
      </w:pPr>
      <w:r w:rsidRPr="00D76952">
        <w:rPr>
          <w:color w:val="000000"/>
        </w:rPr>
        <w:t>Формування оборотних активів на підприємстві, методи визначення їх потреби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Показники використання оборотних коштів підприємства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</w:tabs>
        <w:spacing w:before="0" w:after="0" w:line="276" w:lineRule="auto"/>
        <w:contextualSpacing/>
        <w:jc w:val="both"/>
        <w:rPr>
          <w:color w:val="000000"/>
        </w:rPr>
      </w:pPr>
      <w:r w:rsidRPr="00D76952">
        <w:rPr>
          <w:color w:val="000000"/>
        </w:rPr>
        <w:t>Економічний зміст, класифікація виробничих запасів підприємства та їх нормування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</w:tabs>
        <w:spacing w:before="0" w:after="0" w:line="276" w:lineRule="auto"/>
        <w:contextualSpacing/>
        <w:jc w:val="both"/>
        <w:rPr>
          <w:color w:val="000000"/>
        </w:rPr>
      </w:pPr>
      <w:r w:rsidRPr="00D76952">
        <w:rPr>
          <w:color w:val="000000"/>
        </w:rPr>
        <w:t>Сучасні системи оперативного управління запасами матеріальних ресурсів</w:t>
      </w:r>
    </w:p>
    <w:p w:rsidR="00D76952" w:rsidRPr="00D76952" w:rsidRDefault="00D76952" w:rsidP="00D76952">
      <w:pPr>
        <w:numPr>
          <w:ilvl w:val="0"/>
          <w:numId w:val="6"/>
        </w:numPr>
        <w:tabs>
          <w:tab w:val="left" w:pos="540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Планування матеріально-технічного забезпечення та нормування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i/>
          <w:color w:val="000000"/>
        </w:rPr>
      </w:pPr>
      <w:r w:rsidRPr="00D76952">
        <w:rPr>
          <w:b/>
          <w:i/>
          <w:color w:val="000000"/>
        </w:rPr>
        <w:t xml:space="preserve">Ключові поняття й терміни: </w:t>
      </w:r>
      <w:proofErr w:type="spellStart"/>
      <w:r w:rsidRPr="00D76952">
        <w:rPr>
          <w:i/>
          <w:color w:val="000000"/>
        </w:rPr>
        <w:t>матеріало</w:t>
      </w:r>
      <w:proofErr w:type="spellEnd"/>
      <w:r w:rsidRPr="00D76952">
        <w:rPr>
          <w:i/>
          <w:color w:val="000000"/>
        </w:rPr>
        <w:t>-технічне забезпечення, оборотні фонди, фонди обігу, оборотні кошти, робочий капітал, власний оборотний капітал, запаси та їх методи їх планування, дебіторська заборгованість, матеріаломісткість продукції, коефіцієнт оборотності, період обороту,</w:t>
      </w:r>
    </w:p>
    <w:p w:rsidR="00D76952" w:rsidRPr="00D76952" w:rsidRDefault="00D76952" w:rsidP="00D76952">
      <w:pPr>
        <w:spacing w:before="0" w:after="0" w:line="276" w:lineRule="auto"/>
        <w:contextualSpacing/>
      </w:pP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Тести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rPr>
          <w:color w:val="000000"/>
          <w:lang w:val="ru-RU"/>
        </w:rPr>
      </w:pPr>
      <w:r w:rsidRPr="00D76952">
        <w:rPr>
          <w:i/>
          <w:iCs/>
          <w:color w:val="000000"/>
        </w:rPr>
        <w:t>1.  Визначте   основні   функції  матеріально-технічного   забезпе</w:t>
      </w:r>
      <w:r w:rsidRPr="00D76952">
        <w:rPr>
          <w:i/>
          <w:iCs/>
          <w:color w:val="000000"/>
        </w:rPr>
        <w:softHyphen/>
        <w:t>чення.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Створення  бази  сировини  та  матеріалів,   управління  вироб</w:t>
      </w:r>
      <w:r w:rsidRPr="00D76952">
        <w:rPr>
          <w:color w:val="000000"/>
        </w:rPr>
        <w:softHyphen/>
        <w:t>ничими запасами, підготовка матеріалів до їх руху до вироб</w:t>
      </w:r>
      <w:r w:rsidRPr="00D76952">
        <w:rPr>
          <w:color w:val="000000"/>
        </w:rPr>
        <w:softHyphen/>
        <w:t>ничого місця;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Створення   бази   сировини   та  матеріалів,  управління   вироб</w:t>
      </w:r>
      <w:r w:rsidRPr="00D76952">
        <w:rPr>
          <w:color w:val="000000"/>
        </w:rPr>
        <w:softHyphen/>
        <w:t>ничими    запасами, планування обсягів реалізації готової про</w:t>
      </w:r>
      <w:r w:rsidRPr="00D76952">
        <w:rPr>
          <w:color w:val="000000"/>
        </w:rPr>
        <w:softHyphen/>
        <w:t>дукції;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Управління   виробничими   запасами,   планування   потреби   у матеріальних ресурсах.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 xml:space="preserve">2.  Обігові фонди </w:t>
      </w:r>
      <w:r w:rsidRPr="00D76952">
        <w:rPr>
          <w:color w:val="000000"/>
        </w:rPr>
        <w:t xml:space="preserve">— </w:t>
      </w:r>
      <w:r w:rsidRPr="00D76952">
        <w:rPr>
          <w:i/>
          <w:iCs/>
          <w:color w:val="000000"/>
        </w:rPr>
        <w:t>це: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 xml:space="preserve">1. Предмети   та  засоби   праці,   що   використовуються  тільки   в одному   виробничому   циклі,   за   який   повністю   </w:t>
      </w:r>
      <w:proofErr w:type="spellStart"/>
      <w:r w:rsidRPr="00D76952">
        <w:rPr>
          <w:color w:val="000000"/>
        </w:rPr>
        <w:t>переносять</w:t>
      </w:r>
      <w:proofErr w:type="spellEnd"/>
      <w:r w:rsidRPr="00D76952">
        <w:rPr>
          <w:color w:val="000000"/>
        </w:rPr>
        <w:t xml:space="preserve"> вартість на вартість виробленої продукції;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 xml:space="preserve">2. Предмети праці, що використовуються у виробничому процесі та </w:t>
      </w:r>
      <w:proofErr w:type="spellStart"/>
      <w:r w:rsidRPr="00D76952">
        <w:rPr>
          <w:color w:val="000000"/>
        </w:rPr>
        <w:t>переносять</w:t>
      </w:r>
      <w:proofErr w:type="spellEnd"/>
      <w:r w:rsidRPr="00D76952">
        <w:rPr>
          <w:color w:val="000000"/>
        </w:rPr>
        <w:t xml:space="preserve"> свою вартість на вартість виробленої продукції;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Засоби та предмети праці, що має підприємство та використовує у виробничому процесі.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3.   Чим відрізняються обігові фонди від фондів обертання?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 xml:space="preserve">1. </w:t>
      </w:r>
      <w:proofErr w:type="spellStart"/>
      <w:r w:rsidRPr="00D76952">
        <w:rPr>
          <w:color w:val="000000"/>
        </w:rPr>
        <w:t>Натурально</w:t>
      </w:r>
      <w:proofErr w:type="spellEnd"/>
      <w:r w:rsidRPr="00D76952">
        <w:rPr>
          <w:color w:val="000000"/>
        </w:rPr>
        <w:t>-речовим складом;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Характером перенесення вартості на вартість готової продукції;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Часом застосування у виробничому процесі.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4.  Як поділяються виробничі обігові фонди за ступенем участі у виробничому циклі?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Виробничі запаси, незавершене виробництво;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Виробничі  запаси,  незавершене  виробництво,  запаси  готової продукції;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Незавершене виробництво, допоміжні матеріали, тара.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 xml:space="preserve">5.  </w:t>
      </w:r>
      <w:r w:rsidRPr="00D76952">
        <w:rPr>
          <w:i/>
          <w:iCs/>
          <w:color w:val="000000"/>
        </w:rPr>
        <w:t>Який обсяг матеріальних ресурсів розуміють під нормою їх витрат?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Максимально допустимий обсяг витрат матеріальних ресурсів;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Мінімально допустимий обсяг витрат матеріальних ресурсів;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Середній обсяг витрат матеріальних ресурсів.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6.  Як   розраховується   страховий   запас   промислового   підпри</w:t>
      </w:r>
      <w:r w:rsidRPr="00D76952">
        <w:rPr>
          <w:i/>
          <w:iCs/>
          <w:color w:val="000000"/>
        </w:rPr>
        <w:softHyphen/>
        <w:t>ємства?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>
        <w:rPr>
          <w:color w:val="000000"/>
        </w:rPr>
        <w:t>1</w:t>
      </w:r>
      <w:r w:rsidRPr="00D76952">
        <w:rPr>
          <w:color w:val="000000"/>
        </w:rPr>
        <w:t>.</w:t>
      </w:r>
      <w:r>
        <w:rPr>
          <w:color w:val="000000"/>
        </w:rPr>
        <w:t xml:space="preserve"> </w:t>
      </w:r>
      <w:r w:rsidRPr="00D76952">
        <w:rPr>
          <w:color w:val="000000"/>
        </w:rPr>
        <w:t>Як   половина   максимальної   величини    запасів   сировини    і матеріалів;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lastRenderedPageBreak/>
        <w:t>2. Як половина поточного запасу;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Як половина оптимальної партії поставки товарів.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7.  В яких одиницях вимірюються виробничі запаси підприємства?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У днях промислового споживання;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Натуральних;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Вартісних;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4. В усіх зазначених вище.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8.Узгодження потреби в матеріально-технічних ресурсах з можливостями її забезпечення здійснюється за допомогою: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 Економіко-математичного методу;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 Розрахунково-аналітичного методу;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 Балансового методу.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9.  В яких одиницях визначаються нормативи виробничих запасів?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Натуральних або вартісних показниках;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Днях виробничої потреби;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Днях реалізації кінцевого продукту.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i/>
          <w:iCs/>
          <w:color w:val="000000"/>
        </w:rPr>
        <w:t>10.   В яких одиницях визначається норма виробничого запасу?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Днях виробничої потреби;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Натуральних або вартісних показниках;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Днях реалізації кінцевого продукту.</w:t>
      </w:r>
    </w:p>
    <w:p w:rsid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i/>
          <w:iCs/>
          <w:color w:val="000000"/>
        </w:rPr>
      </w:pP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bookmarkStart w:id="0" w:name="_GoBack"/>
      <w:bookmarkEnd w:id="0"/>
      <w:r w:rsidRPr="00D76952">
        <w:rPr>
          <w:i/>
          <w:iCs/>
          <w:color w:val="000000"/>
        </w:rPr>
        <w:t>11.  Що розуміють  під  поняттям  "мінімальний  виробничий запас"?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1. Запас матеріальних ресурсів, що постійно повинен знаходитися на складах підприємства;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2. Запас матеріальних ресурсів, що постійно поповнюється та забезпечує безперервність процесу виробництва;</w:t>
      </w:r>
    </w:p>
    <w:p w:rsidR="00D76952" w:rsidRPr="00D76952" w:rsidRDefault="00D76952" w:rsidP="00D7695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709"/>
        <w:contextualSpacing/>
        <w:jc w:val="both"/>
        <w:rPr>
          <w:color w:val="000000"/>
          <w:lang w:val="ru-RU"/>
        </w:rPr>
      </w:pPr>
      <w:r w:rsidRPr="00D76952">
        <w:rPr>
          <w:color w:val="000000"/>
        </w:rPr>
        <w:t>3. Запас   матеріальних  ресурсів,   що   знаходиться   на   складах підприємства.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center"/>
        <w:rPr>
          <w:b/>
          <w:i/>
          <w:color w:val="000000"/>
        </w:rPr>
      </w:pPr>
    </w:p>
    <w:p w:rsidR="00D76952" w:rsidRPr="00D76952" w:rsidRDefault="00D76952" w:rsidP="00D76952">
      <w:pPr>
        <w:pStyle w:val="1"/>
        <w:spacing w:line="276" w:lineRule="auto"/>
        <w:ind w:firstLine="709"/>
        <w:contextualSpacing/>
        <w:jc w:val="both"/>
        <w:rPr>
          <w:b/>
          <w:bCs/>
          <w:i/>
          <w:iCs/>
          <w:color w:val="000000"/>
          <w:sz w:val="24"/>
          <w:szCs w:val="24"/>
        </w:rPr>
      </w:pPr>
      <w:r w:rsidRPr="00D76952">
        <w:rPr>
          <w:b/>
          <w:color w:val="000000"/>
          <w:sz w:val="24"/>
          <w:szCs w:val="24"/>
        </w:rPr>
        <w:t>Задача 1</w:t>
      </w:r>
    </w:p>
    <w:p w:rsidR="00D76952" w:rsidRPr="00D76952" w:rsidRDefault="00D76952" w:rsidP="00D76952">
      <w:pPr>
        <w:pStyle w:val="1"/>
        <w:spacing w:line="276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D76952">
        <w:rPr>
          <w:color w:val="000000"/>
          <w:sz w:val="24"/>
          <w:szCs w:val="24"/>
        </w:rPr>
        <w:t xml:space="preserve">В І-му кварталі підприємство реалізувало продукції на 15625000грн. </w:t>
      </w:r>
      <w:proofErr w:type="spellStart"/>
      <w:r w:rsidRPr="00D76952">
        <w:rPr>
          <w:color w:val="000000"/>
          <w:sz w:val="24"/>
          <w:szCs w:val="24"/>
        </w:rPr>
        <w:t>Середньоквартальні</w:t>
      </w:r>
      <w:proofErr w:type="spellEnd"/>
      <w:r w:rsidRPr="00D76952">
        <w:rPr>
          <w:color w:val="000000"/>
          <w:sz w:val="24"/>
          <w:szCs w:val="24"/>
        </w:rPr>
        <w:t xml:space="preserve"> залишки оборотних засобів склали 1562500 грн.  В ІІ-му кварталі обсяг реалізованої продукції збільшився на 10%, а час одного обороту оборотних засобів буде скорочено на 1 день.</w:t>
      </w:r>
    </w:p>
    <w:p w:rsidR="00D76952" w:rsidRPr="00D76952" w:rsidRDefault="00D76952" w:rsidP="00D76952">
      <w:pPr>
        <w:pStyle w:val="1"/>
        <w:spacing w:line="276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D76952">
        <w:rPr>
          <w:color w:val="000000"/>
          <w:sz w:val="24"/>
          <w:szCs w:val="24"/>
        </w:rPr>
        <w:t xml:space="preserve">Визначити: </w:t>
      </w:r>
    </w:p>
    <w:p w:rsidR="00D76952" w:rsidRPr="00D76952" w:rsidRDefault="00D76952" w:rsidP="00D76952">
      <w:pPr>
        <w:pStyle w:val="1"/>
        <w:numPr>
          <w:ilvl w:val="0"/>
          <w:numId w:val="1"/>
        </w:numPr>
        <w:tabs>
          <w:tab w:val="clear" w:pos="644"/>
          <w:tab w:val="num" w:pos="327"/>
        </w:tabs>
        <w:spacing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D76952">
        <w:rPr>
          <w:color w:val="000000"/>
          <w:sz w:val="24"/>
          <w:szCs w:val="24"/>
        </w:rPr>
        <w:t xml:space="preserve">Коефіцієнт оборотності оборотних засобів і час одного обороту в днях в   І – му кварталі. </w:t>
      </w:r>
    </w:p>
    <w:p w:rsidR="00D76952" w:rsidRPr="00D76952" w:rsidRDefault="00D76952" w:rsidP="00D76952">
      <w:pPr>
        <w:numPr>
          <w:ilvl w:val="0"/>
          <w:numId w:val="1"/>
        </w:numPr>
        <w:tabs>
          <w:tab w:val="clear" w:pos="644"/>
          <w:tab w:val="num" w:pos="327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Коефіцієнт оборотності оборотних засобів та їх абсолютна величина в ІІ – му кварталі.</w:t>
      </w:r>
    </w:p>
    <w:p w:rsidR="00D76952" w:rsidRPr="00D76952" w:rsidRDefault="00D76952" w:rsidP="00D76952">
      <w:pPr>
        <w:numPr>
          <w:ilvl w:val="0"/>
          <w:numId w:val="1"/>
        </w:numPr>
        <w:tabs>
          <w:tab w:val="clear" w:pos="644"/>
          <w:tab w:val="num" w:pos="327"/>
        </w:tabs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Вивільнення оборотних коштів в результаті скорочення тривалості одного обороту оборотних засобів.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rPr>
          <w:color w:val="000000"/>
        </w:rPr>
      </w:pPr>
    </w:p>
    <w:p w:rsidR="00D76952" w:rsidRPr="00D76952" w:rsidRDefault="00D76952" w:rsidP="00D76952">
      <w:pPr>
        <w:pStyle w:val="4"/>
        <w:spacing w:line="276" w:lineRule="auto"/>
        <w:ind w:left="0" w:firstLine="709"/>
        <w:contextualSpacing/>
        <w:jc w:val="both"/>
        <w:rPr>
          <w:color w:val="000000"/>
        </w:rPr>
      </w:pPr>
      <w:r w:rsidRPr="00D76952">
        <w:rPr>
          <w:color w:val="000000"/>
        </w:rPr>
        <w:t>Задача</w:t>
      </w:r>
      <w:r>
        <w:rPr>
          <w:color w:val="000000"/>
        </w:rPr>
        <w:t xml:space="preserve"> </w:t>
      </w:r>
      <w:r w:rsidRPr="00D76952">
        <w:rPr>
          <w:color w:val="000000"/>
        </w:rPr>
        <w:t>2</w:t>
      </w:r>
    </w:p>
    <w:p w:rsidR="00D76952" w:rsidRPr="00D76952" w:rsidRDefault="00D76952" w:rsidP="00D76952">
      <w:pPr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Чиста вага станка 350кг. Величина фактичних відходів при обробці заготовки 92кг. В результаті удосконалення технології виготовлення деталей відходи плануються скоротити на 10%.</w:t>
      </w:r>
    </w:p>
    <w:p w:rsidR="00D76952" w:rsidRPr="00D76952" w:rsidRDefault="00D76952" w:rsidP="00D76952">
      <w:pPr>
        <w:spacing w:before="0" w:after="0" w:line="276" w:lineRule="auto"/>
        <w:contextualSpacing/>
        <w:jc w:val="both"/>
        <w:rPr>
          <w:i/>
          <w:color w:val="000000"/>
        </w:rPr>
      </w:pPr>
      <w:r w:rsidRPr="00D76952">
        <w:rPr>
          <w:i/>
          <w:color w:val="000000"/>
        </w:rPr>
        <w:t>Визначити:</w:t>
      </w:r>
    </w:p>
    <w:p w:rsidR="00D76952" w:rsidRPr="00D76952" w:rsidRDefault="00D76952" w:rsidP="00D76952">
      <w:pPr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Коефіцієнт використання металу;</w:t>
      </w:r>
    </w:p>
    <w:p w:rsidR="00D76952" w:rsidRPr="00D76952" w:rsidRDefault="00D76952" w:rsidP="00D76952">
      <w:pPr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color w:val="000000"/>
        </w:rPr>
      </w:pPr>
      <w:r w:rsidRPr="00D76952">
        <w:rPr>
          <w:color w:val="000000"/>
        </w:rPr>
        <w:t>Частку відходів до і після зміни технології.</w:t>
      </w:r>
    </w:p>
    <w:p w:rsidR="00D76952" w:rsidRPr="00D76952" w:rsidRDefault="00D76952" w:rsidP="00D76952">
      <w:pPr>
        <w:pStyle w:val="5"/>
        <w:spacing w:line="276" w:lineRule="auto"/>
        <w:contextualSpacing/>
        <w:jc w:val="both"/>
        <w:rPr>
          <w:color w:val="000000"/>
        </w:rPr>
      </w:pPr>
    </w:p>
    <w:p w:rsidR="00D76952" w:rsidRPr="00D76952" w:rsidRDefault="00D76952" w:rsidP="00D76952">
      <w:pPr>
        <w:pStyle w:val="5"/>
        <w:spacing w:line="276" w:lineRule="auto"/>
        <w:ind w:firstLine="709"/>
        <w:contextualSpacing/>
        <w:jc w:val="both"/>
        <w:rPr>
          <w:color w:val="000000"/>
        </w:rPr>
      </w:pPr>
      <w:r w:rsidRPr="00D76952">
        <w:rPr>
          <w:color w:val="000000"/>
        </w:rPr>
        <w:t>Задача 3</w:t>
      </w:r>
    </w:p>
    <w:p w:rsidR="00D76952" w:rsidRPr="00D76952" w:rsidRDefault="00D76952" w:rsidP="00D76952">
      <w:pPr>
        <w:pStyle w:val="21"/>
        <w:spacing w:after="0" w:line="276" w:lineRule="auto"/>
        <w:ind w:firstLine="709"/>
        <w:contextualSpacing/>
        <w:jc w:val="both"/>
        <w:rPr>
          <w:color w:val="000000"/>
          <w:lang w:val="uk-UA"/>
        </w:rPr>
      </w:pPr>
      <w:r w:rsidRPr="00D76952">
        <w:rPr>
          <w:color w:val="000000"/>
          <w:lang w:val="uk-UA"/>
        </w:rPr>
        <w:t xml:space="preserve">Чиста вага деталі виробу, що виготовлена з сталі, </w:t>
      </w:r>
      <w:smartTag w:uri="urn:schemas-microsoft-com:office:smarttags" w:element="metricconverter">
        <w:smartTagPr>
          <w:attr w:name="ProductID" w:val="96 кг"/>
        </w:smartTagPr>
        <w:r w:rsidRPr="00D76952">
          <w:rPr>
            <w:color w:val="000000"/>
            <w:lang w:val="uk-UA"/>
          </w:rPr>
          <w:t>96 кг</w:t>
        </w:r>
      </w:smartTag>
      <w:r w:rsidRPr="00D76952">
        <w:rPr>
          <w:color w:val="000000"/>
          <w:lang w:val="uk-UA"/>
        </w:rPr>
        <w:t xml:space="preserve">. Норма витрату сталі </w:t>
      </w:r>
      <w:smartTag w:uri="urn:schemas-microsoft-com:office:smarttags" w:element="metricconverter">
        <w:smartTagPr>
          <w:attr w:name="ProductID" w:val="108 кг"/>
        </w:smartTagPr>
        <w:r w:rsidRPr="00D76952">
          <w:rPr>
            <w:color w:val="000000"/>
            <w:lang w:val="uk-UA"/>
          </w:rPr>
          <w:t>108 кг</w:t>
        </w:r>
      </w:smartTag>
      <w:r w:rsidRPr="00D76952">
        <w:rPr>
          <w:color w:val="000000"/>
          <w:lang w:val="uk-UA"/>
        </w:rPr>
        <w:t>. Випускається 3000 виробів на рік. Постачання сталі здійснюється один раз на квартал. Транспортний запас – 2 дні.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D76952">
        <w:rPr>
          <w:color w:val="000000"/>
        </w:rPr>
        <w:t>Визначити величину виробничого запасу і коефіцієнт використання сталі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color w:val="000000"/>
        </w:rPr>
      </w:pPr>
    </w:p>
    <w:p w:rsidR="00D76952" w:rsidRPr="00D76952" w:rsidRDefault="00D76952" w:rsidP="00D76952">
      <w:pPr>
        <w:pStyle w:val="7"/>
        <w:spacing w:line="276" w:lineRule="auto"/>
        <w:ind w:left="0" w:firstLine="709"/>
        <w:contextualSpacing/>
        <w:rPr>
          <w:b/>
          <w:bCs/>
          <w:color w:val="000000"/>
        </w:rPr>
      </w:pPr>
      <w:r w:rsidRPr="00D76952">
        <w:rPr>
          <w:b/>
          <w:bCs/>
          <w:color w:val="000000"/>
        </w:rPr>
        <w:t>Задача 4</w:t>
      </w:r>
      <w:r w:rsidRPr="00D76952">
        <w:rPr>
          <w:b/>
          <w:bCs/>
          <w:color w:val="000000"/>
        </w:rPr>
        <w:tab/>
      </w:r>
    </w:p>
    <w:p w:rsidR="00D76952" w:rsidRPr="00D76952" w:rsidRDefault="00D76952" w:rsidP="00D76952">
      <w:pPr>
        <w:pStyle w:val="21"/>
        <w:spacing w:after="0" w:line="276" w:lineRule="auto"/>
        <w:ind w:firstLine="709"/>
        <w:contextualSpacing/>
        <w:jc w:val="both"/>
        <w:rPr>
          <w:color w:val="000000"/>
          <w:lang w:val="uk-UA"/>
        </w:rPr>
      </w:pPr>
      <w:r w:rsidRPr="00D76952">
        <w:rPr>
          <w:color w:val="000000"/>
          <w:lang w:val="uk-UA"/>
        </w:rPr>
        <w:t xml:space="preserve">Потужність трактора,  що випускався в минулому році, склала 110 </w:t>
      </w:r>
      <w:proofErr w:type="spellStart"/>
      <w:r w:rsidRPr="00D76952">
        <w:rPr>
          <w:color w:val="000000"/>
          <w:lang w:val="uk-UA"/>
        </w:rPr>
        <w:t>к.с</w:t>
      </w:r>
      <w:proofErr w:type="spellEnd"/>
      <w:r w:rsidRPr="00D76952">
        <w:rPr>
          <w:color w:val="000000"/>
          <w:lang w:val="uk-UA"/>
        </w:rPr>
        <w:t xml:space="preserve">., а його вага - 3,56 т. В поточному році розпочато випуск трактора потужністю 150 </w:t>
      </w:r>
      <w:proofErr w:type="spellStart"/>
      <w:r w:rsidRPr="00D76952">
        <w:rPr>
          <w:color w:val="000000"/>
          <w:lang w:val="uk-UA"/>
        </w:rPr>
        <w:t>к.с</w:t>
      </w:r>
      <w:proofErr w:type="spellEnd"/>
      <w:r w:rsidRPr="00D76952">
        <w:rPr>
          <w:color w:val="000000"/>
          <w:lang w:val="uk-UA"/>
        </w:rPr>
        <w:t xml:space="preserve">., а його вага порівняно з </w:t>
      </w:r>
      <w:proofErr w:type="spellStart"/>
      <w:r w:rsidRPr="00D76952">
        <w:rPr>
          <w:color w:val="000000"/>
          <w:lang w:val="uk-UA"/>
        </w:rPr>
        <w:t>з</w:t>
      </w:r>
      <w:proofErr w:type="spellEnd"/>
      <w:r w:rsidRPr="00D76952">
        <w:rPr>
          <w:color w:val="000000"/>
          <w:lang w:val="uk-UA"/>
        </w:rPr>
        <w:t xml:space="preserve"> базовою моделлю збільшилася на 10%.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D76952">
        <w:rPr>
          <w:color w:val="000000"/>
        </w:rPr>
        <w:t>Визначити відносну матеріаломісткість старої і нової моделі.</w:t>
      </w:r>
    </w:p>
    <w:p w:rsidR="00D76952" w:rsidRDefault="00D76952" w:rsidP="00D76952">
      <w:pPr>
        <w:pStyle w:val="3"/>
        <w:spacing w:before="0"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76952" w:rsidRPr="00D76952" w:rsidRDefault="00D76952" w:rsidP="00D76952">
      <w:pPr>
        <w:pStyle w:val="3"/>
        <w:spacing w:before="0"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695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Задача 5</w:t>
      </w:r>
    </w:p>
    <w:p w:rsidR="00D76952" w:rsidRPr="00D76952" w:rsidRDefault="00D76952" w:rsidP="00D76952">
      <w:pPr>
        <w:pStyle w:val="a4"/>
        <w:spacing w:after="0" w:line="276" w:lineRule="auto"/>
        <w:ind w:left="0" w:firstLine="709"/>
        <w:contextualSpacing/>
        <w:jc w:val="both"/>
        <w:rPr>
          <w:color w:val="000000"/>
          <w:sz w:val="24"/>
          <w:szCs w:val="24"/>
          <w:lang w:val="uk-UA"/>
        </w:rPr>
      </w:pPr>
      <w:r w:rsidRPr="00D76952">
        <w:rPr>
          <w:color w:val="000000"/>
          <w:sz w:val="24"/>
          <w:szCs w:val="24"/>
          <w:lang w:val="uk-UA"/>
        </w:rPr>
        <w:t xml:space="preserve"> Чиста вага  виробу </w:t>
      </w:r>
      <w:smartTag w:uri="urn:schemas-microsoft-com:office:smarttags" w:element="metricconverter">
        <w:smartTagPr>
          <w:attr w:name="ProductID" w:val="38 кг"/>
        </w:smartTagPr>
        <w:r w:rsidRPr="00D76952">
          <w:rPr>
            <w:color w:val="000000"/>
            <w:sz w:val="24"/>
            <w:szCs w:val="24"/>
            <w:lang w:val="uk-UA"/>
          </w:rPr>
          <w:t>38 кг</w:t>
        </w:r>
      </w:smartTag>
      <w:r w:rsidRPr="00D76952">
        <w:rPr>
          <w:color w:val="000000"/>
          <w:sz w:val="24"/>
          <w:szCs w:val="24"/>
          <w:lang w:val="uk-UA"/>
        </w:rPr>
        <w:t xml:space="preserve">. річний його випуск 3000 од. Діючий коефіцієнт використання металу 0’8. Підприємство планує підвисити його до 0,82. Ціна </w:t>
      </w:r>
      <w:smartTag w:uri="urn:schemas-microsoft-com:office:smarttags" w:element="metricconverter">
        <w:smartTagPr>
          <w:attr w:name="ProductID" w:val="1 кг"/>
        </w:smartTagPr>
        <w:r w:rsidRPr="00D76952">
          <w:rPr>
            <w:color w:val="000000"/>
            <w:sz w:val="24"/>
            <w:szCs w:val="24"/>
            <w:lang w:val="uk-UA"/>
          </w:rPr>
          <w:t>1 кг</w:t>
        </w:r>
      </w:smartTag>
      <w:r w:rsidRPr="00D76952">
        <w:rPr>
          <w:color w:val="000000"/>
          <w:sz w:val="24"/>
          <w:szCs w:val="24"/>
          <w:lang w:val="uk-UA"/>
        </w:rPr>
        <w:t xml:space="preserve"> матеріалу –262 грн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D76952">
        <w:rPr>
          <w:color w:val="000000"/>
        </w:rPr>
        <w:t>Визначити діючу і планову норму витрат матеріалу; річну економію від підвищення коефіцієнта використання матеріалу в натуральному і вартісному виміру.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iCs/>
          <w:color w:val="000000"/>
        </w:rPr>
      </w:pP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Задача 6</w:t>
      </w:r>
    </w:p>
    <w:p w:rsidR="00D76952" w:rsidRPr="00D76952" w:rsidRDefault="00D76952" w:rsidP="00D76952">
      <w:pPr>
        <w:spacing w:before="0" w:after="0" w:line="276" w:lineRule="auto"/>
        <w:ind w:firstLine="709"/>
        <w:contextualSpacing/>
        <w:jc w:val="both"/>
        <w:rPr>
          <w:iCs/>
          <w:color w:val="000000"/>
        </w:rPr>
      </w:pPr>
      <w:r w:rsidRPr="00D76952">
        <w:rPr>
          <w:iCs/>
          <w:color w:val="000000"/>
        </w:rPr>
        <w:t>Аналіз ефективності використання матеріальних ресурсів при виробництві окремих видів продукції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36"/>
        <w:gridCol w:w="4882"/>
        <w:gridCol w:w="1026"/>
        <w:gridCol w:w="867"/>
        <w:gridCol w:w="1818"/>
        <w:gridCol w:w="1527"/>
      </w:tblGrid>
      <w:tr w:rsidR="00D76952" w:rsidRPr="00D76952" w:rsidTr="004A7B84">
        <w:tc>
          <w:tcPr>
            <w:tcW w:w="0" w:type="auto"/>
            <w:vMerge w:val="restart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Merge w:val="restart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Показник</w:t>
            </w:r>
          </w:p>
        </w:tc>
        <w:tc>
          <w:tcPr>
            <w:tcW w:w="0" w:type="auto"/>
            <w:vMerge w:val="restart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proofErr w:type="spellStart"/>
            <w:r w:rsidRPr="00D76952">
              <w:rPr>
                <w:iCs/>
                <w:color w:val="000000"/>
              </w:rPr>
              <w:t>Од.вим</w:t>
            </w:r>
            <w:proofErr w:type="spellEnd"/>
            <w:r w:rsidRPr="00D76952">
              <w:rPr>
                <w:iCs/>
                <w:color w:val="000000"/>
              </w:rPr>
              <w:t>.</w:t>
            </w:r>
          </w:p>
        </w:tc>
        <w:tc>
          <w:tcPr>
            <w:tcW w:w="0" w:type="auto"/>
            <w:gridSpan w:val="3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Продукція А</w:t>
            </w:r>
          </w:p>
        </w:tc>
      </w:tr>
      <w:tr w:rsidR="00D76952" w:rsidRPr="00D76952" w:rsidTr="004A7B84">
        <w:tc>
          <w:tcPr>
            <w:tcW w:w="0" w:type="auto"/>
            <w:vMerge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Merge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  <w:vMerge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2014</w:t>
            </w:r>
            <w:r w:rsidRPr="00D76952">
              <w:rPr>
                <w:iCs/>
                <w:color w:val="000000"/>
              </w:rPr>
              <w:t xml:space="preserve"> р.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2015 </w:t>
            </w:r>
            <w:r w:rsidRPr="00D76952">
              <w:rPr>
                <w:iCs/>
                <w:color w:val="000000"/>
              </w:rPr>
              <w:t>р. заплановано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2015 </w:t>
            </w:r>
            <w:r w:rsidRPr="00D76952">
              <w:rPr>
                <w:iCs/>
                <w:color w:val="000000"/>
              </w:rPr>
              <w:t>р. фактично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а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б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в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г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д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center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е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Вартість сировини і основних матеріалів (без відходів) на весь випуск продукції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proofErr w:type="spellStart"/>
            <w:r w:rsidRPr="00D76952">
              <w:rPr>
                <w:i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39911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50772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50002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2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Кількість виробленої продукції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11192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12210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12216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Вартість сировини і основних матеріалів (без відходів) на 1 т продукції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proofErr w:type="spellStart"/>
            <w:r w:rsidRPr="00D76952">
              <w:rPr>
                <w:i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1г/2г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1д/2д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1е/2е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4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Вартість виробленої продукції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proofErr w:type="spellStart"/>
            <w:r w:rsidRPr="00D76952">
              <w:rPr>
                <w:i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57451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82100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82133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5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Матеріаломісткість.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грн/грн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3г/4г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3д/4д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3е/4е</w:t>
            </w:r>
          </w:p>
        </w:tc>
      </w:tr>
      <w:tr w:rsidR="00D76952" w:rsidRPr="00D76952" w:rsidTr="004A7B84"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6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 xml:space="preserve">Матеріаловіддача 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грн/грн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4г/3г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4д/3д</w:t>
            </w:r>
          </w:p>
        </w:tc>
        <w:tc>
          <w:tcPr>
            <w:tcW w:w="0" w:type="auto"/>
          </w:tcPr>
          <w:p w:rsidR="00D76952" w:rsidRPr="00D76952" w:rsidRDefault="00D76952" w:rsidP="00D76952">
            <w:pPr>
              <w:spacing w:before="0" w:after="0" w:line="276" w:lineRule="auto"/>
              <w:contextualSpacing/>
              <w:jc w:val="both"/>
              <w:rPr>
                <w:iCs/>
                <w:color w:val="000000"/>
              </w:rPr>
            </w:pPr>
            <w:r w:rsidRPr="00D76952">
              <w:rPr>
                <w:iCs/>
                <w:color w:val="000000"/>
              </w:rPr>
              <w:t>3е/4е</w:t>
            </w:r>
          </w:p>
        </w:tc>
      </w:tr>
    </w:tbl>
    <w:p w:rsidR="00D76952" w:rsidRDefault="00D76952"/>
    <w:sectPr w:rsidR="00D76952" w:rsidSect="00D76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71D0"/>
    <w:multiLevelType w:val="singleLevel"/>
    <w:tmpl w:val="187E07F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72D7EA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401AEC"/>
    <w:multiLevelType w:val="hybridMultilevel"/>
    <w:tmpl w:val="8A6E2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B2F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725218"/>
    <w:multiLevelType w:val="hybridMultilevel"/>
    <w:tmpl w:val="EAC87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E9631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93"/>
    <w:rsid w:val="00640093"/>
    <w:rsid w:val="009C2BC5"/>
    <w:rsid w:val="00D7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2F34F-A07C-44AA-A2BF-73ED126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76952"/>
    <w:pPr>
      <w:keepNext/>
      <w:spacing w:before="0" w:after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76952"/>
    <w:pPr>
      <w:keepNext/>
      <w:spacing w:before="0" w:after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D769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D76952"/>
    <w:pPr>
      <w:keepNext/>
      <w:spacing w:before="0" w:after="0"/>
      <w:ind w:left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76952"/>
    <w:pPr>
      <w:keepNext/>
      <w:spacing w:before="0" w:after="0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D76952"/>
    <w:pPr>
      <w:keepNext/>
      <w:spacing w:before="0" w:after="0"/>
      <w:ind w:left="360"/>
      <w:jc w:val="both"/>
      <w:outlineLvl w:val="6"/>
    </w:pPr>
  </w:style>
  <w:style w:type="paragraph" w:styleId="8">
    <w:name w:val="heading 8"/>
    <w:basedOn w:val="a"/>
    <w:next w:val="a"/>
    <w:link w:val="80"/>
    <w:qFormat/>
    <w:rsid w:val="00D76952"/>
    <w:pPr>
      <w:keepNext/>
      <w:spacing w:before="0" w:after="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76952"/>
    <w:pPr>
      <w:keepNext/>
      <w:spacing w:before="0" w:after="0"/>
      <w:jc w:val="both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95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D769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7695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D7695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7695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D769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D76952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D76952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table" w:styleId="a3">
    <w:name w:val="Table Grid"/>
    <w:basedOn w:val="a1"/>
    <w:rsid w:val="00D76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76952"/>
    <w:pPr>
      <w:spacing w:before="0" w:after="20"/>
      <w:ind w:left="1134"/>
    </w:pPr>
    <w:rPr>
      <w:sz w:val="22"/>
      <w:szCs w:val="22"/>
      <w:lang w:val="ru-RU"/>
    </w:rPr>
  </w:style>
  <w:style w:type="character" w:customStyle="1" w:styleId="a5">
    <w:name w:val="Основной текст Знак"/>
    <w:basedOn w:val="a0"/>
    <w:link w:val="a4"/>
    <w:rsid w:val="00D76952"/>
    <w:rPr>
      <w:rFonts w:ascii="Times New Roman" w:eastAsia="Times New Roman" w:hAnsi="Times New Roman" w:cs="Times New Roman"/>
      <w:lang w:val="ru-RU" w:eastAsia="ru-RU"/>
    </w:rPr>
  </w:style>
  <w:style w:type="paragraph" w:styleId="21">
    <w:name w:val="Body Text 2"/>
    <w:basedOn w:val="a"/>
    <w:link w:val="22"/>
    <w:rsid w:val="00D76952"/>
    <w:pPr>
      <w:spacing w:before="0"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D769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9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695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2</cp:revision>
  <cp:lastPrinted>2018-03-28T20:04:00Z</cp:lastPrinted>
  <dcterms:created xsi:type="dcterms:W3CDTF">2018-03-28T19:59:00Z</dcterms:created>
  <dcterms:modified xsi:type="dcterms:W3CDTF">2018-03-28T20:04:00Z</dcterms:modified>
</cp:coreProperties>
</file>