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6C" w:rsidRPr="004B5A6C" w:rsidRDefault="004B5A6C" w:rsidP="004B5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A6C">
        <w:rPr>
          <w:rFonts w:ascii="Times New Roman" w:hAnsi="Times New Roman" w:cs="Times New Roman"/>
          <w:b/>
          <w:sz w:val="28"/>
          <w:szCs w:val="28"/>
        </w:rPr>
        <w:t>Оберіть єдину правильну відповідь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 xml:space="preserve">1. Представники якого напрямку </w:t>
      </w:r>
      <w:r w:rsidRPr="004B5A6C">
        <w:rPr>
          <w:rFonts w:ascii="Times New Roman" w:hAnsi="Times New Roman" w:cs="Times New Roman"/>
          <w:sz w:val="28"/>
          <w:szCs w:val="28"/>
        </w:rPr>
        <w:t>інституціональної теорії погоди</w:t>
      </w:r>
      <w:r w:rsidRPr="004B5A6C">
        <w:rPr>
          <w:rFonts w:ascii="Times New Roman" w:hAnsi="Times New Roman" w:cs="Times New Roman"/>
          <w:sz w:val="28"/>
          <w:szCs w:val="28"/>
        </w:rPr>
        <w:t>лися б із твердженням: "Скажи мені, хто твій друг, і я скажу хто ти":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а) "старого" інституціоналізму;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B5A6C">
        <w:rPr>
          <w:rFonts w:ascii="Times New Roman" w:hAnsi="Times New Roman" w:cs="Times New Roman"/>
          <w:sz w:val="28"/>
          <w:szCs w:val="28"/>
        </w:rPr>
        <w:t>поствоєнного</w:t>
      </w:r>
      <w:proofErr w:type="spellEnd"/>
      <w:r w:rsidRPr="004B5A6C">
        <w:rPr>
          <w:rFonts w:ascii="Times New Roman" w:hAnsi="Times New Roman" w:cs="Times New Roman"/>
          <w:sz w:val="28"/>
          <w:szCs w:val="28"/>
        </w:rPr>
        <w:t xml:space="preserve"> інституціоналізму;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B5A6C">
        <w:rPr>
          <w:rFonts w:ascii="Times New Roman" w:hAnsi="Times New Roman" w:cs="Times New Roman"/>
          <w:sz w:val="28"/>
          <w:szCs w:val="28"/>
        </w:rPr>
        <w:t>неоінституціональної</w:t>
      </w:r>
      <w:proofErr w:type="spellEnd"/>
      <w:r w:rsidRPr="004B5A6C">
        <w:rPr>
          <w:rFonts w:ascii="Times New Roman" w:hAnsi="Times New Roman" w:cs="Times New Roman"/>
          <w:sz w:val="28"/>
          <w:szCs w:val="28"/>
        </w:rPr>
        <w:t xml:space="preserve"> економіки;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г) "нової" інституціональної економіки?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2. Представників якого напряму інституціональної теорії не цікавить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аргументація студента, що не підготувався до чергового семінару: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"Бібліотека була закрита, в Інтернеті не виявилося потрібної книги,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і взагалі, у нас на цьому тижні тестування й модульна контрольна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робота, до яких теж потрібно готуватися":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а) інституціоналізму;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б) "нової" інституціональної економіки;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B5A6C">
        <w:rPr>
          <w:rFonts w:ascii="Times New Roman" w:hAnsi="Times New Roman" w:cs="Times New Roman"/>
          <w:sz w:val="28"/>
          <w:szCs w:val="28"/>
        </w:rPr>
        <w:t>неоінституціональної</w:t>
      </w:r>
      <w:proofErr w:type="spellEnd"/>
      <w:r w:rsidRPr="004B5A6C">
        <w:rPr>
          <w:rFonts w:ascii="Times New Roman" w:hAnsi="Times New Roman" w:cs="Times New Roman"/>
          <w:sz w:val="28"/>
          <w:szCs w:val="28"/>
        </w:rPr>
        <w:t xml:space="preserve"> економіки;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5A6C">
        <w:rPr>
          <w:rFonts w:ascii="Times New Roman" w:hAnsi="Times New Roman" w:cs="Times New Roman"/>
          <w:sz w:val="28"/>
          <w:szCs w:val="28"/>
        </w:rPr>
        <w:t>г) немає правильної відповіді?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3. Діяльність профспілки містить елементи таких угод: цивільної,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ринкової, індустріальної й традиційної. Про який саме варіант угод йдеться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у цьому випадку: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а) компроміс;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б) торкання (дотик);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в) експансія;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г) емпатія?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4. Укажіть правила, які є умовами й передумовами виникнення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права власності: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B5A6C">
        <w:rPr>
          <w:rFonts w:ascii="Times New Roman" w:hAnsi="Times New Roman" w:cs="Times New Roman"/>
          <w:sz w:val="28"/>
          <w:szCs w:val="28"/>
        </w:rPr>
        <w:t>надконституціональні</w:t>
      </w:r>
      <w:proofErr w:type="spellEnd"/>
      <w:r w:rsidRPr="004B5A6C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б) правила контрактації;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в) економічні правила;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г) конституціональні (політичні) правила.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5. Назвіть правила, класифікація яких пов'язана з критерієм "примус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індивідів до їх виконання":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B5A6C">
        <w:rPr>
          <w:rFonts w:ascii="Times New Roman" w:hAnsi="Times New Roman" w:cs="Times New Roman"/>
          <w:sz w:val="28"/>
          <w:szCs w:val="28"/>
        </w:rPr>
        <w:t>метаправила</w:t>
      </w:r>
      <w:proofErr w:type="spellEnd"/>
      <w:r w:rsidRPr="004B5A6C">
        <w:rPr>
          <w:rFonts w:ascii="Times New Roman" w:hAnsi="Times New Roman" w:cs="Times New Roman"/>
          <w:sz w:val="28"/>
          <w:szCs w:val="28"/>
        </w:rPr>
        <w:t>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б) формальні;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в) неформальні;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г) правильні пункти б) і в).</w:t>
      </w:r>
    </w:p>
    <w:p w:rsidR="004B5A6C" w:rsidRPr="004B5A6C" w:rsidRDefault="004B5A6C" w:rsidP="004B5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A6C">
        <w:rPr>
          <w:rFonts w:ascii="Times New Roman" w:hAnsi="Times New Roman" w:cs="Times New Roman"/>
          <w:b/>
          <w:sz w:val="28"/>
          <w:szCs w:val="28"/>
        </w:rPr>
        <w:t>Оберіть усі правильні відповіді (множинний вибір)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1. Оберіть із наведеного переліку ін</w:t>
      </w:r>
      <w:r w:rsidRPr="004B5A6C">
        <w:rPr>
          <w:rFonts w:ascii="Times New Roman" w:hAnsi="Times New Roman" w:cs="Times New Roman"/>
          <w:sz w:val="28"/>
          <w:szCs w:val="28"/>
        </w:rPr>
        <w:t>ституціональні рамки, які підпа</w:t>
      </w:r>
      <w:r w:rsidRPr="004B5A6C">
        <w:rPr>
          <w:rFonts w:ascii="Times New Roman" w:hAnsi="Times New Roman" w:cs="Times New Roman"/>
          <w:sz w:val="28"/>
          <w:szCs w:val="28"/>
        </w:rPr>
        <w:t>дають під визначення угоди: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а) під час грози не перебувати поблизу високих дерев;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б) поводження за столом;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в) заблукавши у лісі, спершу зорієнтуйтеся на північ за мохам на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корі дерев або за іншими прикметами;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г) поводження в громадських місцях.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lastRenderedPageBreak/>
        <w:t>2. Укажіть, які з перерахованих положень можуть бути віднесені до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загальноприйнятих видів норм: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а) спільна стратегія;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б) індивідуальна стратегія;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в) норма у вузькому розумінні;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г) правило.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3. Які з перерахованих елементів А. Олійник відносить до структури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норми: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а) атрибути;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б) дії, що передбачають дотримання норми;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в) санкції;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г) мета;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д) гарант норми.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4. Укажіть найпоширеніші підходи до аналізу природи норм: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а) політологічний;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б) юридичний;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в) економічний;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г) соціологічний.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 xml:space="preserve">5. Класифікація правил Д. </w:t>
      </w:r>
      <w:proofErr w:type="spellStart"/>
      <w:r w:rsidRPr="004B5A6C">
        <w:rPr>
          <w:rFonts w:ascii="Times New Roman" w:hAnsi="Times New Roman" w:cs="Times New Roman"/>
          <w:sz w:val="28"/>
          <w:szCs w:val="28"/>
        </w:rPr>
        <w:t>Норта</w:t>
      </w:r>
      <w:proofErr w:type="spellEnd"/>
      <w:r w:rsidRPr="004B5A6C">
        <w:rPr>
          <w:rFonts w:ascii="Times New Roman" w:hAnsi="Times New Roman" w:cs="Times New Roman"/>
          <w:sz w:val="28"/>
          <w:szCs w:val="28"/>
        </w:rPr>
        <w:t xml:space="preserve"> містить: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B5A6C">
        <w:rPr>
          <w:rFonts w:ascii="Times New Roman" w:hAnsi="Times New Roman" w:cs="Times New Roman"/>
          <w:sz w:val="28"/>
          <w:szCs w:val="28"/>
        </w:rPr>
        <w:t>надконституціональні</w:t>
      </w:r>
      <w:proofErr w:type="spellEnd"/>
      <w:r w:rsidRPr="004B5A6C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б) правила контрактації;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в) економічні правила;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г) конституціональні (політичні) правила.</w:t>
      </w:r>
    </w:p>
    <w:p w:rsidR="004B5A6C" w:rsidRPr="004B5A6C" w:rsidRDefault="004B5A6C" w:rsidP="004B5A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5A6C">
        <w:rPr>
          <w:rFonts w:ascii="Times New Roman" w:hAnsi="Times New Roman" w:cs="Times New Roman"/>
          <w:b/>
          <w:sz w:val="28"/>
          <w:szCs w:val="28"/>
        </w:rPr>
        <w:t>Визначіть</w:t>
      </w:r>
      <w:proofErr w:type="spellEnd"/>
      <w:r w:rsidRPr="004B5A6C">
        <w:rPr>
          <w:rFonts w:ascii="Times New Roman" w:hAnsi="Times New Roman" w:cs="Times New Roman"/>
          <w:b/>
          <w:sz w:val="28"/>
          <w:szCs w:val="28"/>
        </w:rPr>
        <w:t xml:space="preserve"> правильність таких тверджень (так/ні)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1. Чи є щоденне придбання цига</w:t>
      </w:r>
      <w:r w:rsidRPr="004B5A6C">
        <w:rPr>
          <w:rFonts w:ascii="Times New Roman" w:hAnsi="Times New Roman" w:cs="Times New Roman"/>
          <w:sz w:val="28"/>
          <w:szCs w:val="28"/>
        </w:rPr>
        <w:t>рок у найближчому магазині відо</w:t>
      </w:r>
      <w:r w:rsidRPr="004B5A6C">
        <w:rPr>
          <w:rFonts w:ascii="Times New Roman" w:hAnsi="Times New Roman" w:cs="Times New Roman"/>
          <w:sz w:val="28"/>
          <w:szCs w:val="28"/>
        </w:rPr>
        <w:t>браженням абсолютно раціонального поводження споживача?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2. Чи є ілюстрацією моделі неповної раціональності повед</w:t>
      </w:r>
      <w:r w:rsidRPr="004B5A6C">
        <w:rPr>
          <w:rFonts w:ascii="Times New Roman" w:hAnsi="Times New Roman" w:cs="Times New Roman"/>
          <w:sz w:val="28"/>
          <w:szCs w:val="28"/>
        </w:rPr>
        <w:t>інка звичай</w:t>
      </w:r>
      <w:r w:rsidRPr="004B5A6C">
        <w:rPr>
          <w:rFonts w:ascii="Times New Roman" w:hAnsi="Times New Roman" w:cs="Times New Roman"/>
          <w:sz w:val="28"/>
          <w:szCs w:val="28"/>
        </w:rPr>
        <w:t>ного студента під час підготовки до іспиту?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3. Чи є ілюстрацією норми емпатії вимоги, які зазвичай висуває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>студентам викладач?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4. Чи є інститутом правила дорожнього руху?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5. Чи може неписьменна людина діяти раціонально?</w:t>
      </w:r>
    </w:p>
    <w:p w:rsidR="004B5A6C" w:rsidRPr="004B5A6C" w:rsidRDefault="004B5A6C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A6C">
        <w:rPr>
          <w:rFonts w:ascii="Times New Roman" w:hAnsi="Times New Roman" w:cs="Times New Roman"/>
          <w:sz w:val="28"/>
          <w:szCs w:val="28"/>
        </w:rPr>
        <w:t>Установіть відповідність (для кожного положення підберіть</w:t>
      </w:r>
      <w:r w:rsidRPr="004B5A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A6C">
        <w:rPr>
          <w:rFonts w:ascii="Times New Roman" w:hAnsi="Times New Roman" w:cs="Times New Roman"/>
          <w:sz w:val="28"/>
          <w:szCs w:val="28"/>
        </w:rPr>
        <w:t xml:space="preserve">відповідні йому терміни або поняття)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8"/>
        <w:gridCol w:w="5442"/>
        <w:gridCol w:w="1247"/>
        <w:gridCol w:w="2102"/>
      </w:tblGrid>
      <w:tr w:rsidR="004B5A6C" w:rsidRPr="004B5A6C" w:rsidTr="004B5A6C">
        <w:tc>
          <w:tcPr>
            <w:tcW w:w="44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</w:t>
            </w:r>
          </w:p>
        </w:tc>
        <w:tc>
          <w:tcPr>
            <w:tcW w:w="65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</w:p>
        </w:tc>
        <w:tc>
          <w:tcPr>
            <w:tcW w:w="106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</w:p>
        </w:tc>
      </w:tr>
      <w:tr w:rsidR="004B5A6C" w:rsidRPr="004B5A6C" w:rsidTr="004B5A6C">
        <w:tc>
          <w:tcPr>
            <w:tcW w:w="444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"Правила гри" у суспільстві або створені обмежувальні рамки, що організовують взаємовідносини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між людьми</w:t>
            </w:r>
          </w:p>
        </w:tc>
        <w:tc>
          <w:tcPr>
            <w:tcW w:w="656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"Інституціональна економіка"</w:t>
            </w:r>
          </w:p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6C" w:rsidRPr="004B5A6C" w:rsidTr="004B5A6C">
        <w:tc>
          <w:tcPr>
            <w:tcW w:w="444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Прагнення людини до максимального задоволення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потреб з урахуванням не тільки зовнішніх, але й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внутрішніх обмежень, пов'язаних із його діяльністю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у світі обмежених ресурсів</w:t>
            </w:r>
          </w:p>
        </w:tc>
        <w:tc>
          <w:tcPr>
            <w:tcW w:w="656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4B5A6C" w:rsidRPr="004B5A6C" w:rsidTr="004B5A6C">
        <w:tc>
          <w:tcPr>
            <w:tcW w:w="444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Полягає у вивченні взаємодії економічних суб'єктів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у сучасній ринковій економічній системі</w:t>
            </w:r>
          </w:p>
        </w:tc>
        <w:tc>
          <w:tcPr>
            <w:tcW w:w="656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економічні</w:t>
            </w:r>
          </w:p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6C" w:rsidRPr="004B5A6C" w:rsidTr="004B5A6C">
        <w:tc>
          <w:tcPr>
            <w:tcW w:w="444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Правила, які є основою виникнення прав власності,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що безпосередньо визначають форми організації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господарської діяльності, у їхніх рамках економічні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 xml:space="preserve">агенти укладають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інституціональні угоди й прийма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ють рішення про використання ресурсів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6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</w:tc>
      </w:tr>
      <w:tr w:rsidR="004B5A6C" w:rsidRPr="004B5A6C" w:rsidTr="004B5A6C">
        <w:tc>
          <w:tcPr>
            <w:tcW w:w="444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Сукупність правил, які структурують у просторі й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часі обмін між економічними агентами за доп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гою визначення о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бмінюваних прав, узятих зобов'я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зань і вказівки що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до механізмів їхнього виконання</w:t>
            </w:r>
          </w:p>
        </w:tc>
        <w:tc>
          <w:tcPr>
            <w:tcW w:w="656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</w:p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раціональність</w:t>
            </w:r>
          </w:p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6C" w:rsidRPr="004B5A6C" w:rsidTr="004B5A6C">
        <w:tc>
          <w:tcPr>
            <w:tcW w:w="444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Правила, які обмежують поведінку індивідів, але, як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правило, не зафіксовані в писемній формі, вони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 xml:space="preserve">захищені іншими,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 xml:space="preserve">відмінними від держави, </w:t>
            </w:r>
            <w:proofErr w:type="spellStart"/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механіз</w:t>
            </w:r>
            <w:proofErr w:type="spellEnd"/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мами (самозахист, захист за допомогою третейського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суду)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6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формальні</w:t>
            </w:r>
          </w:p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6C" w:rsidRPr="004B5A6C" w:rsidTr="004B5A6C">
        <w:tc>
          <w:tcPr>
            <w:tcW w:w="444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Сукупність санкці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онованих дій, які не тільки фор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мально дозволені (не заборонені), але й захищені в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суспільстві</w:t>
            </w:r>
          </w:p>
        </w:tc>
        <w:tc>
          <w:tcPr>
            <w:tcW w:w="656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Інститут</w:t>
            </w:r>
          </w:p>
        </w:tc>
      </w:tr>
      <w:tr w:rsidR="004B5A6C" w:rsidRPr="004B5A6C" w:rsidTr="004B5A6C">
        <w:tc>
          <w:tcPr>
            <w:tcW w:w="444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Базовий регулятор (стандарт) взаємодії людей, що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визначає їхню поведінку в різних ситуаціях. Причому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виконання норми може мати як добровільний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характе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р, так і базуватися на санкціях</w:t>
            </w:r>
          </w:p>
        </w:tc>
        <w:tc>
          <w:tcPr>
            <w:tcW w:w="656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</w:tr>
      <w:tr w:rsidR="004B5A6C" w:rsidRPr="004B5A6C" w:rsidTr="004B5A6C">
        <w:tc>
          <w:tcPr>
            <w:tcW w:w="444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Правила, які створюються спеціально, легко можуть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бути зафіксовані як у вербальній, так і в писемній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формі, вони явно виступають як обмеження набору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альтернатив для індивідів і, як правило, забезпечені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захистом з боку держави</w:t>
            </w:r>
          </w:p>
        </w:tc>
        <w:tc>
          <w:tcPr>
            <w:tcW w:w="656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неформальні</w:t>
            </w:r>
          </w:p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6C" w:rsidRPr="004B5A6C" w:rsidTr="004B5A6C">
        <w:tc>
          <w:tcPr>
            <w:tcW w:w="444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Загальновизнані й захищені зразки поведінки, які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забороняють (дозволяють) визначені види дій одного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індивіда (або групи людей) під час їх взаємодії з</w:t>
            </w:r>
            <w:r w:rsidRPr="004B5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іншими людьми або групам</w:t>
            </w:r>
            <w:bookmarkStart w:id="0" w:name="_GoBack"/>
            <w:bookmarkEnd w:id="0"/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56" w:type="pct"/>
          </w:tcPr>
          <w:p w:rsidR="004B5A6C" w:rsidRPr="004B5A6C" w:rsidRDefault="004B5A6C" w:rsidP="004B5A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4B5A6C" w:rsidRPr="004B5A6C" w:rsidRDefault="004B5A6C" w:rsidP="004B5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A6C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</w:tr>
    </w:tbl>
    <w:p w:rsidR="00CA0A7E" w:rsidRPr="004B5A6C" w:rsidRDefault="00CA0A7E" w:rsidP="004B5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A0A7E" w:rsidRPr="004B5A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18A6"/>
    <w:multiLevelType w:val="hybridMultilevel"/>
    <w:tmpl w:val="A23ECF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C4BBF"/>
    <w:multiLevelType w:val="hybridMultilevel"/>
    <w:tmpl w:val="573AADD2"/>
    <w:lvl w:ilvl="0" w:tplc="44BC39C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6C"/>
    <w:rsid w:val="004B5A6C"/>
    <w:rsid w:val="008E46CF"/>
    <w:rsid w:val="00C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FBDD"/>
  <w15:chartTrackingRefBased/>
  <w15:docId w15:val="{EFEBD79D-AD80-488F-B4F2-A55BC90C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3058</Words>
  <Characters>1744</Characters>
  <Application>Microsoft Office Word</Application>
  <DocSecurity>0</DocSecurity>
  <Lines>14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2024-10-01T08:57:00Z</dcterms:created>
  <dcterms:modified xsi:type="dcterms:W3CDTF">2024-10-01T09:09:00Z</dcterms:modified>
</cp:coreProperties>
</file>