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1D" w:rsidRPr="00146D78" w:rsidRDefault="00BE721D" w:rsidP="00BE721D">
      <w:pPr>
        <w:spacing w:line="240" w:lineRule="auto"/>
        <w:ind w:firstLine="540"/>
        <w:rPr>
          <w:b/>
          <w:sz w:val="28"/>
          <w:szCs w:val="28"/>
          <w:lang w:val="uk-UA"/>
        </w:rPr>
      </w:pPr>
      <w:r w:rsidRPr="00A34846">
        <w:rPr>
          <w:b/>
          <w:sz w:val="28"/>
          <w:szCs w:val="28"/>
        </w:rPr>
        <w:t xml:space="preserve">Тема </w:t>
      </w:r>
      <w:r w:rsidRPr="00A34846">
        <w:rPr>
          <w:b/>
          <w:sz w:val="28"/>
          <w:szCs w:val="28"/>
          <w:lang w:val="uk-UA"/>
        </w:rPr>
        <w:t>3</w:t>
      </w:r>
      <w:r w:rsidRPr="00A34846">
        <w:rPr>
          <w:b/>
          <w:sz w:val="28"/>
          <w:szCs w:val="28"/>
        </w:rPr>
        <w:t>. Міністерство культури та інформаційної політики України як центральний орган держ</w:t>
      </w:r>
      <w:r w:rsidR="00146D78">
        <w:rPr>
          <w:b/>
          <w:sz w:val="28"/>
          <w:szCs w:val="28"/>
        </w:rPr>
        <w:t>авної влади в галузі інформації</w:t>
      </w:r>
      <w:r w:rsidR="00146D78">
        <w:rPr>
          <w:b/>
          <w:sz w:val="28"/>
          <w:szCs w:val="28"/>
          <w:lang w:val="uk-UA"/>
        </w:rPr>
        <w:t xml:space="preserve"> (частина 2)</w:t>
      </w:r>
    </w:p>
    <w:p w:rsidR="00015D7B" w:rsidRDefault="00015D7B" w:rsidP="00420BA9">
      <w:pPr>
        <w:spacing w:line="240" w:lineRule="auto"/>
        <w:rPr>
          <w:sz w:val="28"/>
          <w:szCs w:val="28"/>
          <w:lang w:val="uk-UA"/>
        </w:rPr>
      </w:pPr>
    </w:p>
    <w:p w:rsidR="00420BA9" w:rsidRPr="00015D7B" w:rsidRDefault="00420BA9" w:rsidP="00015D7B">
      <w:pPr>
        <w:pStyle w:val="a3"/>
        <w:numPr>
          <w:ilvl w:val="0"/>
          <w:numId w:val="1"/>
        </w:numPr>
        <w:spacing w:line="240" w:lineRule="auto"/>
        <w:rPr>
          <w:sz w:val="28"/>
          <w:szCs w:val="28"/>
          <w:lang w:val="uk-UA"/>
        </w:rPr>
      </w:pPr>
      <w:r w:rsidRPr="00015D7B">
        <w:rPr>
          <w:sz w:val="28"/>
          <w:szCs w:val="28"/>
        </w:rPr>
        <w:t xml:space="preserve">Реєстр нематеріальної культурної спадщини. </w:t>
      </w:r>
    </w:p>
    <w:p w:rsidR="00420BA9" w:rsidRPr="00420BA9" w:rsidRDefault="00420BA9" w:rsidP="00420BA9">
      <w:pPr>
        <w:pStyle w:val="a3"/>
        <w:numPr>
          <w:ilvl w:val="0"/>
          <w:numId w:val="1"/>
        </w:numPr>
        <w:spacing w:line="240" w:lineRule="auto"/>
        <w:rPr>
          <w:sz w:val="28"/>
          <w:szCs w:val="28"/>
          <w:lang w:val="uk-UA"/>
        </w:rPr>
      </w:pPr>
      <w:r w:rsidRPr="00420BA9">
        <w:rPr>
          <w:sz w:val="28"/>
          <w:szCs w:val="28"/>
        </w:rPr>
        <w:t xml:space="preserve">Проєкт «Автентична Україна». </w:t>
      </w:r>
    </w:p>
    <w:p w:rsidR="00420BA9" w:rsidRPr="00420BA9" w:rsidRDefault="00420BA9" w:rsidP="00420BA9">
      <w:pPr>
        <w:pStyle w:val="a3"/>
        <w:numPr>
          <w:ilvl w:val="0"/>
          <w:numId w:val="1"/>
        </w:numPr>
        <w:spacing w:line="240" w:lineRule="auto"/>
        <w:rPr>
          <w:sz w:val="28"/>
          <w:szCs w:val="28"/>
          <w:lang w:val="uk-UA"/>
        </w:rPr>
      </w:pPr>
      <w:r w:rsidRPr="00420BA9">
        <w:rPr>
          <w:sz w:val="28"/>
          <w:szCs w:val="28"/>
        </w:rPr>
        <w:t>Комунікативні кампанії Міністерства культури та інформаційної політики України.</w:t>
      </w:r>
    </w:p>
    <w:p w:rsidR="00420BA9" w:rsidRPr="00BE100A" w:rsidRDefault="00420BA9" w:rsidP="00420BA9">
      <w:pPr>
        <w:pStyle w:val="a3"/>
        <w:numPr>
          <w:ilvl w:val="0"/>
          <w:numId w:val="1"/>
        </w:numPr>
        <w:spacing w:line="240" w:lineRule="auto"/>
        <w:rPr>
          <w:sz w:val="28"/>
          <w:szCs w:val="28"/>
          <w:lang w:val="uk-UA"/>
        </w:rPr>
      </w:pPr>
      <w:r w:rsidRPr="00420BA9">
        <w:rPr>
          <w:sz w:val="28"/>
          <w:szCs w:val="28"/>
        </w:rPr>
        <w:t xml:space="preserve"> Проєкт «Україна. Гідність. Свобода. Креативність». </w:t>
      </w:r>
    </w:p>
    <w:p w:rsidR="00BE100A" w:rsidRPr="00420BA9" w:rsidRDefault="00BE100A" w:rsidP="00BE100A">
      <w:pPr>
        <w:pStyle w:val="a3"/>
        <w:spacing w:line="240" w:lineRule="auto"/>
        <w:ind w:left="900"/>
        <w:rPr>
          <w:sz w:val="28"/>
          <w:szCs w:val="28"/>
          <w:lang w:val="uk-UA"/>
        </w:rPr>
      </w:pPr>
    </w:p>
    <w:p w:rsidR="00BE100A" w:rsidRPr="00BE100A" w:rsidRDefault="00BE100A" w:rsidP="00BE100A">
      <w:pPr>
        <w:pStyle w:val="a4"/>
        <w:shd w:val="clear" w:color="auto" w:fill="FFFFFF"/>
        <w:spacing w:before="0" w:beforeAutospacing="0" w:after="0" w:afterAutospacing="0"/>
        <w:ind w:firstLine="567"/>
        <w:jc w:val="both"/>
        <w:rPr>
          <w:color w:val="212529"/>
          <w:sz w:val="28"/>
          <w:szCs w:val="28"/>
        </w:rPr>
      </w:pPr>
      <w:r w:rsidRPr="00BE100A">
        <w:rPr>
          <w:color w:val="212529"/>
          <w:sz w:val="28"/>
          <w:szCs w:val="28"/>
        </w:rPr>
        <w:t>Національний перелік елементів нематеріальної культурної спадщини України ведеться на виконання ст.12 Конвенції ЮНЕСКО про охорону нематеріальної культурної спадщини, яку Україна ратифікувала у 2008 році. Документом, який визначає вимоги до оформлення облікових карток на елементи НКС України та процедуру включення елементів НКС України до Національного переліку, є Порядок ведення Національного переліку елементів нематеріальної культурної спадщини України, затверджений наказом Міністерства культури та  інформаційної політики   України 25.08.2023  р. № 449, зареєстрований у Міністерстві юстиції України 28 вересня 2023 р. за № 1718/40774</w:t>
      </w:r>
    </w:p>
    <w:p w:rsidR="00BE100A" w:rsidRDefault="00BE100A" w:rsidP="00BE100A">
      <w:pPr>
        <w:pStyle w:val="a4"/>
        <w:shd w:val="clear" w:color="auto" w:fill="FFFFFF"/>
        <w:spacing w:before="0" w:beforeAutospacing="0" w:after="0" w:afterAutospacing="0"/>
        <w:ind w:firstLine="567"/>
        <w:jc w:val="both"/>
        <w:rPr>
          <w:color w:val="212529"/>
          <w:sz w:val="28"/>
          <w:szCs w:val="28"/>
          <w:lang w:val="uk-UA"/>
        </w:rPr>
      </w:pPr>
      <w:r w:rsidRPr="00BE100A">
        <w:rPr>
          <w:color w:val="212529"/>
          <w:sz w:val="28"/>
          <w:szCs w:val="28"/>
        </w:rPr>
        <w:t>Ведення переліку елементів нематеріальної культурної спадщини України було започатковано у 2012 році Наказом Міністерства культури України від 14.12.2012 р. № 1521 «Про затвердження примірного зразка форми облікової картки об’єкта (елемента) нематеріальної культурної спадщини України та визначення об’єктів нематеріальної культурної спадщини». Проте офіційно Національний перелік елементів нематеріальної культурної спадщини України було створено Наказом Міністерства культури України від 12.02.2018 р. № 105 «Про затвердження Національного переліку елементів нематеріальної культурної спадщини України», додатком до якого і є, власне, Національний перелік. Нові елементи НКС України включаються до Національного переліку на підставі рекомендацій Експертної ради з питань нематеріальної культурної спадщини, яка діє при Міністерстві культури та інформаційної політики України, шляхом внесення змін до Додатку до Наказу.</w:t>
      </w:r>
    </w:p>
    <w:p w:rsidR="00CF65BD" w:rsidRPr="00CF65BD" w:rsidRDefault="00CF65BD" w:rsidP="00BE100A">
      <w:pPr>
        <w:pStyle w:val="a4"/>
        <w:shd w:val="clear" w:color="auto" w:fill="FFFFFF"/>
        <w:spacing w:before="0" w:beforeAutospacing="0" w:after="0" w:afterAutospacing="0"/>
        <w:ind w:firstLine="567"/>
        <w:jc w:val="both"/>
        <w:rPr>
          <w:color w:val="212529"/>
          <w:sz w:val="28"/>
          <w:szCs w:val="28"/>
          <w:lang w:val="uk-UA"/>
        </w:rPr>
      </w:pPr>
    </w:p>
    <w:p w:rsidR="00CF65BD" w:rsidRPr="00CF65BD" w:rsidRDefault="00CF65BD" w:rsidP="00CF65BD">
      <w:pPr>
        <w:pStyle w:val="3"/>
        <w:spacing w:before="0" w:beforeAutospacing="0" w:after="0" w:afterAutospacing="0"/>
        <w:rPr>
          <w:bCs w:val="0"/>
          <w:sz w:val="28"/>
          <w:szCs w:val="28"/>
        </w:rPr>
      </w:pPr>
      <w:r w:rsidRPr="00CF65BD">
        <w:rPr>
          <w:bCs w:val="0"/>
          <w:sz w:val="28"/>
          <w:szCs w:val="28"/>
        </w:rPr>
        <w:t>Нематеріальна спадщина України</w:t>
      </w:r>
    </w:p>
    <w:p w:rsidR="00CF65BD" w:rsidRPr="00CF65BD" w:rsidRDefault="0088512B" w:rsidP="00CF65BD">
      <w:pPr>
        <w:widowControl/>
        <w:numPr>
          <w:ilvl w:val="0"/>
          <w:numId w:val="5"/>
        </w:numPr>
        <w:adjustRightInd/>
        <w:spacing w:before="100" w:beforeAutospacing="1" w:line="240" w:lineRule="auto"/>
        <w:jc w:val="left"/>
        <w:textAlignment w:val="auto"/>
        <w:rPr>
          <w:sz w:val="28"/>
          <w:szCs w:val="28"/>
        </w:rPr>
      </w:pPr>
      <w:hyperlink r:id="rId7" w:history="1">
        <w:r w:rsidR="00CF65BD" w:rsidRPr="00CF65BD">
          <w:rPr>
            <w:rStyle w:val="a5"/>
            <w:color w:val="auto"/>
            <w:sz w:val="28"/>
            <w:szCs w:val="28"/>
            <w:u w:val="none"/>
          </w:rPr>
          <w:t>Усні традиції та форми вираження</w:t>
        </w:r>
      </w:hyperlink>
    </w:p>
    <w:p w:rsidR="00CF65BD" w:rsidRPr="00CF65BD" w:rsidRDefault="0088512B" w:rsidP="00CF65BD">
      <w:pPr>
        <w:widowControl/>
        <w:numPr>
          <w:ilvl w:val="0"/>
          <w:numId w:val="5"/>
        </w:numPr>
        <w:adjustRightInd/>
        <w:spacing w:before="100" w:beforeAutospacing="1" w:line="240" w:lineRule="auto"/>
        <w:jc w:val="left"/>
        <w:textAlignment w:val="auto"/>
        <w:rPr>
          <w:sz w:val="28"/>
          <w:szCs w:val="28"/>
        </w:rPr>
      </w:pPr>
      <w:hyperlink r:id="rId8" w:history="1">
        <w:r w:rsidR="00CF65BD" w:rsidRPr="00CF65BD">
          <w:rPr>
            <w:rStyle w:val="a5"/>
            <w:color w:val="auto"/>
            <w:sz w:val="28"/>
            <w:szCs w:val="28"/>
            <w:u w:val="none"/>
          </w:rPr>
          <w:t>Виконавське мистецтво</w:t>
        </w:r>
      </w:hyperlink>
    </w:p>
    <w:p w:rsidR="00CF65BD" w:rsidRPr="00CF65BD" w:rsidRDefault="0088512B" w:rsidP="00CF65BD">
      <w:pPr>
        <w:widowControl/>
        <w:numPr>
          <w:ilvl w:val="0"/>
          <w:numId w:val="5"/>
        </w:numPr>
        <w:adjustRightInd/>
        <w:spacing w:before="100" w:beforeAutospacing="1" w:line="240" w:lineRule="auto"/>
        <w:jc w:val="left"/>
        <w:textAlignment w:val="auto"/>
        <w:rPr>
          <w:sz w:val="28"/>
          <w:szCs w:val="28"/>
        </w:rPr>
      </w:pPr>
      <w:hyperlink r:id="rId9" w:history="1">
        <w:r w:rsidR="00CF65BD" w:rsidRPr="00CF65BD">
          <w:rPr>
            <w:rStyle w:val="a5"/>
            <w:color w:val="auto"/>
            <w:sz w:val="28"/>
            <w:szCs w:val="28"/>
            <w:u w:val="none"/>
          </w:rPr>
          <w:t>Звичаї, обряди, святкування</w:t>
        </w:r>
      </w:hyperlink>
    </w:p>
    <w:p w:rsidR="00CF65BD" w:rsidRPr="00CF65BD" w:rsidRDefault="0088512B" w:rsidP="00CF65BD">
      <w:pPr>
        <w:widowControl/>
        <w:numPr>
          <w:ilvl w:val="0"/>
          <w:numId w:val="5"/>
        </w:numPr>
        <w:adjustRightInd/>
        <w:spacing w:before="100" w:beforeAutospacing="1" w:line="240" w:lineRule="auto"/>
        <w:jc w:val="left"/>
        <w:textAlignment w:val="auto"/>
        <w:rPr>
          <w:sz w:val="28"/>
          <w:szCs w:val="28"/>
        </w:rPr>
      </w:pPr>
      <w:hyperlink r:id="rId10" w:history="1">
        <w:r w:rsidR="00CF65BD" w:rsidRPr="00CF65BD">
          <w:rPr>
            <w:rStyle w:val="a5"/>
            <w:color w:val="auto"/>
            <w:sz w:val="28"/>
            <w:szCs w:val="28"/>
            <w:u w:val="none"/>
          </w:rPr>
          <w:t>Знання та звичаї, що стосуються природи та всесвіту</w:t>
        </w:r>
      </w:hyperlink>
    </w:p>
    <w:p w:rsidR="00CF65BD" w:rsidRPr="00CF65BD" w:rsidRDefault="0088512B" w:rsidP="00CF65BD">
      <w:pPr>
        <w:widowControl/>
        <w:numPr>
          <w:ilvl w:val="0"/>
          <w:numId w:val="5"/>
        </w:numPr>
        <w:adjustRightInd/>
        <w:spacing w:before="100" w:beforeAutospacing="1" w:line="240" w:lineRule="auto"/>
        <w:jc w:val="left"/>
        <w:textAlignment w:val="auto"/>
        <w:rPr>
          <w:sz w:val="28"/>
          <w:szCs w:val="28"/>
        </w:rPr>
      </w:pPr>
      <w:hyperlink r:id="rId11" w:history="1">
        <w:r w:rsidR="00CF65BD" w:rsidRPr="00CF65BD">
          <w:rPr>
            <w:rStyle w:val="a5"/>
            <w:color w:val="auto"/>
            <w:sz w:val="28"/>
            <w:szCs w:val="28"/>
            <w:u w:val="none"/>
          </w:rPr>
          <w:t>Традиційні ремесла</w:t>
        </w:r>
      </w:hyperlink>
    </w:p>
    <w:p w:rsidR="002746D7" w:rsidRPr="002746D7" w:rsidRDefault="00CF65BD" w:rsidP="002746D7">
      <w:pPr>
        <w:widowControl/>
        <w:adjustRightInd/>
        <w:spacing w:before="100" w:beforeAutospacing="1" w:line="240" w:lineRule="auto"/>
        <w:ind w:firstLine="567"/>
        <w:textAlignment w:val="auto"/>
        <w:rPr>
          <w:sz w:val="28"/>
          <w:szCs w:val="28"/>
          <w:lang w:val="uk-UA"/>
        </w:rPr>
      </w:pPr>
      <w:r w:rsidRPr="002746D7">
        <w:rPr>
          <w:b/>
          <w:sz w:val="28"/>
          <w:szCs w:val="28"/>
        </w:rPr>
        <w:t>Усна традиція</w:t>
      </w:r>
      <w:r w:rsidRPr="00DB5F69">
        <w:rPr>
          <w:sz w:val="28"/>
          <w:szCs w:val="28"/>
        </w:rPr>
        <w:t xml:space="preserve"> українського народу відображена в фольклорі та рідній мові як носієві нематеріальної культурної спадщини. Українська мова складає підґрунтя формування культури і водночас є її формою </w:t>
      </w:r>
      <w:r w:rsidRPr="00DB5F69">
        <w:rPr>
          <w:sz w:val="28"/>
          <w:szCs w:val="28"/>
        </w:rPr>
        <w:lastRenderedPageBreak/>
        <w:t>самовираження.  Через опанування фольклору лежить шлях до усвідомлення особливостей культури нашого народу. В буквальному перекладі «фольклор» означає – народна мудрість, і ширше – як усе, що створює народ: усні твори, обряди та звичаї, танці, музику, ігри, декоративно-прикладне мистецтво, народні ремесла, народну архітектуру.</w:t>
      </w:r>
    </w:p>
    <w:p w:rsidR="002746D7" w:rsidRPr="002746D7" w:rsidRDefault="002746D7" w:rsidP="00BD43C2">
      <w:pPr>
        <w:widowControl/>
        <w:adjustRightInd/>
        <w:spacing w:line="240" w:lineRule="auto"/>
        <w:ind w:firstLine="567"/>
        <w:textAlignment w:val="auto"/>
        <w:rPr>
          <w:sz w:val="28"/>
          <w:szCs w:val="28"/>
          <w:lang w:val="uk-UA"/>
        </w:rPr>
      </w:pPr>
      <w:r w:rsidRPr="002746D7">
        <w:rPr>
          <w:b/>
          <w:sz w:val="28"/>
          <w:szCs w:val="28"/>
          <w:lang w:val="uk-UA"/>
        </w:rPr>
        <w:t>Народне виконавське мистецтво</w:t>
      </w:r>
      <w:r w:rsidRPr="002746D7">
        <w:rPr>
          <w:sz w:val="28"/>
          <w:szCs w:val="28"/>
          <w:lang w:val="uk-UA"/>
        </w:rPr>
        <w:t xml:space="preserve"> – це сфера художньої і творчої діяльності, за допомогою якої презентуються фольклорні твори, зокрема пісні, музичні інструментальні композиції, танці, сценічні твори, ігри. </w:t>
      </w:r>
      <w:r w:rsidRPr="002746D7">
        <w:rPr>
          <w:sz w:val="28"/>
          <w:szCs w:val="28"/>
        </w:rPr>
        <w:t>Через живе персональне виконання (індивідуальне чи колективне) окремі художні елементи усної творчості оживають у просторі та часі, набувають матеріальності. Індивідуальна інтерпретація, імпровізації та неповторний стиль виконання дозволяють прочитувати той чи інший твір народного мистецтва в безлічі варіацій.</w:t>
      </w:r>
    </w:p>
    <w:p w:rsidR="00FF71D3" w:rsidRPr="00BD43C2" w:rsidRDefault="002746D7" w:rsidP="00C2309E">
      <w:pPr>
        <w:widowControl/>
        <w:adjustRightInd/>
        <w:spacing w:line="240" w:lineRule="auto"/>
        <w:ind w:firstLine="567"/>
        <w:textAlignment w:val="auto"/>
        <w:rPr>
          <w:sz w:val="28"/>
          <w:szCs w:val="28"/>
          <w:lang w:val="uk-UA"/>
        </w:rPr>
      </w:pPr>
      <w:r w:rsidRPr="002746D7">
        <w:rPr>
          <w:sz w:val="28"/>
          <w:szCs w:val="28"/>
          <w:lang w:val="uk-UA"/>
        </w:rPr>
        <w:t xml:space="preserve">Велике значення для утвердження національної самосвідомості українців мали народні </w:t>
      </w:r>
      <w:r w:rsidRPr="002746D7">
        <w:rPr>
          <w:b/>
          <w:sz w:val="28"/>
          <w:szCs w:val="28"/>
          <w:lang w:val="uk-UA"/>
        </w:rPr>
        <w:t>звичаї, обряди, традиції святкування</w:t>
      </w:r>
      <w:r w:rsidRPr="002746D7">
        <w:rPr>
          <w:sz w:val="28"/>
          <w:szCs w:val="28"/>
          <w:lang w:val="uk-UA"/>
        </w:rPr>
        <w:t xml:space="preserve">, які були невід’ємною частиною повсякденного життя і стали засобом збереження української </w:t>
      </w:r>
      <w:r w:rsidRPr="002746D7">
        <w:rPr>
          <w:sz w:val="28"/>
          <w:szCs w:val="28"/>
        </w:rPr>
        <w:t> </w:t>
      </w:r>
      <w:r w:rsidRPr="002746D7">
        <w:rPr>
          <w:sz w:val="28"/>
          <w:szCs w:val="28"/>
          <w:lang w:val="uk-UA"/>
        </w:rPr>
        <w:t xml:space="preserve">ідентичності. </w:t>
      </w:r>
      <w:r w:rsidRPr="002746D7">
        <w:rPr>
          <w:sz w:val="28"/>
          <w:szCs w:val="28"/>
        </w:rPr>
        <w:t>Вони відображають не тільки етнічну своєрідність, але й естетику, моральні цінності, ментальність, історію. Звичаї українського народу пов’язані з традиційним світоглядом, який складався протягом багатьох століть і зберіг ознаки дохристиянських вірувань. Зі зміною умов життя змінювалися й традиції святкування, відбувалася постійна трансформація обрядових дійств, деякі їхні елементи зникали, замінювалися іншими, але основний зміст та сакральний сенс</w:t>
      </w:r>
      <w:r w:rsidR="00FF71D3">
        <w:rPr>
          <w:sz w:val="28"/>
          <w:szCs w:val="28"/>
          <w:lang w:val="uk-UA"/>
        </w:rPr>
        <w:t>.</w:t>
      </w:r>
    </w:p>
    <w:p w:rsidR="00B03A9C" w:rsidRPr="00C2309E" w:rsidRDefault="00BD43C2" w:rsidP="00C2309E">
      <w:pPr>
        <w:widowControl/>
        <w:adjustRightInd/>
        <w:spacing w:line="240" w:lineRule="auto"/>
        <w:ind w:firstLine="567"/>
        <w:textAlignment w:val="auto"/>
        <w:rPr>
          <w:sz w:val="28"/>
          <w:szCs w:val="28"/>
        </w:rPr>
      </w:pPr>
      <w:r w:rsidRPr="00BD43C2">
        <w:rPr>
          <w:sz w:val="28"/>
          <w:szCs w:val="28"/>
        </w:rPr>
        <w:t xml:space="preserve">Протягом століть наші предки накопичували </w:t>
      </w:r>
      <w:r w:rsidRPr="00BD43C2">
        <w:rPr>
          <w:b/>
          <w:sz w:val="28"/>
          <w:szCs w:val="28"/>
        </w:rPr>
        <w:t>знання про навколишній світ та природу.</w:t>
      </w:r>
      <w:r w:rsidRPr="00BD43C2">
        <w:rPr>
          <w:sz w:val="28"/>
          <w:szCs w:val="28"/>
        </w:rPr>
        <w:t xml:space="preserve"> Ці знання складали основу господарсько-побутової культури українського народу, що включає цілий комплекс традицій, звичаїв, обрядів і раціональних практик, які забезпечували сталість життя спільноти та  відтворюваності населення в певних природно-кліматичних умовах.</w:t>
      </w:r>
    </w:p>
    <w:p w:rsidR="00B03A9C" w:rsidRPr="00C2309E" w:rsidRDefault="00FF71D3" w:rsidP="00C2309E">
      <w:pPr>
        <w:spacing w:line="240" w:lineRule="auto"/>
        <w:ind w:firstLine="567"/>
        <w:rPr>
          <w:sz w:val="28"/>
          <w:szCs w:val="28"/>
          <w:lang w:val="uk-UA"/>
        </w:rPr>
      </w:pPr>
      <w:r w:rsidRPr="00FF71D3">
        <w:rPr>
          <w:b/>
          <w:sz w:val="28"/>
          <w:szCs w:val="28"/>
          <w:lang w:val="uk-UA"/>
        </w:rPr>
        <w:t>Традиційні ремесла</w:t>
      </w:r>
      <w:r>
        <w:rPr>
          <w:sz w:val="28"/>
          <w:szCs w:val="28"/>
          <w:lang w:val="uk-UA"/>
        </w:rPr>
        <w:t xml:space="preserve">. </w:t>
      </w:r>
      <w:r w:rsidR="00883C12" w:rsidRPr="00FF71D3">
        <w:rPr>
          <w:sz w:val="28"/>
          <w:szCs w:val="28"/>
          <w:lang w:val="uk-UA"/>
        </w:rPr>
        <w:t xml:space="preserve">Знання, найдавніші традиції, технологічні навички, художні стилі, віками нагромаджений професійний ремісничий та художній досвід передавалися від покоління до покоління на широких теренах України. </w:t>
      </w:r>
      <w:r w:rsidR="00883C12" w:rsidRPr="00883C12">
        <w:rPr>
          <w:sz w:val="28"/>
          <w:szCs w:val="28"/>
        </w:rPr>
        <w:t>Саме тому ремесла й промисли виражають спадкоємність, самобутність й культурну різноманітність, характерну для певного регіону чи осередку</w:t>
      </w:r>
      <w:r w:rsidR="00883C12">
        <w:rPr>
          <w:rFonts w:ascii="Arial" w:hAnsi="Arial" w:cs="Arial"/>
          <w:color w:val="FFFFFF"/>
          <w:sz w:val="22"/>
          <w:szCs w:val="22"/>
          <w:shd w:val="clear" w:color="auto" w:fill="046BB5"/>
        </w:rPr>
        <w:t>.</w:t>
      </w:r>
    </w:p>
    <w:p w:rsidR="00B03A9C" w:rsidRPr="00146D78" w:rsidRDefault="00F070BD" w:rsidP="00636E9C">
      <w:pPr>
        <w:spacing w:line="240" w:lineRule="auto"/>
        <w:ind w:firstLine="567"/>
        <w:rPr>
          <w:rStyle w:val="rvts23"/>
          <w:bCs/>
          <w:sz w:val="28"/>
          <w:szCs w:val="28"/>
          <w:shd w:val="clear" w:color="auto" w:fill="FFFFFF"/>
          <w:lang w:val="uk-UA"/>
        </w:rPr>
      </w:pPr>
      <w:r w:rsidRPr="00146D78">
        <w:rPr>
          <w:rStyle w:val="rvts23"/>
          <w:bCs/>
          <w:sz w:val="28"/>
          <w:szCs w:val="28"/>
          <w:shd w:val="clear" w:color="auto" w:fill="FFFFFF"/>
          <w:lang w:val="uk-UA"/>
        </w:rPr>
        <w:t xml:space="preserve">Умови та порядок включення та ведення Реєстру НКС визначає: </w:t>
      </w:r>
      <w:r w:rsidRPr="00146D78">
        <w:rPr>
          <w:rStyle w:val="rvts23"/>
          <w:bCs/>
          <w:sz w:val="28"/>
          <w:szCs w:val="28"/>
          <w:shd w:val="clear" w:color="auto" w:fill="FFFFFF"/>
        </w:rPr>
        <w:t>ПОРЯДОК</w:t>
      </w:r>
      <w:r w:rsidRPr="00146D78">
        <w:rPr>
          <w:sz w:val="28"/>
          <w:szCs w:val="28"/>
          <w:lang w:val="uk-UA"/>
        </w:rPr>
        <w:t xml:space="preserve"> </w:t>
      </w:r>
      <w:r w:rsidRPr="00146D78">
        <w:rPr>
          <w:rStyle w:val="rvts23"/>
          <w:bCs/>
          <w:sz w:val="28"/>
          <w:szCs w:val="28"/>
          <w:shd w:val="clear" w:color="auto" w:fill="FFFFFF"/>
        </w:rPr>
        <w:t>ведення Національного переліку елементів нематеріальної культурної спадщини України</w:t>
      </w:r>
      <w:r w:rsidR="002347C2" w:rsidRPr="00146D78">
        <w:rPr>
          <w:rStyle w:val="rvts23"/>
          <w:bCs/>
          <w:sz w:val="28"/>
          <w:szCs w:val="28"/>
          <w:shd w:val="clear" w:color="auto" w:fill="FFFFFF"/>
          <w:lang w:val="uk-UA"/>
        </w:rPr>
        <w:t xml:space="preserve"> </w:t>
      </w:r>
      <w:r w:rsidR="00636E9C" w:rsidRPr="00146D78">
        <w:rPr>
          <w:rStyle w:val="rvts23"/>
          <w:bCs/>
          <w:sz w:val="28"/>
          <w:szCs w:val="28"/>
          <w:shd w:val="clear" w:color="auto" w:fill="FFFFFF"/>
          <w:lang w:val="uk-UA"/>
        </w:rPr>
        <w:t xml:space="preserve">, затверджений </w:t>
      </w:r>
      <w:r w:rsidR="002347C2" w:rsidRPr="00146D78">
        <w:rPr>
          <w:rStyle w:val="rvts23"/>
          <w:bCs/>
          <w:sz w:val="28"/>
          <w:szCs w:val="28"/>
          <w:shd w:val="clear" w:color="auto" w:fill="FFFFFF"/>
          <w:lang w:val="uk-UA"/>
        </w:rPr>
        <w:t xml:space="preserve">від </w:t>
      </w:r>
      <w:r w:rsidR="00636E9C" w:rsidRPr="00146D78">
        <w:rPr>
          <w:bCs/>
          <w:sz w:val="28"/>
          <w:szCs w:val="28"/>
          <w:shd w:val="clear" w:color="auto" w:fill="FFFFFF"/>
        </w:rPr>
        <w:t>25 серпня 2023 року № 449</w:t>
      </w:r>
      <w:r w:rsidR="00636E9C" w:rsidRPr="00146D78">
        <w:rPr>
          <w:bCs/>
          <w:sz w:val="28"/>
          <w:szCs w:val="28"/>
          <w:shd w:val="clear" w:color="auto" w:fill="FFFFFF"/>
          <w:lang w:val="uk-UA"/>
        </w:rPr>
        <w:t>.</w:t>
      </w:r>
    </w:p>
    <w:p w:rsidR="002347C2" w:rsidRPr="00146D78" w:rsidRDefault="002347C2" w:rsidP="00636E9C">
      <w:pPr>
        <w:spacing w:line="240" w:lineRule="auto"/>
        <w:ind w:firstLine="567"/>
        <w:rPr>
          <w:sz w:val="28"/>
          <w:szCs w:val="28"/>
          <w:shd w:val="clear" w:color="auto" w:fill="FFFFFF"/>
          <w:lang w:val="uk-UA"/>
        </w:rPr>
      </w:pPr>
      <w:r w:rsidRPr="00146D78">
        <w:rPr>
          <w:sz w:val="28"/>
          <w:szCs w:val="28"/>
          <w:shd w:val="clear" w:color="auto" w:fill="FFFFFF"/>
          <w:lang w:val="uk-UA"/>
        </w:rPr>
        <w:t>Цей Порядок визначає механізм створення та ведення Національного переліку елементів нематеріальної культурної спадщини України - державної інформаційної системи, що забезпечує ідентифікацію, збирання, накопичення, обробку, захист, облік та доступ до інформації про наявні на території України елементи нематеріальної культурної спадщини з метою їх охорони (далі - Національний перелік).</w:t>
      </w:r>
    </w:p>
    <w:p w:rsidR="00636E9C" w:rsidRPr="00146D78" w:rsidRDefault="00636E9C" w:rsidP="00C2309E">
      <w:pPr>
        <w:pStyle w:val="rvps2"/>
        <w:shd w:val="clear" w:color="auto" w:fill="FFFFFF"/>
        <w:spacing w:before="0" w:beforeAutospacing="0" w:after="0" w:afterAutospacing="0"/>
        <w:ind w:firstLine="360"/>
        <w:jc w:val="both"/>
        <w:rPr>
          <w:sz w:val="28"/>
          <w:szCs w:val="28"/>
        </w:rPr>
      </w:pPr>
      <w:r w:rsidRPr="00146D78">
        <w:rPr>
          <w:sz w:val="28"/>
          <w:szCs w:val="28"/>
        </w:rPr>
        <w:t>Галузь НКС, представлена елементом НКС, визначається відповідно до</w:t>
      </w:r>
      <w:r w:rsidR="00C2309E">
        <w:rPr>
          <w:sz w:val="28"/>
          <w:szCs w:val="28"/>
        </w:rPr>
        <w:t xml:space="preserve"> </w:t>
      </w:r>
      <w:hyperlink r:id="rId12" w:tgtFrame="_blank" w:history="1">
        <w:r w:rsidRPr="00146D78">
          <w:rPr>
            <w:rStyle w:val="a5"/>
            <w:color w:val="auto"/>
            <w:sz w:val="28"/>
            <w:szCs w:val="28"/>
            <w:u w:val="none"/>
          </w:rPr>
          <w:t>частини другої</w:t>
        </w:r>
      </w:hyperlink>
      <w:r w:rsidR="00C2309E">
        <w:rPr>
          <w:sz w:val="28"/>
          <w:szCs w:val="28"/>
        </w:rPr>
        <w:t xml:space="preserve"> </w:t>
      </w:r>
      <w:r w:rsidRPr="00146D78">
        <w:rPr>
          <w:sz w:val="28"/>
          <w:szCs w:val="28"/>
        </w:rPr>
        <w:t>статті 2 Конвенції та виражається в:</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0" w:name="n32"/>
      <w:bookmarkEnd w:id="0"/>
      <w:r w:rsidRPr="00146D78">
        <w:rPr>
          <w:sz w:val="28"/>
          <w:szCs w:val="28"/>
        </w:rPr>
        <w:lastRenderedPageBreak/>
        <w:t>усних традиціях та формах вираження, зокрема в мові як носії нематеріальної культурної спадщини;</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1" w:name="n33"/>
      <w:bookmarkEnd w:id="1"/>
      <w:r w:rsidRPr="00146D78">
        <w:rPr>
          <w:sz w:val="28"/>
          <w:szCs w:val="28"/>
        </w:rPr>
        <w:t>виконавському мистецтві;</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2" w:name="n34"/>
      <w:bookmarkEnd w:id="2"/>
      <w:r w:rsidRPr="00146D78">
        <w:rPr>
          <w:sz w:val="28"/>
          <w:szCs w:val="28"/>
        </w:rPr>
        <w:t>звичаях, обрядах, святкуваннях;</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3" w:name="n35"/>
      <w:bookmarkEnd w:id="3"/>
      <w:r w:rsidRPr="00146D78">
        <w:rPr>
          <w:sz w:val="28"/>
          <w:szCs w:val="28"/>
        </w:rPr>
        <w:t>знаннях та практиці, що стосуються природи та всесвіту;</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4" w:name="n36"/>
      <w:bookmarkEnd w:id="4"/>
      <w:r w:rsidRPr="00146D78">
        <w:rPr>
          <w:sz w:val="28"/>
          <w:szCs w:val="28"/>
        </w:rPr>
        <w:t>традиційних ремеслах,</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5" w:name="n37"/>
      <w:bookmarkEnd w:id="5"/>
      <w:r w:rsidRPr="00146D78">
        <w:rPr>
          <w:sz w:val="28"/>
          <w:szCs w:val="28"/>
        </w:rPr>
        <w:t>а також:</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6" w:name="n38"/>
      <w:bookmarkEnd w:id="6"/>
      <w:r w:rsidRPr="00146D78">
        <w:rPr>
          <w:sz w:val="28"/>
          <w:szCs w:val="28"/>
        </w:rPr>
        <w:t>традиційній кухні;</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7" w:name="n39"/>
      <w:bookmarkEnd w:id="7"/>
      <w:r w:rsidRPr="00146D78">
        <w:rPr>
          <w:sz w:val="28"/>
          <w:szCs w:val="28"/>
        </w:rPr>
        <w:t>народних іграх;</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8" w:name="n40"/>
      <w:bookmarkEnd w:id="8"/>
      <w:r w:rsidRPr="00146D78">
        <w:rPr>
          <w:sz w:val="28"/>
          <w:szCs w:val="28"/>
        </w:rPr>
        <w:t>фестивалях;</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9" w:name="n41"/>
      <w:bookmarkEnd w:id="9"/>
      <w:r w:rsidRPr="00146D78">
        <w:rPr>
          <w:sz w:val="28"/>
          <w:szCs w:val="28"/>
        </w:rPr>
        <w:t>народній медицині (ті елементи НКС, що не шкодять здоров’ю та життю людини);</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10" w:name="n42"/>
      <w:bookmarkEnd w:id="10"/>
      <w:r w:rsidRPr="00146D78">
        <w:rPr>
          <w:sz w:val="28"/>
          <w:szCs w:val="28"/>
        </w:rPr>
        <w:t>народних промислах;</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11" w:name="n43"/>
      <w:bookmarkEnd w:id="11"/>
      <w:r w:rsidRPr="00146D78">
        <w:rPr>
          <w:sz w:val="28"/>
          <w:szCs w:val="28"/>
        </w:rPr>
        <w:t>традиційній музиці;</w:t>
      </w:r>
    </w:p>
    <w:p w:rsidR="00636E9C" w:rsidRPr="00146D78" w:rsidRDefault="00636E9C" w:rsidP="00C2309E">
      <w:pPr>
        <w:pStyle w:val="rvps2"/>
        <w:shd w:val="clear" w:color="auto" w:fill="FFFFFF"/>
        <w:spacing w:before="0" w:beforeAutospacing="0" w:after="0" w:afterAutospacing="0"/>
        <w:ind w:firstLine="360"/>
        <w:jc w:val="both"/>
        <w:rPr>
          <w:sz w:val="28"/>
          <w:szCs w:val="28"/>
        </w:rPr>
      </w:pPr>
      <w:bookmarkStart w:id="12" w:name="n44"/>
      <w:bookmarkEnd w:id="12"/>
      <w:r w:rsidRPr="00146D78">
        <w:rPr>
          <w:sz w:val="28"/>
          <w:szCs w:val="28"/>
        </w:rPr>
        <w:t>культурних просторах.</w:t>
      </w:r>
    </w:p>
    <w:p w:rsidR="0043682B" w:rsidRPr="00146D78" w:rsidRDefault="0043682B" w:rsidP="00C2309E">
      <w:pPr>
        <w:pStyle w:val="rvps7"/>
        <w:shd w:val="clear" w:color="auto" w:fill="FFFFFF"/>
        <w:spacing w:before="120" w:beforeAutospacing="0" w:after="0" w:afterAutospacing="0"/>
        <w:ind w:right="360" w:firstLine="567"/>
        <w:jc w:val="both"/>
        <w:rPr>
          <w:sz w:val="19"/>
          <w:szCs w:val="19"/>
        </w:rPr>
      </w:pPr>
      <w:r w:rsidRPr="00146D78">
        <w:rPr>
          <w:rStyle w:val="rvts15"/>
          <w:bCs/>
          <w:sz w:val="28"/>
          <w:szCs w:val="28"/>
        </w:rPr>
        <w:t>Порядок включення елементів НКС до Національного переліку та внесення змін до нього (переміщення елементу НКС до іншого інвентарю, розширення географічного розташування елементу НКС)</w:t>
      </w:r>
    </w:p>
    <w:p w:rsidR="0043682B" w:rsidRPr="00146D78" w:rsidRDefault="0043682B" w:rsidP="00C2309E">
      <w:pPr>
        <w:pStyle w:val="rvps2"/>
        <w:shd w:val="clear" w:color="auto" w:fill="FFFFFF"/>
        <w:spacing w:before="0" w:beforeAutospacing="0" w:after="0" w:afterAutospacing="0"/>
        <w:ind w:firstLine="360"/>
        <w:jc w:val="both"/>
        <w:rPr>
          <w:sz w:val="28"/>
          <w:szCs w:val="28"/>
        </w:rPr>
      </w:pPr>
      <w:bookmarkStart w:id="13" w:name="n101"/>
      <w:bookmarkEnd w:id="13"/>
      <w:r w:rsidRPr="00146D78">
        <w:rPr>
          <w:sz w:val="28"/>
          <w:szCs w:val="28"/>
        </w:rPr>
        <w:t>1. Подання про включення елементу НКС до Національного переліку та внесення змін до нього (переміщення елементу НКС до іншого інвентарю, розширення географічного розташування елементу НКС) подають до МКІП громади/спільноти, які практикують елемент НКС, громадські організації, органи державної влади та органи місцевого самоврядування, підприємства, установи та організації всіх форм власності, творчі спілки, громадські об’єднання, діяльність яких пов’язана з охороною НКС (далі - ініціатори подання).</w:t>
      </w:r>
    </w:p>
    <w:p w:rsidR="0043682B" w:rsidRPr="00146D78" w:rsidRDefault="0043682B" w:rsidP="00C2309E">
      <w:pPr>
        <w:pStyle w:val="rvps2"/>
        <w:shd w:val="clear" w:color="auto" w:fill="FFFFFF"/>
        <w:spacing w:before="0" w:beforeAutospacing="0" w:after="0" w:afterAutospacing="0"/>
        <w:ind w:firstLine="360"/>
        <w:jc w:val="both"/>
        <w:rPr>
          <w:sz w:val="28"/>
          <w:szCs w:val="28"/>
        </w:rPr>
      </w:pPr>
      <w:bookmarkStart w:id="14" w:name="n102"/>
      <w:bookmarkEnd w:id="14"/>
      <w:r w:rsidRPr="00146D78">
        <w:rPr>
          <w:sz w:val="28"/>
          <w:szCs w:val="28"/>
        </w:rPr>
        <w:t>Подання надсилається на офіційну адресу МКІП, а також може бути надіслано на адресу електронної пошти МКІП.</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15" w:name="n103"/>
      <w:bookmarkEnd w:id="15"/>
      <w:r w:rsidRPr="00146D78">
        <w:rPr>
          <w:sz w:val="28"/>
          <w:szCs w:val="28"/>
        </w:rPr>
        <w:t>Подання надсилається щоквартально, але не пізніше останнього дня місяця кварталу.</w:t>
      </w:r>
    </w:p>
    <w:p w:rsidR="0043682B" w:rsidRPr="00146D78" w:rsidRDefault="0043682B" w:rsidP="00C2309E">
      <w:pPr>
        <w:pStyle w:val="rvps2"/>
        <w:shd w:val="clear" w:color="auto" w:fill="FFFFFF"/>
        <w:spacing w:before="0" w:beforeAutospacing="0" w:after="0" w:afterAutospacing="0"/>
        <w:ind w:firstLine="360"/>
        <w:jc w:val="both"/>
        <w:rPr>
          <w:sz w:val="28"/>
          <w:szCs w:val="28"/>
        </w:rPr>
      </w:pPr>
      <w:bookmarkStart w:id="16" w:name="n104"/>
      <w:bookmarkEnd w:id="16"/>
      <w:r w:rsidRPr="00146D78">
        <w:rPr>
          <w:sz w:val="28"/>
          <w:szCs w:val="28"/>
        </w:rPr>
        <w:t>2. Подання складається з:</w:t>
      </w:r>
    </w:p>
    <w:p w:rsidR="0043682B" w:rsidRPr="00146D78" w:rsidRDefault="0043682B" w:rsidP="00C2309E">
      <w:pPr>
        <w:pStyle w:val="rvps2"/>
        <w:shd w:val="clear" w:color="auto" w:fill="FFFFFF"/>
        <w:spacing w:before="0" w:beforeAutospacing="0" w:after="0" w:afterAutospacing="0"/>
        <w:ind w:firstLine="360"/>
        <w:jc w:val="both"/>
        <w:rPr>
          <w:sz w:val="28"/>
          <w:szCs w:val="28"/>
        </w:rPr>
      </w:pPr>
      <w:bookmarkStart w:id="17" w:name="n105"/>
      <w:bookmarkEnd w:id="17"/>
      <w:r w:rsidRPr="00146D78">
        <w:rPr>
          <w:sz w:val="28"/>
          <w:szCs w:val="28"/>
        </w:rPr>
        <w:t>облікової картки елементу НКС до відповідного інвентарю, складеної за формами, затвердженими наказом МКІП та оприлюдненими на офіційному вебсайті МКІП;</w:t>
      </w:r>
    </w:p>
    <w:p w:rsidR="0043682B" w:rsidRPr="00146D78" w:rsidRDefault="0043682B" w:rsidP="00C2309E">
      <w:pPr>
        <w:pStyle w:val="rvps2"/>
        <w:shd w:val="clear" w:color="auto" w:fill="FFFFFF"/>
        <w:spacing w:before="0" w:beforeAutospacing="0" w:after="0" w:afterAutospacing="0"/>
        <w:ind w:firstLine="360"/>
        <w:jc w:val="both"/>
        <w:rPr>
          <w:sz w:val="28"/>
          <w:szCs w:val="28"/>
        </w:rPr>
      </w:pPr>
      <w:bookmarkStart w:id="18" w:name="n106"/>
      <w:bookmarkEnd w:id="18"/>
      <w:r w:rsidRPr="00146D78">
        <w:rPr>
          <w:sz w:val="28"/>
          <w:szCs w:val="28"/>
        </w:rPr>
        <w:t>добровільної, довгострокової, безкорисливої та поінформованої згоди носіїв-практиків елементу НКС на включення елементу НКС до Національного переліку;</w:t>
      </w:r>
    </w:p>
    <w:p w:rsidR="0043682B" w:rsidRPr="00146D78" w:rsidRDefault="0043682B" w:rsidP="00C2309E">
      <w:pPr>
        <w:pStyle w:val="rvps2"/>
        <w:shd w:val="clear" w:color="auto" w:fill="FFFFFF"/>
        <w:spacing w:before="0" w:beforeAutospacing="0" w:after="0" w:afterAutospacing="0"/>
        <w:ind w:firstLine="360"/>
        <w:jc w:val="both"/>
        <w:rPr>
          <w:sz w:val="28"/>
          <w:szCs w:val="28"/>
        </w:rPr>
      </w:pPr>
      <w:bookmarkStart w:id="19" w:name="n107"/>
      <w:bookmarkEnd w:id="19"/>
      <w:r w:rsidRPr="00146D78">
        <w:rPr>
          <w:sz w:val="28"/>
          <w:szCs w:val="28"/>
        </w:rPr>
        <w:t>ілюстративних матеріалів, які включають у себе до 10 фото у форматі jpg. (856</w:t>
      </w:r>
      <w:r w:rsidRPr="00146D78">
        <w:rPr>
          <w:rStyle w:val="rvts80"/>
          <w:rFonts w:eastAsia="Arial Unicode MS"/>
          <w:b/>
          <w:bCs/>
          <w:sz w:val="28"/>
          <w:szCs w:val="28"/>
        </w:rPr>
        <w:t>×</w:t>
      </w:r>
      <w:r w:rsidRPr="00146D78">
        <w:rPr>
          <w:sz w:val="28"/>
          <w:szCs w:val="28"/>
        </w:rPr>
        <w:t>452), відеоматеріалів у форматі MP4 та інших матеріалів у форматі jpg., pdf., які містять інформацію про елемент НКС;</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0" w:name="n108"/>
      <w:bookmarkEnd w:id="20"/>
      <w:r w:rsidRPr="00146D78">
        <w:rPr>
          <w:sz w:val="28"/>
          <w:szCs w:val="28"/>
        </w:rPr>
        <w:t>згоди на оприлюднення фото та відеоматеріалів відповідно до </w:t>
      </w:r>
      <w:hyperlink r:id="rId13" w:tgtFrame="_blank" w:history="1">
        <w:r w:rsidRPr="00146D78">
          <w:rPr>
            <w:rStyle w:val="a5"/>
            <w:color w:val="auto"/>
            <w:sz w:val="28"/>
            <w:szCs w:val="28"/>
          </w:rPr>
          <w:t>Закону України</w:t>
        </w:r>
      </w:hyperlink>
      <w:r w:rsidRPr="00146D78">
        <w:rPr>
          <w:sz w:val="28"/>
          <w:szCs w:val="28"/>
        </w:rPr>
        <w:t> «Про авторське право та суміжні права».</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1" w:name="n109"/>
      <w:bookmarkEnd w:id="21"/>
      <w:r w:rsidRPr="00146D78">
        <w:rPr>
          <w:sz w:val="28"/>
          <w:szCs w:val="28"/>
        </w:rPr>
        <w:lastRenderedPageBreak/>
        <w:t>3. МКІП протягом 15 календарних днів перевіряє повноту поданого пакету документів, здійснює технічну перевірку електронних носіїв інформації, на яких містяться матеріали.</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2" w:name="n110"/>
      <w:bookmarkEnd w:id="22"/>
      <w:r w:rsidRPr="00146D78">
        <w:rPr>
          <w:sz w:val="28"/>
          <w:szCs w:val="28"/>
        </w:rPr>
        <w:t>У разі подання документів не в повному обсязі або виявлення технічних недоліків електронних носіїв інформації, на яких містяться матеріали, МКІП повідомляє про це ініціатора подання. Ініціатор подання у строк 45 робочих днів усуває виявлені недоліки та повторно подає документи до МКІП. У таких випадках подання розглядається на черговому засіданні Експертної ради.</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3" w:name="n111"/>
      <w:bookmarkEnd w:id="23"/>
      <w:r w:rsidRPr="00146D78">
        <w:rPr>
          <w:sz w:val="28"/>
          <w:szCs w:val="28"/>
        </w:rPr>
        <w:t>Після усунення недоліків подання направляється повторно до настання однієї з граничних дат, визначених абзацом третім пункту 1 цього розділу.</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4" w:name="n112"/>
      <w:bookmarkEnd w:id="24"/>
      <w:r w:rsidRPr="00146D78">
        <w:rPr>
          <w:sz w:val="28"/>
          <w:szCs w:val="28"/>
        </w:rPr>
        <w:t>У разі неподання документів у встановлений строк, МКІП переносить розгляд цього подання після надходження всієї необхідної документації.</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5" w:name="n113"/>
      <w:bookmarkEnd w:id="25"/>
      <w:r w:rsidRPr="00146D78">
        <w:rPr>
          <w:sz w:val="28"/>
          <w:szCs w:val="28"/>
        </w:rPr>
        <w:t>Подання, які відповідають вимогам, визначеним пунктами 1 та 2 цього розділу, МКІП передає на розгляд Експертної ради.</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6" w:name="n114"/>
      <w:bookmarkEnd w:id="26"/>
      <w:r w:rsidRPr="00146D78">
        <w:rPr>
          <w:sz w:val="28"/>
          <w:szCs w:val="28"/>
        </w:rPr>
        <w:t>4. Експертна рада у строк, що не перевищує 15 календарних днів з дати надходження пакета документів, ознайомлюється з ними з метою їх подальшого розгляду на засіданні Експертної ради.</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7" w:name="n115"/>
      <w:bookmarkEnd w:id="27"/>
      <w:r w:rsidRPr="00146D78">
        <w:rPr>
          <w:sz w:val="28"/>
          <w:szCs w:val="28"/>
        </w:rPr>
        <w:t>На засідання Експертної ради за рішенням голови Експертної ради на підставі клопотання ініціатора подання та членів Експертної ради можуть бути запрошені інші фахівці, незалежні експерти, що не є членами Експертної ради.</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8" w:name="n116"/>
      <w:bookmarkEnd w:id="28"/>
      <w:r w:rsidRPr="00146D78">
        <w:rPr>
          <w:sz w:val="28"/>
          <w:szCs w:val="28"/>
        </w:rPr>
        <w:t>5. Експертна рада на черговому засіданні на підставі поданих документів приймає рішення, яке оформлюється протоколом.</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29" w:name="n117"/>
      <w:bookmarkEnd w:id="29"/>
      <w:r w:rsidRPr="00146D78">
        <w:rPr>
          <w:sz w:val="28"/>
          <w:szCs w:val="28"/>
        </w:rPr>
        <w:t>В протоколі зазначаються такі відомості:</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0" w:name="n118"/>
      <w:bookmarkEnd w:id="30"/>
      <w:r w:rsidRPr="00146D78">
        <w:rPr>
          <w:sz w:val="28"/>
          <w:szCs w:val="28"/>
        </w:rPr>
        <w:t>повнота інформації про елемент НКС в обліковій картці та інших матеріалах;</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1" w:name="n119"/>
      <w:bookmarkEnd w:id="31"/>
      <w:r w:rsidRPr="00146D78">
        <w:rPr>
          <w:sz w:val="28"/>
          <w:szCs w:val="28"/>
        </w:rPr>
        <w:t>можливі ризики та загрози практикуванню елементу НКС;</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2" w:name="n120"/>
      <w:bookmarkEnd w:id="32"/>
      <w:r w:rsidRPr="00146D78">
        <w:rPr>
          <w:sz w:val="28"/>
          <w:szCs w:val="28"/>
        </w:rPr>
        <w:t>план охорони елементу НКС на 5 років.</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3" w:name="n121"/>
      <w:bookmarkEnd w:id="33"/>
      <w:r w:rsidRPr="00146D78">
        <w:rPr>
          <w:sz w:val="28"/>
          <w:szCs w:val="28"/>
        </w:rPr>
        <w:t>Крім зазначених відомостей, у протоколі зазначаються рекомендації Експертної ради стосовно включення елементу НКС до Національного переліку, внесення змін до нього (переміщення елементу НКС до іншого інвентарю, розширення географічного розташування елементу НКС), відхилення подання у зв’язку з невідповідністю елементу НКС критеріям, визначеним у</w:t>
      </w:r>
      <w:r w:rsidR="00EB3A6E">
        <w:rPr>
          <w:sz w:val="28"/>
          <w:szCs w:val="28"/>
        </w:rPr>
        <w:t xml:space="preserve"> </w:t>
      </w:r>
      <w:hyperlink r:id="rId14" w:anchor="n46" w:history="1">
        <w:r w:rsidRPr="00146D78">
          <w:rPr>
            <w:rStyle w:val="a5"/>
            <w:color w:val="auto"/>
            <w:sz w:val="28"/>
            <w:szCs w:val="28"/>
          </w:rPr>
          <w:t>пунктах 5-9</w:t>
        </w:r>
      </w:hyperlink>
      <w:r w:rsidR="00EB3A6E">
        <w:rPr>
          <w:sz w:val="28"/>
          <w:szCs w:val="28"/>
        </w:rPr>
        <w:t xml:space="preserve"> </w:t>
      </w:r>
      <w:r w:rsidRPr="00146D78">
        <w:rPr>
          <w:sz w:val="28"/>
          <w:szCs w:val="28"/>
        </w:rPr>
        <w:t>розділу I цього Порядку, повернення подання на доопрацювання ініціатору подання для усунення недоліків в обліковій картці та інших матеріалах (із зазначенням недоліків, які належить виправити)).</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4" w:name="n122"/>
      <w:bookmarkEnd w:id="34"/>
      <w:r w:rsidRPr="00146D78">
        <w:rPr>
          <w:sz w:val="28"/>
          <w:szCs w:val="28"/>
        </w:rPr>
        <w:t xml:space="preserve">6. Наказ МКІП про включення елементу НКС до Національного переліку або про внесення змін до нього, прийнятий за результатами розгляду рекомендацій Експертної ради, не пізніше 10 днів після його прийняття </w:t>
      </w:r>
      <w:r w:rsidRPr="00146D78">
        <w:rPr>
          <w:sz w:val="28"/>
          <w:szCs w:val="28"/>
        </w:rPr>
        <w:lastRenderedPageBreak/>
        <w:t>доводиться до відома Експертної ради, ініціатора подання та громадськості шляхом його оприлюднення на офіційному вебсайті МКІП та направлення офіційного листа ініціатору подання.</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5" w:name="n123"/>
      <w:bookmarkEnd w:id="35"/>
      <w:r w:rsidRPr="00146D78">
        <w:rPr>
          <w:sz w:val="28"/>
          <w:szCs w:val="28"/>
        </w:rPr>
        <w:t>7. Елементу НКС після включення до Національного переліку присвоюється охоронний номер, який не може дублюватися.</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6" w:name="n124"/>
      <w:bookmarkEnd w:id="36"/>
      <w:r w:rsidRPr="00146D78">
        <w:rPr>
          <w:sz w:val="28"/>
          <w:szCs w:val="28"/>
        </w:rPr>
        <w:t>Охоронний номер елементу НКС складається з цілого числа та літер «н.к.с.», що розділені крапкою.</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7" w:name="n125"/>
      <w:bookmarkEnd w:id="37"/>
      <w:r w:rsidRPr="00146D78">
        <w:rPr>
          <w:sz w:val="28"/>
          <w:szCs w:val="28"/>
        </w:rPr>
        <w:t>Охоронний номер елементу НКС не може бути використаний повторно.</w:t>
      </w:r>
    </w:p>
    <w:p w:rsidR="0043682B" w:rsidRPr="00146D78" w:rsidRDefault="0043682B" w:rsidP="0043682B">
      <w:pPr>
        <w:pStyle w:val="rvps2"/>
        <w:shd w:val="clear" w:color="auto" w:fill="FFFFFF"/>
        <w:spacing w:before="0" w:beforeAutospacing="0" w:after="120" w:afterAutospacing="0"/>
        <w:ind w:firstLine="360"/>
        <w:jc w:val="both"/>
        <w:rPr>
          <w:sz w:val="28"/>
          <w:szCs w:val="28"/>
        </w:rPr>
      </w:pPr>
      <w:bookmarkStart w:id="38" w:name="n126"/>
      <w:bookmarkEnd w:id="38"/>
      <w:r w:rsidRPr="00146D78">
        <w:rPr>
          <w:sz w:val="28"/>
          <w:szCs w:val="28"/>
        </w:rPr>
        <w:t>При переміщенні елементу НКС до іншого інвентарю або розширенню географічного розташування елементу НКС охоронний номер елементу НКС не змінюється.</w:t>
      </w:r>
    </w:p>
    <w:p w:rsidR="00F070BD" w:rsidRPr="00146D78" w:rsidRDefault="00F070BD" w:rsidP="00B03A9C">
      <w:pPr>
        <w:spacing w:line="240" w:lineRule="auto"/>
        <w:rPr>
          <w:sz w:val="28"/>
          <w:szCs w:val="28"/>
          <w:lang w:val="uk-UA"/>
        </w:rPr>
      </w:pPr>
    </w:p>
    <w:p w:rsidR="00B03A9C" w:rsidRPr="00146D78" w:rsidRDefault="00B03A9C" w:rsidP="003C5938">
      <w:pPr>
        <w:ind w:firstLine="567"/>
        <w:rPr>
          <w:sz w:val="28"/>
          <w:szCs w:val="28"/>
        </w:rPr>
      </w:pPr>
      <w:r w:rsidRPr="00146D78">
        <w:rPr>
          <w:sz w:val="28"/>
          <w:szCs w:val="28"/>
        </w:rPr>
        <w:t>2</w:t>
      </w:r>
      <w:r w:rsidRPr="00146D78">
        <w:rPr>
          <w:b/>
          <w:sz w:val="28"/>
          <w:szCs w:val="28"/>
        </w:rPr>
        <w:t>. Проект</w:t>
      </w:r>
      <w:r w:rsidR="003C5938" w:rsidRPr="00146D78">
        <w:rPr>
          <w:b/>
          <w:sz w:val="28"/>
          <w:szCs w:val="28"/>
          <w:lang w:val="uk-UA"/>
        </w:rPr>
        <w:t xml:space="preserve"> </w:t>
      </w:r>
      <w:hyperlink r:id="rId15" w:history="1">
        <w:r w:rsidRPr="00146D78">
          <w:rPr>
            <w:b/>
            <w:sz w:val="28"/>
            <w:szCs w:val="28"/>
          </w:rPr>
          <w:t>“Автентична Україна”</w:t>
        </w:r>
      </w:hyperlink>
      <w:r w:rsidRPr="00146D78">
        <w:rPr>
          <w:sz w:val="28"/>
          <w:szCs w:val="28"/>
        </w:rPr>
        <w:t>, створений на замовлення Міністерства культури України та за підтримки Google Україна. Проект є унікальним віртуальним простором, що містить колекцію автентичних аудіо та візуальних прикладів української айдентики.</w:t>
      </w:r>
    </w:p>
    <w:p w:rsidR="00B03A9C" w:rsidRPr="00146D78" w:rsidRDefault="00B03A9C" w:rsidP="003C5938">
      <w:pPr>
        <w:widowControl/>
        <w:adjustRightInd/>
        <w:spacing w:line="240" w:lineRule="auto"/>
        <w:ind w:firstLine="567"/>
        <w:textAlignment w:val="auto"/>
        <w:rPr>
          <w:sz w:val="28"/>
          <w:szCs w:val="28"/>
        </w:rPr>
      </w:pPr>
    </w:p>
    <w:p w:rsidR="00B03A9C" w:rsidRPr="00146D78" w:rsidRDefault="00B03A9C" w:rsidP="003C5938">
      <w:pPr>
        <w:widowControl/>
        <w:adjustRightInd/>
        <w:spacing w:line="240" w:lineRule="auto"/>
        <w:ind w:firstLine="567"/>
        <w:textAlignment w:val="auto"/>
        <w:rPr>
          <w:sz w:val="28"/>
          <w:szCs w:val="28"/>
        </w:rPr>
      </w:pPr>
      <w:r w:rsidRPr="00146D78">
        <w:rPr>
          <w:sz w:val="28"/>
          <w:szCs w:val="28"/>
        </w:rPr>
        <w:t>Однією з цілей проекту є збереження й популяризація культурної та історичної спадщини України. Завдяки сайту “Автентична Україна” будь-який користувач, як у нашій країні, так і за її межами, може відкрити для себе красу та різноманітність культурної спадщини різних регіонів України.</w:t>
      </w:r>
    </w:p>
    <w:p w:rsidR="00B03A9C" w:rsidRPr="00146D78" w:rsidRDefault="00B03A9C" w:rsidP="003C5938">
      <w:pPr>
        <w:widowControl/>
        <w:adjustRightInd/>
        <w:spacing w:line="240" w:lineRule="auto"/>
        <w:ind w:firstLine="567"/>
        <w:jc w:val="center"/>
        <w:textAlignment w:val="auto"/>
        <w:rPr>
          <w:sz w:val="28"/>
          <w:szCs w:val="28"/>
        </w:rPr>
      </w:pPr>
    </w:p>
    <w:p w:rsidR="00B03A9C" w:rsidRPr="00146D78" w:rsidRDefault="00B03A9C" w:rsidP="003C5938">
      <w:pPr>
        <w:widowControl/>
        <w:adjustRightInd/>
        <w:spacing w:line="240" w:lineRule="auto"/>
        <w:ind w:firstLine="567"/>
        <w:textAlignment w:val="auto"/>
        <w:rPr>
          <w:sz w:val="28"/>
          <w:szCs w:val="28"/>
        </w:rPr>
      </w:pPr>
      <w:r w:rsidRPr="00146D78">
        <w:rPr>
          <w:sz w:val="28"/>
          <w:szCs w:val="28"/>
        </w:rPr>
        <w:t>Платформа “Автентична Україна” складається з 2 частин: “Матеріальна культурна спадщина”, представлена віртуальними турами, та “Нематеріальна культурна спадщина”, що містить 5 розділів:</w:t>
      </w:r>
    </w:p>
    <w:p w:rsidR="00B03A9C" w:rsidRPr="00146D78" w:rsidRDefault="00B03A9C" w:rsidP="00B03A9C">
      <w:pPr>
        <w:widowControl/>
        <w:numPr>
          <w:ilvl w:val="0"/>
          <w:numId w:val="2"/>
        </w:numPr>
        <w:adjustRightInd/>
        <w:spacing w:after="60" w:line="384" w:lineRule="atLeast"/>
        <w:ind w:left="0" w:firstLine="0"/>
        <w:textAlignment w:val="auto"/>
        <w:rPr>
          <w:sz w:val="28"/>
          <w:szCs w:val="28"/>
        </w:rPr>
      </w:pPr>
      <w:r w:rsidRPr="00146D78">
        <w:rPr>
          <w:sz w:val="28"/>
          <w:szCs w:val="28"/>
        </w:rPr>
        <w:t>Розділ “Усні традиції й форми вираження” присвячений колисковим пісням, казкам і легендам, загадкам, колядкам, щедрівкам та багатьом іншим проявам фольклору та мови. Цей розділ охоплює історію виникнення фольклору. Тут можна дізнатися, чому народна творчість вважається "усною", а також ознайомитись з найбільш яскравими прикладами українського народного епосу.</w:t>
      </w:r>
    </w:p>
    <w:p w:rsidR="00B03A9C" w:rsidRPr="00146D78" w:rsidRDefault="00B03A9C" w:rsidP="00B03A9C">
      <w:pPr>
        <w:widowControl/>
        <w:numPr>
          <w:ilvl w:val="0"/>
          <w:numId w:val="3"/>
        </w:numPr>
        <w:adjustRightInd/>
        <w:spacing w:after="60" w:line="384" w:lineRule="atLeast"/>
        <w:ind w:left="0" w:firstLine="0"/>
        <w:textAlignment w:val="auto"/>
        <w:rPr>
          <w:sz w:val="28"/>
          <w:szCs w:val="28"/>
        </w:rPr>
      </w:pPr>
      <w:r w:rsidRPr="00146D78">
        <w:rPr>
          <w:sz w:val="28"/>
          <w:szCs w:val="28"/>
        </w:rPr>
        <w:t xml:space="preserve"> У розділі “Виконавське мистецтво” можна знайти інформацію про українські співи, танці, народну драму та ігри.</w:t>
      </w:r>
    </w:p>
    <w:p w:rsidR="00B03A9C" w:rsidRPr="00146D78" w:rsidRDefault="00B03A9C" w:rsidP="00B03A9C">
      <w:pPr>
        <w:widowControl/>
        <w:numPr>
          <w:ilvl w:val="0"/>
          <w:numId w:val="3"/>
        </w:numPr>
        <w:adjustRightInd/>
        <w:spacing w:after="60" w:line="384" w:lineRule="atLeast"/>
        <w:ind w:left="0" w:firstLine="0"/>
        <w:textAlignment w:val="auto"/>
        <w:rPr>
          <w:sz w:val="28"/>
          <w:szCs w:val="28"/>
        </w:rPr>
      </w:pPr>
      <w:r w:rsidRPr="00146D78">
        <w:rPr>
          <w:sz w:val="28"/>
          <w:szCs w:val="28"/>
        </w:rPr>
        <w:t>Третій розділ присвячений звичаям, обрядам і святкуванням.</w:t>
      </w:r>
    </w:p>
    <w:p w:rsidR="00B03A9C" w:rsidRPr="00146D78" w:rsidRDefault="00B03A9C" w:rsidP="00B03A9C">
      <w:pPr>
        <w:widowControl/>
        <w:numPr>
          <w:ilvl w:val="0"/>
          <w:numId w:val="3"/>
        </w:numPr>
        <w:adjustRightInd/>
        <w:spacing w:after="60" w:line="384" w:lineRule="atLeast"/>
        <w:ind w:left="0" w:firstLine="0"/>
        <w:textAlignment w:val="auto"/>
        <w:rPr>
          <w:sz w:val="28"/>
          <w:szCs w:val="28"/>
        </w:rPr>
      </w:pPr>
      <w:r w:rsidRPr="00146D78">
        <w:rPr>
          <w:sz w:val="28"/>
          <w:szCs w:val="28"/>
        </w:rPr>
        <w:t>У розділі “Знання та практики, що стосуються природи і всесвіту” описуються традиції, звичаї, обряди й практики, які складали господарсько-побутову культуру українського народу та уособлювали знання про навколишній світ.</w:t>
      </w:r>
    </w:p>
    <w:p w:rsidR="00B03A9C" w:rsidRPr="00146D78" w:rsidRDefault="00B03A9C" w:rsidP="00E728B0">
      <w:pPr>
        <w:widowControl/>
        <w:numPr>
          <w:ilvl w:val="0"/>
          <w:numId w:val="3"/>
        </w:numPr>
        <w:adjustRightInd/>
        <w:spacing w:after="60" w:line="384" w:lineRule="atLeast"/>
        <w:ind w:left="0" w:firstLine="567"/>
        <w:textAlignment w:val="auto"/>
        <w:rPr>
          <w:sz w:val="28"/>
          <w:szCs w:val="28"/>
        </w:rPr>
      </w:pPr>
      <w:r w:rsidRPr="00146D78">
        <w:rPr>
          <w:sz w:val="28"/>
          <w:szCs w:val="28"/>
        </w:rPr>
        <w:lastRenderedPageBreak/>
        <w:t>Розділ “Традиційні ремесла” розповідає про українські ремесла і промисли, зокрема тут мова йде про гончарство, розпис, ткацтво, вишивку, різьблення, лозоплетіння, ковальство, виготовлення іграшок і писанкарство.</w:t>
      </w:r>
    </w:p>
    <w:p w:rsidR="00B03A9C" w:rsidRPr="00146D78" w:rsidRDefault="00B03A9C" w:rsidP="00085DBD">
      <w:pPr>
        <w:widowControl/>
        <w:numPr>
          <w:ilvl w:val="0"/>
          <w:numId w:val="3"/>
        </w:numPr>
        <w:tabs>
          <w:tab w:val="clear" w:pos="720"/>
          <w:tab w:val="num" w:pos="0"/>
        </w:tabs>
        <w:adjustRightInd/>
        <w:spacing w:after="60" w:line="384" w:lineRule="atLeast"/>
        <w:ind w:left="0" w:firstLine="567"/>
        <w:textAlignment w:val="auto"/>
        <w:rPr>
          <w:sz w:val="28"/>
          <w:szCs w:val="28"/>
        </w:rPr>
      </w:pPr>
      <w:r w:rsidRPr="00146D78">
        <w:rPr>
          <w:sz w:val="28"/>
          <w:szCs w:val="28"/>
        </w:rPr>
        <w:t>У розділі “Виконавське мистецтво” можна знайти інформацію про українські співи, танці, народну драму та ігри.</w:t>
      </w:r>
    </w:p>
    <w:p w:rsidR="00B03A9C" w:rsidRPr="00146D78" w:rsidRDefault="00B03A9C" w:rsidP="00085DBD">
      <w:pPr>
        <w:widowControl/>
        <w:numPr>
          <w:ilvl w:val="0"/>
          <w:numId w:val="3"/>
        </w:numPr>
        <w:tabs>
          <w:tab w:val="clear" w:pos="720"/>
          <w:tab w:val="num" w:pos="0"/>
        </w:tabs>
        <w:adjustRightInd/>
        <w:spacing w:after="60" w:line="384" w:lineRule="atLeast"/>
        <w:ind w:left="0" w:firstLine="567"/>
        <w:textAlignment w:val="auto"/>
        <w:rPr>
          <w:sz w:val="28"/>
          <w:szCs w:val="28"/>
        </w:rPr>
      </w:pPr>
      <w:r w:rsidRPr="00146D78">
        <w:rPr>
          <w:sz w:val="28"/>
          <w:szCs w:val="28"/>
        </w:rPr>
        <w:t>Третій розділ присвячений звичаям, обрядам і святкуванням.</w:t>
      </w:r>
    </w:p>
    <w:p w:rsidR="00B03A9C" w:rsidRPr="00146D78" w:rsidRDefault="00B03A9C" w:rsidP="00085DBD">
      <w:pPr>
        <w:widowControl/>
        <w:numPr>
          <w:ilvl w:val="0"/>
          <w:numId w:val="3"/>
        </w:numPr>
        <w:tabs>
          <w:tab w:val="clear" w:pos="720"/>
          <w:tab w:val="num" w:pos="0"/>
        </w:tabs>
        <w:adjustRightInd/>
        <w:spacing w:after="60" w:line="384" w:lineRule="atLeast"/>
        <w:ind w:left="0" w:firstLine="567"/>
        <w:textAlignment w:val="auto"/>
        <w:rPr>
          <w:sz w:val="28"/>
          <w:szCs w:val="28"/>
        </w:rPr>
      </w:pPr>
      <w:r w:rsidRPr="00146D78">
        <w:rPr>
          <w:sz w:val="28"/>
          <w:szCs w:val="28"/>
        </w:rPr>
        <w:t>У розділі “Знання та практики, що стосуються природи і всесвіту” описуються традиції, звичаї, обряди й практики, які складали господарсько-побутову культуру українського народу та уособлювали знання про навколишній світ.</w:t>
      </w:r>
    </w:p>
    <w:p w:rsidR="00B03A9C" w:rsidRPr="00146D78" w:rsidRDefault="00B03A9C" w:rsidP="00085DBD">
      <w:pPr>
        <w:widowControl/>
        <w:numPr>
          <w:ilvl w:val="0"/>
          <w:numId w:val="3"/>
        </w:numPr>
        <w:tabs>
          <w:tab w:val="clear" w:pos="720"/>
          <w:tab w:val="num" w:pos="0"/>
        </w:tabs>
        <w:adjustRightInd/>
        <w:spacing w:after="60" w:line="384" w:lineRule="atLeast"/>
        <w:ind w:left="0" w:firstLine="567"/>
        <w:textAlignment w:val="auto"/>
        <w:rPr>
          <w:sz w:val="28"/>
          <w:szCs w:val="28"/>
        </w:rPr>
      </w:pPr>
      <w:r w:rsidRPr="00146D78">
        <w:rPr>
          <w:sz w:val="28"/>
          <w:szCs w:val="28"/>
        </w:rPr>
        <w:t>Розділ “Традиційні ремесла” розповідає про українські ремесла і промисли, зокрема тут мова йде про гончарство, розпис, ткацтво, вишивку, різьблення, лозоплетіння, ковальство, виготовлення іграшок і писанкарство.</w:t>
      </w:r>
    </w:p>
    <w:p w:rsidR="00B03A9C" w:rsidRPr="00146D78" w:rsidRDefault="00B03A9C" w:rsidP="00B03A9C">
      <w:pPr>
        <w:spacing w:line="240" w:lineRule="auto"/>
        <w:rPr>
          <w:sz w:val="28"/>
          <w:szCs w:val="28"/>
        </w:rPr>
      </w:pPr>
    </w:p>
    <w:p w:rsidR="007A4206" w:rsidRPr="00146D78" w:rsidRDefault="00CE4FFB">
      <w:pPr>
        <w:rPr>
          <w:b/>
          <w:sz w:val="28"/>
          <w:szCs w:val="28"/>
          <w:lang w:val="uk-UA"/>
        </w:rPr>
      </w:pPr>
      <w:r w:rsidRPr="00146D78">
        <w:rPr>
          <w:b/>
          <w:sz w:val="28"/>
          <w:szCs w:val="28"/>
          <w:lang w:val="uk-UA"/>
        </w:rPr>
        <w:t xml:space="preserve">3. Комунікативні компанії МКІСК </w:t>
      </w:r>
    </w:p>
    <w:p w:rsidR="00CE4FFB" w:rsidRPr="00146D78" w:rsidRDefault="00CE4FFB" w:rsidP="00CE4FFB">
      <w:pPr>
        <w:ind w:firstLine="567"/>
        <w:rPr>
          <w:rStyle w:val="ac"/>
          <w:i w:val="0"/>
          <w:sz w:val="28"/>
          <w:szCs w:val="28"/>
          <w:bdr w:val="none" w:sz="0" w:space="0" w:color="auto" w:frame="1"/>
          <w:shd w:val="clear" w:color="auto" w:fill="FFFFFF"/>
          <w:lang w:val="uk-UA"/>
        </w:rPr>
      </w:pPr>
      <w:r w:rsidRPr="00146D78">
        <w:rPr>
          <w:rStyle w:val="ac"/>
          <w:i w:val="0"/>
          <w:sz w:val="28"/>
          <w:szCs w:val="28"/>
          <w:bdr w:val="none" w:sz="0" w:space="0" w:color="auto" w:frame="1"/>
          <w:shd w:val="clear" w:color="auto" w:fill="FFFFFF"/>
        </w:rPr>
        <w:t>Проект МКІП у рамках виконання Плану заходів на 2023 – 2024 роки з реалізації Національної стратегії із створення безбар’єрного простору в Україні на період до 2030 року.</w:t>
      </w:r>
    </w:p>
    <w:p w:rsidR="00E41257" w:rsidRPr="00146D78" w:rsidRDefault="00CE4FFB" w:rsidP="003B7FDB">
      <w:pPr>
        <w:ind w:firstLine="567"/>
        <w:rPr>
          <w:rStyle w:val="ac"/>
          <w:i w:val="0"/>
          <w:sz w:val="28"/>
          <w:szCs w:val="28"/>
          <w:bdr w:val="none" w:sz="0" w:space="0" w:color="auto" w:frame="1"/>
          <w:shd w:val="clear" w:color="auto" w:fill="FFFFFF"/>
          <w:lang w:val="uk-UA"/>
        </w:rPr>
      </w:pPr>
      <w:r w:rsidRPr="00146D78">
        <w:rPr>
          <w:rStyle w:val="ac"/>
          <w:i w:val="0"/>
          <w:sz w:val="28"/>
          <w:szCs w:val="28"/>
          <w:bdr w:val="none" w:sz="0" w:space="0" w:color="auto" w:frame="1"/>
          <w:shd w:val="clear" w:color="auto" w:fill="FFFFFF"/>
          <w:lang w:val="uk-UA"/>
        </w:rPr>
        <w:t>Причини з яких проводить кампанія: суспільно значуща інформація не завжди є доступною та зрозумілою для багатьох суспільних груп</w:t>
      </w:r>
      <w:r w:rsidR="00E41257" w:rsidRPr="00146D78">
        <w:rPr>
          <w:rStyle w:val="ac"/>
          <w:i w:val="0"/>
          <w:sz w:val="28"/>
          <w:szCs w:val="28"/>
          <w:bdr w:val="none" w:sz="0" w:space="0" w:color="auto" w:frame="1"/>
          <w:shd w:val="clear" w:color="auto" w:fill="FFFFFF"/>
          <w:lang w:val="uk-UA"/>
        </w:rPr>
        <w:t>, тому плану</w:t>
      </w:r>
      <w:r w:rsidR="003B7FDB" w:rsidRPr="00146D78">
        <w:rPr>
          <w:rStyle w:val="ac"/>
          <w:i w:val="0"/>
          <w:sz w:val="28"/>
          <w:szCs w:val="28"/>
          <w:bdr w:val="none" w:sz="0" w:space="0" w:color="auto" w:frame="1"/>
          <w:shd w:val="clear" w:color="auto" w:fill="FFFFFF"/>
          <w:lang w:val="uk-UA"/>
        </w:rPr>
        <w:t>є</w:t>
      </w:r>
      <w:r w:rsidR="00E41257" w:rsidRPr="00146D78">
        <w:rPr>
          <w:rStyle w:val="ac"/>
          <w:i w:val="0"/>
          <w:sz w:val="28"/>
          <w:szCs w:val="28"/>
          <w:bdr w:val="none" w:sz="0" w:space="0" w:color="auto" w:frame="1"/>
          <w:shd w:val="clear" w:color="auto" w:fill="FFFFFF"/>
          <w:lang w:val="uk-UA"/>
        </w:rPr>
        <w:t>ться впровадження кращих європейських практик забезпечення доступності інформації, новин, публічних послуг, медіа послуг для усіх суспільних груп в Україні.  Ц</w:t>
      </w:r>
      <w:r w:rsidR="003B7FDB" w:rsidRPr="00146D78">
        <w:rPr>
          <w:rStyle w:val="ac"/>
          <w:i w:val="0"/>
          <w:sz w:val="28"/>
          <w:szCs w:val="28"/>
          <w:bdr w:val="none" w:sz="0" w:space="0" w:color="auto" w:frame="1"/>
          <w:shd w:val="clear" w:color="auto" w:fill="FFFFFF"/>
          <w:lang w:val="uk-UA"/>
        </w:rPr>
        <w:t xml:space="preserve">е актуально для людей з обмеженими можливостями, дітей, людей з посттравматичним стресовим розладом, людей старшого віку, осі, які мають мінімальну освіту, іноземців. </w:t>
      </w:r>
    </w:p>
    <w:p w:rsidR="00E728B0" w:rsidRPr="00146D78" w:rsidRDefault="00E6689B" w:rsidP="00E728B0">
      <w:pPr>
        <w:ind w:firstLine="567"/>
        <w:rPr>
          <w:sz w:val="28"/>
          <w:szCs w:val="28"/>
          <w:shd w:val="clear" w:color="auto" w:fill="FFFFFF"/>
          <w:lang w:val="uk-UA"/>
        </w:rPr>
      </w:pPr>
      <w:r>
        <w:rPr>
          <w:b/>
          <w:sz w:val="28"/>
          <w:szCs w:val="28"/>
          <w:shd w:val="clear" w:color="auto" w:fill="FFFFFF"/>
          <w:lang w:val="uk-UA"/>
        </w:rPr>
        <w:t>Головна мета</w:t>
      </w:r>
      <w:r w:rsidR="00E728B0" w:rsidRPr="00146D78">
        <w:rPr>
          <w:b/>
          <w:sz w:val="28"/>
          <w:szCs w:val="28"/>
          <w:shd w:val="clear" w:color="auto" w:fill="FFFFFF"/>
          <w:lang w:val="uk-UA"/>
        </w:rPr>
        <w:t xml:space="preserve"> проекту</w:t>
      </w:r>
      <w:r w:rsidR="00E728B0" w:rsidRPr="00146D78">
        <w:rPr>
          <w:sz w:val="28"/>
          <w:szCs w:val="28"/>
          <w:shd w:val="clear" w:color="auto" w:fill="FFFFFF"/>
          <w:lang w:val="uk-UA"/>
        </w:rPr>
        <w:t xml:space="preserve">: </w:t>
      </w:r>
      <w:r w:rsidR="00E728B0" w:rsidRPr="00146D78">
        <w:rPr>
          <w:sz w:val="28"/>
          <w:szCs w:val="28"/>
          <w:shd w:val="clear" w:color="auto" w:fill="FFFFFF"/>
        </w:rPr>
        <w:t>«Створення нових стандартів подачі інформації дуже важливо саме зараз. Спрощення мови влади та медіа, її доступність для всіх, без виключень, дасть можливість не лише краще розуміти дії влади, а й щодня полегшувати власне життя»</w:t>
      </w:r>
      <w:r w:rsidR="00E728B0" w:rsidRPr="00146D78">
        <w:rPr>
          <w:sz w:val="28"/>
          <w:szCs w:val="28"/>
          <w:shd w:val="clear" w:color="auto" w:fill="FFFFFF"/>
          <w:lang w:val="uk-UA"/>
        </w:rPr>
        <w:t>. Д</w:t>
      </w:r>
      <w:r w:rsidR="00E728B0" w:rsidRPr="00146D78">
        <w:rPr>
          <w:sz w:val="28"/>
          <w:szCs w:val="28"/>
          <w:shd w:val="clear" w:color="auto" w:fill="FFFFFF"/>
        </w:rPr>
        <w:t>ля контролю за реалізацією Плану заходів буде запроваджено електронний моніторинговий інструмент, що фіксуватиме прогрес у виконанні запланованих заходів окремо по кожному напрямку, доступний для державних органів та громадськості. Архітектура змін зі створення безбар’єрного простору розробляється урядовою командою за підтримки першої леді Олени Зеленської.</w:t>
      </w:r>
    </w:p>
    <w:p w:rsidR="00A53D5E" w:rsidRPr="00146D78" w:rsidRDefault="00A53D5E" w:rsidP="00E728B0">
      <w:pPr>
        <w:ind w:firstLine="567"/>
        <w:rPr>
          <w:rStyle w:val="ad"/>
          <w:b w:val="0"/>
          <w:spacing w:val="2"/>
          <w:sz w:val="28"/>
          <w:szCs w:val="28"/>
          <w:lang w:val="uk-UA"/>
        </w:rPr>
      </w:pPr>
      <w:r w:rsidRPr="00146D78">
        <w:rPr>
          <w:rStyle w:val="ad"/>
          <w:b w:val="0"/>
          <w:spacing w:val="2"/>
          <w:sz w:val="28"/>
          <w:szCs w:val="28"/>
        </w:rPr>
        <w:t xml:space="preserve">У 2024 році Міністерство культури та інформаційної політики України запустить новий проєкт </w:t>
      </w:r>
      <w:r w:rsidRPr="00146D78">
        <w:rPr>
          <w:rStyle w:val="ad"/>
          <w:spacing w:val="2"/>
          <w:sz w:val="28"/>
          <w:szCs w:val="28"/>
        </w:rPr>
        <w:t>“Культура без бар’єрів”</w:t>
      </w:r>
      <w:r w:rsidRPr="00146D78">
        <w:rPr>
          <w:rStyle w:val="ad"/>
          <w:b w:val="0"/>
          <w:spacing w:val="2"/>
          <w:sz w:val="28"/>
          <w:szCs w:val="28"/>
        </w:rPr>
        <w:t xml:space="preserve">. Він передбачає безбарʼєрність у наданні культурних послуг та просторів для всіх українців з особливою увагою до ветеранів, людей з порушенням слуху, зору, </w:t>
      </w:r>
      <w:r w:rsidRPr="00146D78">
        <w:rPr>
          <w:rStyle w:val="ad"/>
          <w:b w:val="0"/>
          <w:spacing w:val="2"/>
          <w:sz w:val="28"/>
          <w:szCs w:val="28"/>
        </w:rPr>
        <w:lastRenderedPageBreak/>
        <w:t>моторики, психічних та інтелектуальних порушень.</w:t>
      </w:r>
      <w:r w:rsidRPr="00146D78">
        <w:rPr>
          <w:rStyle w:val="ad"/>
          <w:b w:val="0"/>
          <w:spacing w:val="2"/>
          <w:sz w:val="28"/>
          <w:szCs w:val="28"/>
          <w:lang w:val="uk-UA"/>
        </w:rPr>
        <w:t xml:space="preserve"> </w:t>
      </w:r>
    </w:p>
    <w:p w:rsidR="001B4FE5" w:rsidRPr="00146D78" w:rsidRDefault="001B4FE5" w:rsidP="00E728B0">
      <w:pPr>
        <w:ind w:firstLine="567"/>
        <w:rPr>
          <w:rStyle w:val="ad"/>
          <w:b w:val="0"/>
          <w:spacing w:val="2"/>
          <w:sz w:val="28"/>
          <w:szCs w:val="28"/>
          <w:lang w:val="uk-UA"/>
        </w:rPr>
      </w:pPr>
      <w:r w:rsidRPr="00146D78">
        <w:rPr>
          <w:rStyle w:val="ad"/>
          <w:b w:val="0"/>
          <w:spacing w:val="2"/>
          <w:sz w:val="28"/>
          <w:szCs w:val="28"/>
          <w:lang w:val="uk-UA"/>
        </w:rPr>
        <w:t>Головні заходи, над якими буде працювати міністерство в ході реалізації проєкту:</w:t>
      </w:r>
    </w:p>
    <w:p w:rsidR="001B4FE5" w:rsidRPr="00146D78" w:rsidRDefault="001B4FE5" w:rsidP="001B4FE5">
      <w:pPr>
        <w:widowControl/>
        <w:numPr>
          <w:ilvl w:val="0"/>
          <w:numId w:val="6"/>
        </w:numPr>
        <w:adjustRightInd/>
        <w:spacing w:before="100" w:beforeAutospacing="1" w:after="100" w:afterAutospacing="1" w:line="336" w:lineRule="atLeast"/>
        <w:ind w:left="567"/>
        <w:jc w:val="left"/>
        <w:textAlignment w:val="auto"/>
        <w:rPr>
          <w:spacing w:val="2"/>
          <w:sz w:val="28"/>
          <w:szCs w:val="28"/>
        </w:rPr>
      </w:pPr>
      <w:r w:rsidRPr="00146D78">
        <w:rPr>
          <w:spacing w:val="2"/>
          <w:sz w:val="28"/>
          <w:szCs w:val="28"/>
        </w:rPr>
        <w:t>належною комунікацією теми безбарʼєрності органами влади т</w:t>
      </w:r>
      <w:r w:rsidRPr="00146D78">
        <w:rPr>
          <w:b/>
          <w:spacing w:val="2"/>
          <w:sz w:val="28"/>
          <w:szCs w:val="28"/>
        </w:rPr>
        <w:t>а</w:t>
      </w:r>
      <w:r w:rsidRPr="00146D78">
        <w:rPr>
          <w:spacing w:val="2"/>
          <w:sz w:val="28"/>
          <w:szCs w:val="28"/>
        </w:rPr>
        <w:t xml:space="preserve"> медіа;</w:t>
      </w:r>
    </w:p>
    <w:p w:rsidR="001B4FE5" w:rsidRPr="00146D78" w:rsidRDefault="001B4FE5" w:rsidP="001B4FE5">
      <w:pPr>
        <w:widowControl/>
        <w:numPr>
          <w:ilvl w:val="0"/>
          <w:numId w:val="6"/>
        </w:numPr>
        <w:adjustRightInd/>
        <w:spacing w:before="100" w:beforeAutospacing="1" w:after="100" w:afterAutospacing="1" w:line="336" w:lineRule="atLeast"/>
        <w:ind w:left="567"/>
        <w:jc w:val="left"/>
        <w:textAlignment w:val="auto"/>
        <w:rPr>
          <w:spacing w:val="2"/>
          <w:sz w:val="28"/>
          <w:szCs w:val="28"/>
        </w:rPr>
      </w:pPr>
      <w:r w:rsidRPr="00146D78">
        <w:rPr>
          <w:spacing w:val="2"/>
          <w:sz w:val="28"/>
          <w:szCs w:val="28"/>
        </w:rPr>
        <w:t>проведенням регулярних комунікаційних заходів щодо політики безбарʼєрності спільно з іншими міністерствами;</w:t>
      </w:r>
    </w:p>
    <w:p w:rsidR="001B4FE5" w:rsidRPr="00146D78" w:rsidRDefault="001B4FE5" w:rsidP="001B4FE5">
      <w:pPr>
        <w:widowControl/>
        <w:numPr>
          <w:ilvl w:val="0"/>
          <w:numId w:val="6"/>
        </w:numPr>
        <w:adjustRightInd/>
        <w:spacing w:before="100" w:beforeAutospacing="1" w:after="100" w:afterAutospacing="1" w:line="336" w:lineRule="atLeast"/>
        <w:ind w:left="567"/>
        <w:jc w:val="left"/>
        <w:textAlignment w:val="auto"/>
        <w:rPr>
          <w:spacing w:val="2"/>
          <w:sz w:val="28"/>
          <w:szCs w:val="28"/>
        </w:rPr>
      </w:pPr>
      <w:r w:rsidRPr="00146D78">
        <w:rPr>
          <w:spacing w:val="2"/>
          <w:sz w:val="28"/>
          <w:szCs w:val="28"/>
        </w:rPr>
        <w:t>створенням Експертної ради зі стратегічного планування комунікацій щодо безбарʼєрності;</w:t>
      </w:r>
    </w:p>
    <w:p w:rsidR="001B4FE5" w:rsidRPr="00146D78" w:rsidRDefault="001B4FE5" w:rsidP="001B4FE5">
      <w:pPr>
        <w:widowControl/>
        <w:numPr>
          <w:ilvl w:val="0"/>
          <w:numId w:val="6"/>
        </w:numPr>
        <w:adjustRightInd/>
        <w:spacing w:before="100" w:beforeAutospacing="1" w:after="100" w:afterAutospacing="1" w:line="336" w:lineRule="atLeast"/>
        <w:ind w:left="567"/>
        <w:jc w:val="left"/>
        <w:textAlignment w:val="auto"/>
        <w:rPr>
          <w:spacing w:val="2"/>
          <w:sz w:val="28"/>
          <w:szCs w:val="28"/>
        </w:rPr>
      </w:pPr>
      <w:r w:rsidRPr="00146D78">
        <w:rPr>
          <w:spacing w:val="2"/>
          <w:sz w:val="28"/>
          <w:szCs w:val="28"/>
        </w:rPr>
        <w:t>розробленням рекомендацій для практик безбарʼєрності;</w:t>
      </w:r>
    </w:p>
    <w:p w:rsidR="001B4FE5" w:rsidRPr="00146D78" w:rsidRDefault="001B4FE5" w:rsidP="001B4FE5">
      <w:pPr>
        <w:widowControl/>
        <w:numPr>
          <w:ilvl w:val="0"/>
          <w:numId w:val="6"/>
        </w:numPr>
        <w:adjustRightInd/>
        <w:spacing w:before="100" w:beforeAutospacing="1" w:after="100" w:afterAutospacing="1" w:line="336" w:lineRule="atLeast"/>
        <w:ind w:left="567"/>
        <w:jc w:val="left"/>
        <w:textAlignment w:val="auto"/>
        <w:rPr>
          <w:spacing w:val="2"/>
          <w:sz w:val="28"/>
          <w:szCs w:val="28"/>
        </w:rPr>
      </w:pPr>
      <w:r w:rsidRPr="00146D78">
        <w:rPr>
          <w:spacing w:val="2"/>
          <w:sz w:val="28"/>
          <w:szCs w:val="28"/>
        </w:rPr>
        <w:t>моніторингом доступності інформації, яку надають органи державної влади;</w:t>
      </w:r>
    </w:p>
    <w:p w:rsidR="001B4FE5" w:rsidRPr="00146D78" w:rsidRDefault="001B4FE5" w:rsidP="001B4FE5">
      <w:pPr>
        <w:widowControl/>
        <w:numPr>
          <w:ilvl w:val="0"/>
          <w:numId w:val="6"/>
        </w:numPr>
        <w:adjustRightInd/>
        <w:spacing w:line="336" w:lineRule="atLeast"/>
        <w:ind w:left="567"/>
        <w:jc w:val="left"/>
        <w:textAlignment w:val="auto"/>
        <w:rPr>
          <w:spacing w:val="2"/>
          <w:sz w:val="28"/>
          <w:szCs w:val="28"/>
        </w:rPr>
      </w:pPr>
      <w:r w:rsidRPr="00146D78">
        <w:rPr>
          <w:spacing w:val="2"/>
          <w:sz w:val="28"/>
          <w:szCs w:val="28"/>
        </w:rPr>
        <w:t>проведенням тренінгів із використання простого мовлення й легкого письма.</w:t>
      </w:r>
    </w:p>
    <w:p w:rsidR="001B4FE5" w:rsidRPr="00146D78" w:rsidRDefault="001B4FE5" w:rsidP="001B4FE5">
      <w:pPr>
        <w:widowControl/>
        <w:adjustRightInd/>
        <w:spacing w:line="336" w:lineRule="atLeast"/>
        <w:ind w:firstLine="567"/>
        <w:textAlignment w:val="auto"/>
        <w:rPr>
          <w:spacing w:val="2"/>
          <w:sz w:val="28"/>
          <w:szCs w:val="28"/>
        </w:rPr>
      </w:pPr>
      <w:r w:rsidRPr="00146D78">
        <w:rPr>
          <w:spacing w:val="2"/>
          <w:sz w:val="28"/>
          <w:szCs w:val="28"/>
        </w:rPr>
        <w:t>У 2023 році відомство вже систематизувало флагманські проєкти та сформувало професійну команду для їхньої реалізації. Зокрема, у структурі створили відділ політики безбар’єрності, гендерної рівності та ментального здоров’я, запрацювала система діяльності відповідальних осіб із цих питань у закладах культури.</w:t>
      </w:r>
    </w:p>
    <w:p w:rsidR="001B4FE5" w:rsidRPr="00146D78" w:rsidRDefault="001B4FE5" w:rsidP="00015D7B">
      <w:pPr>
        <w:widowControl/>
        <w:adjustRightInd/>
        <w:spacing w:line="336" w:lineRule="atLeast"/>
        <w:ind w:firstLine="567"/>
        <w:textAlignment w:val="auto"/>
        <w:rPr>
          <w:spacing w:val="2"/>
          <w:sz w:val="28"/>
          <w:szCs w:val="28"/>
        </w:rPr>
      </w:pPr>
      <w:r w:rsidRPr="00146D78">
        <w:rPr>
          <w:iCs/>
          <w:spacing w:val="2"/>
          <w:sz w:val="28"/>
          <w:szCs w:val="28"/>
        </w:rPr>
        <w:t>“Міністерство проаналізувало кращі європейські практики поширення медіаінформації засобами аудіодескрипції, субтитрування, перекладу жестовою мовою. Кабінет Міністрів України схвалив рекомендації щодо викладення інформації органами влади простою мовою. Крім того, понад 7000 фахівців з комунікацій органів влади, закладів культури та закладів освіти в галузі культури пройшли навчання щодо політики безбар’єрності та недискримінації”</w:t>
      </w:r>
      <w:r w:rsidRPr="00146D78">
        <w:rPr>
          <w:spacing w:val="2"/>
          <w:sz w:val="28"/>
          <w:szCs w:val="28"/>
        </w:rPr>
        <w:t>, – додали у відомстві.</w:t>
      </w:r>
    </w:p>
    <w:p w:rsidR="00A53D5E" w:rsidRPr="00146D78" w:rsidRDefault="001B4FE5" w:rsidP="001B4FE5">
      <w:pPr>
        <w:ind w:firstLine="567"/>
        <w:rPr>
          <w:rFonts w:ascii="e-Ukraine" w:hAnsi="e-Ukraine"/>
          <w:sz w:val="28"/>
          <w:szCs w:val="28"/>
          <w:shd w:val="clear" w:color="auto" w:fill="FFFFFF"/>
          <w:lang w:val="uk-UA"/>
        </w:rPr>
      </w:pPr>
      <w:r w:rsidRPr="00146D78">
        <w:rPr>
          <w:rFonts w:ascii="e-Ukraine" w:hAnsi="e-Ukraine"/>
          <w:sz w:val="28"/>
          <w:szCs w:val="28"/>
          <w:shd w:val="clear" w:color="auto" w:fill="FFFFFF"/>
        </w:rPr>
        <w:t>«Фільтр» – національний проєкт з медіаграмотності, заснований Міністерством культури та  інформаційної політики України у 2021 році. Ключова місія проєкту – об’єднати зусилля  держави, громадських організацій та медіаспільноти задля підвищення рівня  медіаграмотності та критичного мислення українців.</w:t>
      </w:r>
    </w:p>
    <w:p w:rsidR="00317940" w:rsidRPr="00146D78" w:rsidRDefault="00317940" w:rsidP="00317940">
      <w:pPr>
        <w:pStyle w:val="a4"/>
        <w:shd w:val="clear" w:color="auto" w:fill="FFFFFF"/>
        <w:spacing w:before="0" w:beforeAutospacing="0" w:after="0" w:afterAutospacing="0"/>
        <w:ind w:firstLine="567"/>
        <w:jc w:val="both"/>
        <w:textAlignment w:val="baseline"/>
        <w:rPr>
          <w:sz w:val="28"/>
          <w:szCs w:val="28"/>
          <w:lang w:val="uk-UA"/>
        </w:rPr>
      </w:pPr>
      <w:r w:rsidRPr="00146D78">
        <w:rPr>
          <w:sz w:val="28"/>
          <w:szCs w:val="28"/>
          <w:lang w:val="uk-UA"/>
        </w:rPr>
        <w:t>Центр демократії та верховенства права (ЦЕДЕМ) спільно з Національним проєктом з медіаграмотності “Фільтр” Міністерства культури та інформаційної політики України у партнерстві із ЮНЕСКО та за підтримки Японії розпочинає проєкт “</w:t>
      </w:r>
      <w:r w:rsidRPr="00146D78">
        <w:rPr>
          <w:rStyle w:val="ad"/>
          <w:sz w:val="28"/>
          <w:szCs w:val="28"/>
          <w:bdr w:val="none" w:sz="0" w:space="0" w:color="auto" w:frame="1"/>
          <w:lang w:val="uk-UA"/>
        </w:rPr>
        <w:t>Медіа- та інформаційна грамотність у воєнний час: будуємо інформаційну стійкість</w:t>
      </w:r>
      <w:r w:rsidRPr="00146D78">
        <w:rPr>
          <w:sz w:val="28"/>
          <w:szCs w:val="28"/>
          <w:lang w:val="uk-UA"/>
        </w:rPr>
        <w:t>”.</w:t>
      </w:r>
    </w:p>
    <w:p w:rsidR="00317940" w:rsidRPr="00146D78" w:rsidRDefault="00317940" w:rsidP="00EB3A6E">
      <w:pPr>
        <w:pStyle w:val="a4"/>
        <w:shd w:val="clear" w:color="auto" w:fill="FFFFFF"/>
        <w:spacing w:before="0" w:beforeAutospacing="0" w:after="0" w:afterAutospacing="0"/>
        <w:jc w:val="both"/>
        <w:textAlignment w:val="baseline"/>
        <w:rPr>
          <w:sz w:val="28"/>
          <w:szCs w:val="28"/>
          <w:lang w:val="uk-UA"/>
        </w:rPr>
      </w:pPr>
      <w:r w:rsidRPr="00146D78">
        <w:rPr>
          <w:sz w:val="28"/>
          <w:szCs w:val="28"/>
          <w:lang w:val="uk-UA"/>
        </w:rPr>
        <w:t>Проєкт покликаний посилити медіа- та інформаційну грамотність українців, підвищити їхню обізнаність про інформаційні загрози та надати практичні навички щодо використання сучасних інформаційних технологій у повсякденному житті.</w:t>
      </w:r>
    </w:p>
    <w:p w:rsidR="00317940" w:rsidRPr="00146D78" w:rsidRDefault="00317940" w:rsidP="00EB3A6E">
      <w:pPr>
        <w:pStyle w:val="a4"/>
        <w:shd w:val="clear" w:color="auto" w:fill="FFFFFF"/>
        <w:spacing w:before="0" w:beforeAutospacing="0" w:after="0" w:afterAutospacing="0"/>
        <w:ind w:firstLine="567"/>
        <w:jc w:val="both"/>
        <w:textAlignment w:val="baseline"/>
        <w:rPr>
          <w:sz w:val="28"/>
          <w:szCs w:val="28"/>
        </w:rPr>
      </w:pPr>
      <w:r w:rsidRPr="00146D78">
        <w:rPr>
          <w:rStyle w:val="ac"/>
          <w:i w:val="0"/>
          <w:sz w:val="28"/>
          <w:szCs w:val="28"/>
          <w:bdr w:val="none" w:sz="0" w:space="0" w:color="auto" w:frame="1"/>
        </w:rPr>
        <w:t xml:space="preserve">“На третьому році повномасштабного вторгнення Росії в Україну ми змушені визнати, що медіа- та інформаційна грамотність нашого суспільства недостатня. Щодня з’являються нові виклики в інформаційному просторі, і </w:t>
      </w:r>
      <w:r w:rsidRPr="00146D78">
        <w:rPr>
          <w:rStyle w:val="ac"/>
          <w:i w:val="0"/>
          <w:sz w:val="28"/>
          <w:szCs w:val="28"/>
          <w:bdr w:val="none" w:sz="0" w:space="0" w:color="auto" w:frame="1"/>
        </w:rPr>
        <w:lastRenderedPageBreak/>
        <w:t>стає все складніше розпізнати брехню. Особливо зі стрімким розвитком штучного інтелекту. Тому кожен із нас має опанувати навички критичного споживання новин і фактчекингу інформації, яку ми бачимо в соцмережах та інших медіа”, </w:t>
      </w:r>
      <w:r w:rsidRPr="00146D78">
        <w:rPr>
          <w:sz w:val="28"/>
          <w:szCs w:val="28"/>
        </w:rPr>
        <w:t>– зазначила директорка ЦЕДЕМ </w:t>
      </w:r>
      <w:r w:rsidRPr="00146D78">
        <w:rPr>
          <w:rStyle w:val="ad"/>
          <w:sz w:val="28"/>
          <w:szCs w:val="28"/>
          <w:bdr w:val="none" w:sz="0" w:space="0" w:color="auto" w:frame="1"/>
        </w:rPr>
        <w:t>Олеся Холопік</w:t>
      </w:r>
      <w:r w:rsidRPr="00146D78">
        <w:rPr>
          <w:sz w:val="28"/>
          <w:szCs w:val="28"/>
        </w:rPr>
        <w:t>.</w:t>
      </w:r>
    </w:p>
    <w:p w:rsidR="00317940" w:rsidRPr="00146D78" w:rsidRDefault="00317940" w:rsidP="00EB3A6E">
      <w:pPr>
        <w:pStyle w:val="a4"/>
        <w:shd w:val="clear" w:color="auto" w:fill="FFFFFF"/>
        <w:spacing w:before="0" w:beforeAutospacing="0" w:after="0" w:afterAutospacing="0"/>
        <w:jc w:val="both"/>
        <w:textAlignment w:val="baseline"/>
        <w:rPr>
          <w:sz w:val="28"/>
          <w:szCs w:val="28"/>
        </w:rPr>
      </w:pPr>
      <w:r w:rsidRPr="00146D78">
        <w:rPr>
          <w:sz w:val="28"/>
          <w:szCs w:val="28"/>
        </w:rPr>
        <w:t>У межах проєкту ЦЕДЕМ спільно з “Фільтром” планують реалізувати різноманітні активності офлайн та онлайн.</w:t>
      </w:r>
    </w:p>
    <w:p w:rsidR="00317940" w:rsidRPr="00146D78" w:rsidRDefault="00317940" w:rsidP="00EB3A6E">
      <w:pPr>
        <w:pStyle w:val="a4"/>
        <w:shd w:val="clear" w:color="auto" w:fill="FFFFFF"/>
        <w:spacing w:before="0" w:beforeAutospacing="0" w:after="0" w:afterAutospacing="0"/>
        <w:jc w:val="both"/>
        <w:textAlignment w:val="baseline"/>
        <w:rPr>
          <w:b/>
          <w:sz w:val="28"/>
          <w:szCs w:val="28"/>
        </w:rPr>
      </w:pPr>
      <w:r w:rsidRPr="00146D78">
        <w:rPr>
          <w:b/>
          <w:sz w:val="28"/>
          <w:szCs w:val="28"/>
        </w:rPr>
        <w:t>Зокрема, це:</w:t>
      </w:r>
    </w:p>
    <w:p w:rsidR="00317940" w:rsidRPr="00146D78" w:rsidRDefault="00317940" w:rsidP="00317940">
      <w:pPr>
        <w:widowControl/>
        <w:numPr>
          <w:ilvl w:val="0"/>
          <w:numId w:val="7"/>
        </w:numPr>
        <w:shd w:val="clear" w:color="auto" w:fill="FFFFFF"/>
        <w:adjustRightInd/>
        <w:spacing w:line="240" w:lineRule="auto"/>
        <w:ind w:left="567"/>
        <w:rPr>
          <w:sz w:val="28"/>
          <w:szCs w:val="28"/>
        </w:rPr>
      </w:pPr>
      <w:r w:rsidRPr="00146D78">
        <w:rPr>
          <w:sz w:val="28"/>
          <w:szCs w:val="28"/>
        </w:rPr>
        <w:t>Інформаційна кампанія у соцмережах для підвищення медіа- та інформаційної грамотності, спрямована на чоловіків, зокрема військових та ветеранів.</w:t>
      </w:r>
    </w:p>
    <w:p w:rsidR="00317940" w:rsidRPr="00146D78" w:rsidRDefault="00317940" w:rsidP="00317940">
      <w:pPr>
        <w:widowControl/>
        <w:numPr>
          <w:ilvl w:val="0"/>
          <w:numId w:val="7"/>
        </w:numPr>
        <w:shd w:val="clear" w:color="auto" w:fill="FFFFFF"/>
        <w:adjustRightInd/>
        <w:spacing w:line="240" w:lineRule="auto"/>
        <w:ind w:left="567"/>
        <w:rPr>
          <w:sz w:val="28"/>
          <w:szCs w:val="28"/>
        </w:rPr>
      </w:pPr>
      <w:r w:rsidRPr="00146D78">
        <w:rPr>
          <w:sz w:val="28"/>
          <w:szCs w:val="28"/>
        </w:rPr>
        <w:t>Спільна з партнерами Конференція з медіаграмотності під час Всесвітнього тижня медіа- та інформаційної грамотності, аби залучити ключові сторони у сфері розвитку медіа- та інформаційної грамотності: державні органи, громадські організації, міжнародних партнерів та медіа.</w:t>
      </w:r>
    </w:p>
    <w:p w:rsidR="00317940" w:rsidRPr="00146D78" w:rsidRDefault="00317940" w:rsidP="00317940">
      <w:pPr>
        <w:widowControl/>
        <w:numPr>
          <w:ilvl w:val="0"/>
          <w:numId w:val="7"/>
        </w:numPr>
        <w:shd w:val="clear" w:color="auto" w:fill="FFFFFF"/>
        <w:adjustRightInd/>
        <w:spacing w:after="120" w:line="240" w:lineRule="auto"/>
        <w:ind w:left="567"/>
        <w:rPr>
          <w:sz w:val="28"/>
          <w:szCs w:val="28"/>
        </w:rPr>
      </w:pPr>
      <w:r w:rsidRPr="00146D78">
        <w:rPr>
          <w:sz w:val="28"/>
          <w:szCs w:val="28"/>
        </w:rPr>
        <w:t>Навчання для молоді та держслужбовців, аби вони краще розуміли вплив штучного інтелекту на інформаційний простір, а також могли використовувати його у своїй професійної діяльності, навчанні чи соціальних ініціативах.</w:t>
      </w:r>
    </w:p>
    <w:p w:rsidR="00317940" w:rsidRPr="00146D78" w:rsidRDefault="00317940" w:rsidP="00317940">
      <w:pPr>
        <w:widowControl/>
        <w:numPr>
          <w:ilvl w:val="0"/>
          <w:numId w:val="7"/>
        </w:numPr>
        <w:shd w:val="clear" w:color="auto" w:fill="FFFFFF"/>
        <w:adjustRightInd/>
        <w:spacing w:line="240" w:lineRule="auto"/>
        <w:ind w:left="567"/>
        <w:rPr>
          <w:sz w:val="28"/>
          <w:szCs w:val="28"/>
        </w:rPr>
      </w:pPr>
      <w:r w:rsidRPr="00146D78">
        <w:rPr>
          <w:sz w:val="28"/>
          <w:szCs w:val="28"/>
        </w:rPr>
        <w:t>Розробка та поширення посібника для посилення стійкості українських незалежних регіональних медіа до викликів сучасного інформаційного простору.</w:t>
      </w:r>
    </w:p>
    <w:p w:rsidR="00EB3A6E" w:rsidRDefault="00317940" w:rsidP="00EB3A6E">
      <w:pPr>
        <w:pStyle w:val="a4"/>
        <w:shd w:val="clear" w:color="auto" w:fill="FFFFFF"/>
        <w:spacing w:before="0" w:beforeAutospacing="0" w:after="0" w:afterAutospacing="0"/>
        <w:ind w:left="567" w:firstLine="567"/>
        <w:jc w:val="both"/>
        <w:textAlignment w:val="baseline"/>
        <w:rPr>
          <w:sz w:val="28"/>
          <w:szCs w:val="28"/>
        </w:rPr>
      </w:pPr>
      <w:r w:rsidRPr="00146D78">
        <w:rPr>
          <w:sz w:val="28"/>
          <w:szCs w:val="28"/>
        </w:rPr>
        <w:t>За словами директорки ЦЕДЕМ, компоненти цього проєкту відображають реальні запити українського суспільства в часи війни. Інформаційна кампанія – це відповідь на щоденні інформаційні атаки, яких зазнає Україна. А навички з розпізнавання ШІ та навчання його інструментів – це можливість побудувати суспільство, стійке до інформаційних загроз.</w:t>
      </w:r>
    </w:p>
    <w:p w:rsidR="00317940" w:rsidRPr="00146D78" w:rsidRDefault="00317940" w:rsidP="00EB3A6E">
      <w:pPr>
        <w:pStyle w:val="a4"/>
        <w:shd w:val="clear" w:color="auto" w:fill="FFFFFF"/>
        <w:spacing w:before="0" w:beforeAutospacing="0" w:after="0" w:afterAutospacing="0"/>
        <w:ind w:left="567" w:firstLine="567"/>
        <w:jc w:val="both"/>
        <w:textAlignment w:val="baseline"/>
        <w:rPr>
          <w:sz w:val="28"/>
          <w:szCs w:val="28"/>
        </w:rPr>
      </w:pPr>
      <w:r w:rsidRPr="00146D78">
        <w:rPr>
          <w:rStyle w:val="ac"/>
          <w:i w:val="0"/>
          <w:sz w:val="28"/>
          <w:szCs w:val="28"/>
          <w:bdr w:val="none" w:sz="0" w:space="0" w:color="auto" w:frame="1"/>
        </w:rPr>
        <w:t>“Штучний інтелект відіграє дедалі важливішу роль у сучасному світі, і наше завдання — допомогти молоді, державним службовцям та усім громадянам опанувати його можливості, а також знати про виклики, які з ним пов’язані. Завдяки всебічному навчанню, яке охоплюватиме технічні, етичні та практичні аспекти, ми сприятимемо розвитку інновацій та вдосконаленню державних послуг. Особлива увага приділятиметься залученню молоді до освоєння ШІ, адже це не лише готує їх до роботи в нових умовах, але й стимулює створення креативних ідей для вирішення реальних проблем. Таким чином, ми допомагаємо підготувати нове покоління до майбутнього, де ШІ стане рушійною силою глобальної конкурентоспроможності”</w:t>
      </w:r>
      <w:r w:rsidRPr="00146D78">
        <w:rPr>
          <w:sz w:val="28"/>
          <w:szCs w:val="28"/>
        </w:rPr>
        <w:t>, — наголосила керівниця Національного проєкту медіаграмотності “Фільтр” </w:t>
      </w:r>
      <w:r w:rsidRPr="00146D78">
        <w:rPr>
          <w:rStyle w:val="ad"/>
          <w:sz w:val="28"/>
          <w:szCs w:val="28"/>
          <w:bdr w:val="none" w:sz="0" w:space="0" w:color="auto" w:frame="1"/>
        </w:rPr>
        <w:t>Ольга Кравченко</w:t>
      </w:r>
      <w:r w:rsidRPr="00146D78">
        <w:rPr>
          <w:sz w:val="28"/>
          <w:szCs w:val="28"/>
        </w:rPr>
        <w:t>.</w:t>
      </w:r>
    </w:p>
    <w:p w:rsidR="00317940" w:rsidRPr="00146D78" w:rsidRDefault="00317940" w:rsidP="00180DF0">
      <w:pPr>
        <w:pStyle w:val="a4"/>
        <w:shd w:val="clear" w:color="auto" w:fill="FFFFFF"/>
        <w:spacing w:before="0" w:beforeAutospacing="0" w:after="0" w:afterAutospacing="0"/>
        <w:ind w:left="567" w:firstLine="567"/>
        <w:jc w:val="both"/>
        <w:textAlignment w:val="baseline"/>
        <w:rPr>
          <w:sz w:val="28"/>
          <w:szCs w:val="28"/>
        </w:rPr>
      </w:pPr>
      <w:r w:rsidRPr="00146D78">
        <w:rPr>
          <w:sz w:val="28"/>
          <w:szCs w:val="28"/>
        </w:rPr>
        <w:t>Проєкт триватиме до квітня 2025 року. Усі матеріали щодо активностей в межах проєкту будуть розміщені на сайтах організацій:</w:t>
      </w:r>
      <w:r w:rsidR="00180DF0">
        <w:rPr>
          <w:sz w:val="28"/>
          <w:szCs w:val="28"/>
        </w:rPr>
        <w:t xml:space="preserve"> </w:t>
      </w:r>
      <w:hyperlink r:id="rId16" w:history="1">
        <w:r w:rsidRPr="00146D78">
          <w:rPr>
            <w:rStyle w:val="a5"/>
            <w:color w:val="auto"/>
            <w:sz w:val="28"/>
            <w:szCs w:val="28"/>
            <w:u w:val="none"/>
            <w:bdr w:val="none" w:sz="0" w:space="0" w:color="auto" w:frame="1"/>
          </w:rPr>
          <w:t>ЦЕДЕМ</w:t>
        </w:r>
      </w:hyperlink>
      <w:r w:rsidRPr="00146D78">
        <w:rPr>
          <w:sz w:val="28"/>
          <w:szCs w:val="28"/>
        </w:rPr>
        <w:t>,</w:t>
      </w:r>
      <w:r w:rsidR="00180DF0">
        <w:rPr>
          <w:sz w:val="28"/>
          <w:szCs w:val="28"/>
        </w:rPr>
        <w:t xml:space="preserve"> </w:t>
      </w:r>
      <w:hyperlink r:id="rId17" w:history="1">
        <w:r w:rsidRPr="00146D78">
          <w:rPr>
            <w:rStyle w:val="a5"/>
            <w:color w:val="auto"/>
            <w:sz w:val="28"/>
            <w:szCs w:val="28"/>
            <w:u w:val="none"/>
            <w:bdr w:val="none" w:sz="0" w:space="0" w:color="auto" w:frame="1"/>
          </w:rPr>
          <w:t>“Фільтр”</w:t>
        </w:r>
      </w:hyperlink>
      <w:r w:rsidRPr="00146D78">
        <w:rPr>
          <w:sz w:val="28"/>
          <w:szCs w:val="28"/>
        </w:rPr>
        <w:t>, а також на їхніх сторінках у соціальних мережах (Instagram, Facebook, TikTok).</w:t>
      </w:r>
    </w:p>
    <w:p w:rsidR="00317940" w:rsidRPr="00146D78" w:rsidRDefault="00317940" w:rsidP="00180DF0">
      <w:pPr>
        <w:pStyle w:val="a4"/>
        <w:shd w:val="clear" w:color="auto" w:fill="FFFFFF"/>
        <w:spacing w:before="0" w:beforeAutospacing="0" w:after="0" w:afterAutospacing="0"/>
        <w:ind w:left="567" w:firstLine="567"/>
        <w:jc w:val="both"/>
        <w:textAlignment w:val="baseline"/>
        <w:rPr>
          <w:sz w:val="28"/>
          <w:szCs w:val="28"/>
        </w:rPr>
      </w:pPr>
      <w:r w:rsidRPr="00146D78">
        <w:rPr>
          <w:sz w:val="28"/>
          <w:szCs w:val="28"/>
        </w:rPr>
        <w:t>Із запитами щодо проєкту можна звертатися до проєктної менеджерки</w:t>
      </w:r>
      <w:r w:rsidR="00180DF0">
        <w:rPr>
          <w:sz w:val="28"/>
          <w:szCs w:val="28"/>
        </w:rPr>
        <w:t xml:space="preserve"> </w:t>
      </w:r>
      <w:r w:rsidRPr="00146D78">
        <w:rPr>
          <w:rStyle w:val="ad"/>
          <w:sz w:val="28"/>
          <w:szCs w:val="28"/>
          <w:bdr w:val="none" w:sz="0" w:space="0" w:color="auto" w:frame="1"/>
        </w:rPr>
        <w:t>Ірини Суботи</w:t>
      </w:r>
      <w:r w:rsidR="00180DF0">
        <w:rPr>
          <w:sz w:val="28"/>
          <w:szCs w:val="28"/>
        </w:rPr>
        <w:t xml:space="preserve"> </w:t>
      </w:r>
      <w:r w:rsidRPr="00146D78">
        <w:rPr>
          <w:sz w:val="28"/>
          <w:szCs w:val="28"/>
        </w:rPr>
        <w:t xml:space="preserve">на адресу </w:t>
      </w:r>
      <w:hyperlink r:id="rId18" w:history="1">
        <w:r w:rsidR="00180DF0" w:rsidRPr="00866F3E">
          <w:rPr>
            <w:rStyle w:val="a5"/>
            <w:sz w:val="28"/>
            <w:szCs w:val="28"/>
          </w:rPr>
          <w:t>i.subota@cedem.org.ua</w:t>
        </w:r>
      </w:hyperlink>
      <w:r w:rsidRPr="00146D78">
        <w:rPr>
          <w:sz w:val="28"/>
          <w:szCs w:val="28"/>
        </w:rPr>
        <w:t>.</w:t>
      </w:r>
      <w:r w:rsidR="00180DF0">
        <w:rPr>
          <w:sz w:val="28"/>
          <w:szCs w:val="28"/>
        </w:rPr>
        <w:t xml:space="preserve"> </w:t>
      </w:r>
      <w:r w:rsidRPr="00146D78">
        <w:rPr>
          <w:rStyle w:val="ac"/>
          <w:i w:val="0"/>
          <w:sz w:val="28"/>
          <w:szCs w:val="28"/>
          <w:bdr w:val="none" w:sz="0" w:space="0" w:color="auto" w:frame="1"/>
        </w:rPr>
        <w:t>Проєкт “Медіа- та інформаційна грамотність у воєнний час: будуємо інформаційну стійкість” реалізовується Центром демократії та верховенства права разом із Національним проєктом з медіаграмотності “Фільтр” Міністерства культури та інформаційної політики України у партнерстві із ЮНЕСКО та за підтримки Японії.</w:t>
      </w:r>
    </w:p>
    <w:p w:rsidR="00E50F9D" w:rsidRPr="00146D78" w:rsidRDefault="00E50F9D" w:rsidP="00180DF0">
      <w:pPr>
        <w:ind w:left="567"/>
        <w:rPr>
          <w:rFonts w:ascii="e-Ukraine" w:hAnsi="e-Ukraine"/>
          <w:sz w:val="28"/>
          <w:szCs w:val="28"/>
          <w:shd w:val="clear" w:color="auto" w:fill="FFFFFF"/>
          <w:lang w:val="uk-UA"/>
        </w:rPr>
      </w:pPr>
    </w:p>
    <w:p w:rsidR="00E50F9D" w:rsidRPr="00146D78" w:rsidRDefault="00E50F9D" w:rsidP="00180DF0">
      <w:pPr>
        <w:pStyle w:val="a3"/>
        <w:numPr>
          <w:ilvl w:val="1"/>
          <w:numId w:val="2"/>
        </w:numPr>
        <w:shd w:val="clear" w:color="auto" w:fill="FFFFFF"/>
        <w:spacing w:line="324" w:lineRule="atLeast"/>
        <w:ind w:left="567" w:firstLine="567"/>
        <w:rPr>
          <w:sz w:val="28"/>
          <w:szCs w:val="28"/>
          <w:lang w:val="uk-UA"/>
        </w:rPr>
      </w:pPr>
      <w:r w:rsidRPr="00146D78">
        <w:rPr>
          <w:sz w:val="28"/>
          <w:szCs w:val="28"/>
          <w:bdr w:val="none" w:sz="0" w:space="0" w:color="auto" w:frame="1"/>
          <w:lang w:val="uk-UA"/>
        </w:rPr>
        <w:t>В Міністерстві закордонних справ України презентовано інформаційний проект «</w:t>
      </w:r>
      <w:r w:rsidRPr="00146D78">
        <w:rPr>
          <w:rStyle w:val="spelle"/>
          <w:sz w:val="28"/>
          <w:szCs w:val="28"/>
          <w:bdr w:val="none" w:sz="0" w:space="0" w:color="auto" w:frame="1"/>
          <w:lang w:val="uk-UA"/>
        </w:rPr>
        <w:t>Ukraine</w:t>
      </w:r>
      <w:r w:rsidRPr="00146D78">
        <w:rPr>
          <w:sz w:val="28"/>
          <w:szCs w:val="28"/>
          <w:bdr w:val="none" w:sz="0" w:space="0" w:color="auto" w:frame="1"/>
          <w:lang w:val="uk-UA"/>
        </w:rPr>
        <w:t>:</w:t>
      </w:r>
      <w:r w:rsidR="00180DF0">
        <w:rPr>
          <w:sz w:val="28"/>
          <w:szCs w:val="28"/>
          <w:bdr w:val="none" w:sz="0" w:space="0" w:color="auto" w:frame="1"/>
          <w:lang w:val="uk-UA"/>
        </w:rPr>
        <w:t xml:space="preserve"> </w:t>
      </w:r>
      <w:r w:rsidRPr="00146D78">
        <w:rPr>
          <w:rStyle w:val="spelle"/>
          <w:sz w:val="28"/>
          <w:szCs w:val="28"/>
          <w:bdr w:val="none" w:sz="0" w:space="0" w:color="auto" w:frame="1"/>
          <w:lang w:val="uk-UA"/>
        </w:rPr>
        <w:t>Freedom</w:t>
      </w:r>
      <w:r w:rsidRPr="00146D78">
        <w:rPr>
          <w:sz w:val="28"/>
          <w:szCs w:val="28"/>
          <w:bdr w:val="none" w:sz="0" w:space="0" w:color="auto" w:frame="1"/>
          <w:lang w:val="uk-UA"/>
        </w:rPr>
        <w:t>,</w:t>
      </w:r>
      <w:r w:rsidR="00180DF0">
        <w:rPr>
          <w:sz w:val="28"/>
          <w:szCs w:val="28"/>
          <w:bdr w:val="none" w:sz="0" w:space="0" w:color="auto" w:frame="1"/>
          <w:lang w:val="uk-UA"/>
        </w:rPr>
        <w:t xml:space="preserve"> </w:t>
      </w:r>
      <w:r w:rsidRPr="00146D78">
        <w:rPr>
          <w:rStyle w:val="spelle"/>
          <w:sz w:val="28"/>
          <w:szCs w:val="28"/>
          <w:bdr w:val="none" w:sz="0" w:space="0" w:color="auto" w:frame="1"/>
          <w:lang w:val="uk-UA"/>
        </w:rPr>
        <w:t>Dignity</w:t>
      </w:r>
      <w:r w:rsidRPr="00146D78">
        <w:rPr>
          <w:sz w:val="28"/>
          <w:szCs w:val="28"/>
          <w:bdr w:val="none" w:sz="0" w:space="0" w:color="auto" w:frame="1"/>
          <w:lang w:val="uk-UA"/>
        </w:rPr>
        <w:t>,</w:t>
      </w:r>
      <w:r w:rsidR="00180DF0">
        <w:rPr>
          <w:sz w:val="28"/>
          <w:szCs w:val="28"/>
          <w:bdr w:val="none" w:sz="0" w:space="0" w:color="auto" w:frame="1"/>
          <w:lang w:val="uk-UA"/>
        </w:rPr>
        <w:t xml:space="preserve"> </w:t>
      </w:r>
      <w:r w:rsidRPr="00146D78">
        <w:rPr>
          <w:rStyle w:val="spelle"/>
          <w:sz w:val="28"/>
          <w:szCs w:val="28"/>
          <w:bdr w:val="none" w:sz="0" w:space="0" w:color="auto" w:frame="1"/>
          <w:lang w:val="uk-UA"/>
        </w:rPr>
        <w:t>Creativity</w:t>
      </w:r>
      <w:r w:rsidRPr="00146D78">
        <w:rPr>
          <w:sz w:val="28"/>
          <w:szCs w:val="28"/>
          <w:bdr w:val="none" w:sz="0" w:space="0" w:color="auto" w:frame="1"/>
          <w:lang w:val="uk-UA"/>
        </w:rPr>
        <w:t xml:space="preserve">» </w:t>
      </w:r>
      <w:r w:rsidRPr="00C2309E">
        <w:rPr>
          <w:b/>
          <w:sz w:val="28"/>
          <w:szCs w:val="28"/>
          <w:bdr w:val="none" w:sz="0" w:space="0" w:color="auto" w:frame="1"/>
          <w:lang w:val="uk-UA"/>
        </w:rPr>
        <w:t>(«Україна: Свобода, Гідність, Креативність»)</w:t>
      </w:r>
      <w:r w:rsidRPr="00146D78">
        <w:rPr>
          <w:sz w:val="28"/>
          <w:szCs w:val="28"/>
          <w:bdr w:val="none" w:sz="0" w:space="0" w:color="auto" w:frame="1"/>
          <w:lang w:val="uk-UA"/>
        </w:rPr>
        <w:t>.</w:t>
      </w:r>
      <w:r w:rsidR="00FC780A" w:rsidRPr="00146D78">
        <w:rPr>
          <w:sz w:val="28"/>
          <w:szCs w:val="28"/>
          <w:bdr w:val="none" w:sz="0" w:space="0" w:color="auto" w:frame="1"/>
          <w:lang w:val="uk-UA"/>
        </w:rPr>
        <w:t xml:space="preserve"> Для його реалізації було створено </w:t>
      </w:r>
      <w:r w:rsidRPr="00146D78">
        <w:rPr>
          <w:sz w:val="28"/>
          <w:szCs w:val="28"/>
          <w:bdr w:val="none" w:sz="0" w:space="0" w:color="auto" w:frame="1"/>
          <w:lang w:val="uk-UA"/>
        </w:rPr>
        <w:t>днойменний буклет та сайт</w:t>
      </w:r>
      <w:r w:rsidR="00180DF0">
        <w:rPr>
          <w:sz w:val="28"/>
          <w:szCs w:val="28"/>
          <w:bdr w:val="none" w:sz="0" w:space="0" w:color="auto" w:frame="1"/>
          <w:lang w:val="uk-UA"/>
        </w:rPr>
        <w:t xml:space="preserve"> </w:t>
      </w:r>
      <w:hyperlink r:id="rId19" w:history="1">
        <w:r w:rsidRPr="00146D78">
          <w:rPr>
            <w:rStyle w:val="a5"/>
            <w:color w:val="auto"/>
            <w:sz w:val="28"/>
            <w:szCs w:val="28"/>
            <w:bdr w:val="none" w:sz="0" w:space="0" w:color="auto" w:frame="1"/>
            <w:lang w:val="uk-UA"/>
          </w:rPr>
          <w:t>http://myukraineis.org/</w:t>
        </w:r>
      </w:hyperlink>
      <w:r w:rsidR="00FC780A" w:rsidRPr="00146D78">
        <w:rPr>
          <w:sz w:val="28"/>
          <w:szCs w:val="28"/>
          <w:bdr w:val="none" w:sz="0" w:space="0" w:color="auto" w:frame="1"/>
          <w:lang w:val="uk-UA"/>
        </w:rPr>
        <w:t xml:space="preserve">, які </w:t>
      </w:r>
      <w:r w:rsidRPr="00146D78">
        <w:rPr>
          <w:sz w:val="28"/>
          <w:szCs w:val="28"/>
          <w:bdr w:val="none" w:sz="0" w:space="0" w:color="auto" w:frame="1"/>
          <w:lang w:val="uk-UA"/>
        </w:rPr>
        <w:t>покликані "у короткій, цікавій та доступній формі інформувати світ про нову Україну, яку люди карбують день за днем. Країну гідності, свободи та креативності".</w:t>
      </w:r>
    </w:p>
    <w:p w:rsidR="00E50F9D" w:rsidRPr="00146D78" w:rsidRDefault="00E50F9D" w:rsidP="00180DF0">
      <w:pPr>
        <w:shd w:val="clear" w:color="auto" w:fill="FFFFFF"/>
        <w:spacing w:line="324" w:lineRule="atLeast"/>
        <w:ind w:left="567" w:firstLine="567"/>
        <w:rPr>
          <w:sz w:val="28"/>
          <w:szCs w:val="28"/>
        </w:rPr>
      </w:pPr>
      <w:r w:rsidRPr="00146D78">
        <w:rPr>
          <w:sz w:val="28"/>
          <w:szCs w:val="28"/>
          <w:bdr w:val="none" w:sz="0" w:space="0" w:color="auto" w:frame="1"/>
          <w:lang w:val="uk-UA"/>
        </w:rPr>
        <w:t>Буклет вийде тиражем у 40 тисяч примірників та буде перекладений 9 різними мовами світу, серед яких англійська, арабська, турецька, чеська та польська.</w:t>
      </w:r>
    </w:p>
    <w:p w:rsidR="00E50F9D" w:rsidRPr="00146D78" w:rsidRDefault="00E50F9D" w:rsidP="00180DF0">
      <w:pPr>
        <w:shd w:val="clear" w:color="auto" w:fill="FFFFFF"/>
        <w:spacing w:line="324" w:lineRule="atLeast"/>
        <w:ind w:left="567"/>
        <w:rPr>
          <w:sz w:val="28"/>
          <w:szCs w:val="28"/>
        </w:rPr>
      </w:pPr>
      <w:r w:rsidRPr="00146D78">
        <w:rPr>
          <w:sz w:val="28"/>
          <w:szCs w:val="28"/>
          <w:bdr w:val="none" w:sz="0" w:space="0" w:color="auto" w:frame="1"/>
          <w:lang w:val="uk-UA"/>
        </w:rPr>
        <w:t>За словами представників МЗС України, буклет є початком кампанії з популяризації іміджу України за кордоном «Моя Україна - це...»(</w:t>
      </w:r>
      <w:r w:rsidRPr="00146D78">
        <w:rPr>
          <w:rStyle w:val="spelle"/>
          <w:sz w:val="28"/>
          <w:szCs w:val="28"/>
          <w:bdr w:val="none" w:sz="0" w:space="0" w:color="auto" w:frame="1"/>
          <w:lang w:val="uk-UA"/>
        </w:rPr>
        <w:t>My</w:t>
      </w:r>
      <w:r w:rsidR="00180DF0">
        <w:rPr>
          <w:sz w:val="28"/>
          <w:szCs w:val="28"/>
          <w:bdr w:val="none" w:sz="0" w:space="0" w:color="auto" w:frame="1"/>
          <w:lang w:val="uk-UA"/>
        </w:rPr>
        <w:t xml:space="preserve"> </w:t>
      </w:r>
      <w:r w:rsidRPr="00146D78">
        <w:rPr>
          <w:rStyle w:val="spelle"/>
          <w:sz w:val="28"/>
          <w:szCs w:val="28"/>
          <w:bdr w:val="none" w:sz="0" w:space="0" w:color="auto" w:frame="1"/>
          <w:lang w:val="uk-UA"/>
        </w:rPr>
        <w:t>Ukraine</w:t>
      </w:r>
      <w:r w:rsidR="00180DF0">
        <w:rPr>
          <w:sz w:val="28"/>
          <w:szCs w:val="28"/>
          <w:bdr w:val="none" w:sz="0" w:space="0" w:color="auto" w:frame="1"/>
          <w:lang w:val="uk-UA"/>
        </w:rPr>
        <w:t xml:space="preserve"> </w:t>
      </w:r>
      <w:r w:rsidRPr="00146D78">
        <w:rPr>
          <w:rStyle w:val="spelle"/>
          <w:sz w:val="28"/>
          <w:szCs w:val="28"/>
          <w:bdr w:val="none" w:sz="0" w:space="0" w:color="auto" w:frame="1"/>
          <w:lang w:val="uk-UA"/>
        </w:rPr>
        <w:t>is</w:t>
      </w:r>
      <w:r w:rsidRPr="00146D78">
        <w:rPr>
          <w:sz w:val="28"/>
          <w:szCs w:val="28"/>
          <w:bdr w:val="none" w:sz="0" w:space="0" w:color="auto" w:frame="1"/>
          <w:lang w:val="uk-UA"/>
        </w:rPr>
        <w:t>). Он-лайн версія буклету</w:t>
      </w:r>
      <w:r w:rsidR="00610CFB" w:rsidRPr="00146D78">
        <w:rPr>
          <w:sz w:val="28"/>
          <w:szCs w:val="28"/>
          <w:bdr w:val="none" w:sz="0" w:space="0" w:color="auto" w:frame="1"/>
          <w:lang w:val="uk-UA"/>
        </w:rPr>
        <w:t xml:space="preserve"> </w:t>
      </w:r>
      <w:r w:rsidRPr="00146D78">
        <w:rPr>
          <w:sz w:val="28"/>
          <w:szCs w:val="28"/>
          <w:bdr w:val="none" w:sz="0" w:space="0" w:color="auto" w:frame="1"/>
          <w:lang w:val="uk-UA"/>
        </w:rPr>
        <w:t>буде постійно поповнюватися інформацією про те, чим живе Україна сьогодні.</w:t>
      </w:r>
    </w:p>
    <w:p w:rsidR="00FC780A" w:rsidRPr="00146D78" w:rsidRDefault="00610CFB" w:rsidP="00180DF0">
      <w:pPr>
        <w:shd w:val="clear" w:color="auto" w:fill="FFFFFF"/>
        <w:spacing w:line="324" w:lineRule="atLeast"/>
        <w:ind w:left="567" w:firstLine="567"/>
        <w:rPr>
          <w:sz w:val="28"/>
          <w:szCs w:val="28"/>
          <w:lang w:val="uk-UA"/>
        </w:rPr>
      </w:pPr>
      <w:r w:rsidRPr="00146D78">
        <w:rPr>
          <w:sz w:val="28"/>
          <w:szCs w:val="28"/>
          <w:bdr w:val="none" w:sz="0" w:space="0" w:color="auto" w:frame="1"/>
          <w:lang w:val="uk-UA"/>
        </w:rPr>
        <w:t>К</w:t>
      </w:r>
      <w:r w:rsidR="00E50F9D" w:rsidRPr="00146D78">
        <w:rPr>
          <w:sz w:val="28"/>
          <w:szCs w:val="28"/>
          <w:bdr w:val="none" w:sz="0" w:space="0" w:color="auto" w:frame="1"/>
          <w:lang w:val="uk-UA"/>
        </w:rPr>
        <w:t>ожен бажаючий може долучитися до кампанії, запропонувавши додати до сторінки свій цікавий факт про Україну. Таким чином, образ України для іноземних аудиторій формуватимуть як професіонали, так і небайдужі громадяни.</w:t>
      </w:r>
      <w:r w:rsidRPr="00146D78">
        <w:rPr>
          <w:sz w:val="28"/>
          <w:szCs w:val="28"/>
          <w:bdr w:val="none" w:sz="0" w:space="0" w:color="auto" w:frame="1"/>
          <w:lang w:val="uk-UA"/>
        </w:rPr>
        <w:t xml:space="preserve"> </w:t>
      </w:r>
    </w:p>
    <w:sectPr w:rsidR="00FC780A" w:rsidRPr="00146D78" w:rsidSect="00A8038F">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45F" w:rsidRDefault="0088445F" w:rsidP="00327290">
      <w:pPr>
        <w:spacing w:line="240" w:lineRule="auto"/>
      </w:pPr>
      <w:r>
        <w:separator/>
      </w:r>
    </w:p>
  </w:endnote>
  <w:endnote w:type="continuationSeparator" w:id="0">
    <w:p w:rsidR="0088445F" w:rsidRDefault="0088445F" w:rsidP="003272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krain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933264"/>
      <w:docPartObj>
        <w:docPartGallery w:val="Page Numbers (Bottom of Page)"/>
        <w:docPartUnique/>
      </w:docPartObj>
    </w:sdtPr>
    <w:sdtContent>
      <w:p w:rsidR="00317940" w:rsidRDefault="0088512B">
        <w:pPr>
          <w:pStyle w:val="aa"/>
          <w:jc w:val="center"/>
        </w:pPr>
        <w:fldSimple w:instr=" PAGE   \* MERGEFORMAT ">
          <w:r w:rsidR="00C2309E">
            <w:rPr>
              <w:noProof/>
            </w:rPr>
            <w:t>1</w:t>
          </w:r>
        </w:fldSimple>
      </w:p>
    </w:sdtContent>
  </w:sdt>
  <w:p w:rsidR="00317940" w:rsidRDefault="0031794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45F" w:rsidRDefault="0088445F" w:rsidP="00327290">
      <w:pPr>
        <w:spacing w:line="240" w:lineRule="auto"/>
      </w:pPr>
      <w:r>
        <w:separator/>
      </w:r>
    </w:p>
  </w:footnote>
  <w:footnote w:type="continuationSeparator" w:id="0">
    <w:p w:rsidR="0088445F" w:rsidRDefault="0088445F" w:rsidP="0032729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C3204"/>
    <w:multiLevelType w:val="multilevel"/>
    <w:tmpl w:val="FDEC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757EB"/>
    <w:multiLevelType w:val="multilevel"/>
    <w:tmpl w:val="5774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E2577"/>
    <w:multiLevelType w:val="multilevel"/>
    <w:tmpl w:val="1638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CF2E44"/>
    <w:multiLevelType w:val="multilevel"/>
    <w:tmpl w:val="7DE8D4A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EF5722"/>
    <w:multiLevelType w:val="multilevel"/>
    <w:tmpl w:val="D5E0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6D2586"/>
    <w:multiLevelType w:val="hybridMultilevel"/>
    <w:tmpl w:val="03CE5DFC"/>
    <w:lvl w:ilvl="0" w:tplc="4D1A3F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EF4305E"/>
    <w:multiLevelType w:val="multilevel"/>
    <w:tmpl w:val="9C9A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20BA9"/>
    <w:rsid w:val="00015D7B"/>
    <w:rsid w:val="00085DBD"/>
    <w:rsid w:val="00124C70"/>
    <w:rsid w:val="0013637B"/>
    <w:rsid w:val="00146D78"/>
    <w:rsid w:val="00180DF0"/>
    <w:rsid w:val="001B4FE5"/>
    <w:rsid w:val="001D47BA"/>
    <w:rsid w:val="002347C2"/>
    <w:rsid w:val="002746D7"/>
    <w:rsid w:val="00297A7F"/>
    <w:rsid w:val="00317940"/>
    <w:rsid w:val="00327290"/>
    <w:rsid w:val="003B7FDB"/>
    <w:rsid w:val="003C5938"/>
    <w:rsid w:val="00420BA9"/>
    <w:rsid w:val="0043682B"/>
    <w:rsid w:val="00610CFB"/>
    <w:rsid w:val="00636E9C"/>
    <w:rsid w:val="006B30B7"/>
    <w:rsid w:val="006C7F37"/>
    <w:rsid w:val="006D7CB8"/>
    <w:rsid w:val="007A4206"/>
    <w:rsid w:val="00883C12"/>
    <w:rsid w:val="0088445F"/>
    <w:rsid w:val="0088512B"/>
    <w:rsid w:val="00A53D5E"/>
    <w:rsid w:val="00A8038F"/>
    <w:rsid w:val="00AD32E5"/>
    <w:rsid w:val="00B03A9C"/>
    <w:rsid w:val="00BD43C2"/>
    <w:rsid w:val="00BE100A"/>
    <w:rsid w:val="00BE721D"/>
    <w:rsid w:val="00C2309E"/>
    <w:rsid w:val="00CD2F4E"/>
    <w:rsid w:val="00CE4FFB"/>
    <w:rsid w:val="00CF65BD"/>
    <w:rsid w:val="00D92869"/>
    <w:rsid w:val="00DB5F69"/>
    <w:rsid w:val="00E41257"/>
    <w:rsid w:val="00E50F9D"/>
    <w:rsid w:val="00E6689B"/>
    <w:rsid w:val="00E728B0"/>
    <w:rsid w:val="00EB3A6E"/>
    <w:rsid w:val="00F070BD"/>
    <w:rsid w:val="00F502C5"/>
    <w:rsid w:val="00F6385D"/>
    <w:rsid w:val="00FC4EFB"/>
    <w:rsid w:val="00FC780A"/>
    <w:rsid w:val="00FF7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BA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CF65BD"/>
    <w:pPr>
      <w:widowControl/>
      <w:adjustRightInd/>
      <w:spacing w:before="100" w:beforeAutospacing="1" w:after="100" w:afterAutospacing="1" w:line="240" w:lineRule="auto"/>
      <w:jc w:val="left"/>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BA9"/>
    <w:pPr>
      <w:ind w:left="720"/>
      <w:contextualSpacing/>
    </w:pPr>
  </w:style>
  <w:style w:type="paragraph" w:styleId="a4">
    <w:name w:val="Normal (Web)"/>
    <w:basedOn w:val="a"/>
    <w:uiPriority w:val="99"/>
    <w:semiHidden/>
    <w:unhideWhenUsed/>
    <w:rsid w:val="00BE100A"/>
    <w:pPr>
      <w:widowControl/>
      <w:adjustRightInd/>
      <w:spacing w:before="100" w:beforeAutospacing="1" w:after="100" w:afterAutospacing="1" w:line="240" w:lineRule="auto"/>
      <w:jc w:val="left"/>
      <w:textAlignment w:val="auto"/>
    </w:pPr>
    <w:rPr>
      <w:sz w:val="24"/>
      <w:szCs w:val="24"/>
    </w:rPr>
  </w:style>
  <w:style w:type="character" w:styleId="a5">
    <w:name w:val="Hyperlink"/>
    <w:basedOn w:val="a0"/>
    <w:uiPriority w:val="99"/>
    <w:unhideWhenUsed/>
    <w:rsid w:val="00B03A9C"/>
    <w:rPr>
      <w:color w:val="0000FF"/>
      <w:u w:val="single"/>
    </w:rPr>
  </w:style>
  <w:style w:type="paragraph" w:styleId="a6">
    <w:name w:val="Balloon Text"/>
    <w:basedOn w:val="a"/>
    <w:link w:val="a7"/>
    <w:uiPriority w:val="99"/>
    <w:semiHidden/>
    <w:unhideWhenUsed/>
    <w:rsid w:val="00B03A9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3A9C"/>
    <w:rPr>
      <w:rFonts w:ascii="Tahoma" w:eastAsia="Times New Roman" w:hAnsi="Tahoma" w:cs="Tahoma"/>
      <w:sz w:val="16"/>
      <w:szCs w:val="16"/>
      <w:lang w:eastAsia="ru-RU"/>
    </w:rPr>
  </w:style>
  <w:style w:type="character" w:customStyle="1" w:styleId="30">
    <w:name w:val="Заголовок 3 Знак"/>
    <w:basedOn w:val="a0"/>
    <w:link w:val="3"/>
    <w:uiPriority w:val="9"/>
    <w:rsid w:val="00CF65BD"/>
    <w:rPr>
      <w:rFonts w:ascii="Times New Roman" w:eastAsia="Times New Roman" w:hAnsi="Times New Roman" w:cs="Times New Roman"/>
      <w:b/>
      <w:bCs/>
      <w:sz w:val="27"/>
      <w:szCs w:val="27"/>
      <w:lang w:eastAsia="ru-RU"/>
    </w:rPr>
  </w:style>
  <w:style w:type="character" w:customStyle="1" w:styleId="auth">
    <w:name w:val="auth"/>
    <w:basedOn w:val="a0"/>
    <w:rsid w:val="002746D7"/>
  </w:style>
  <w:style w:type="character" w:customStyle="1" w:styleId="rvts23">
    <w:name w:val="rvts23"/>
    <w:basedOn w:val="a0"/>
    <w:rsid w:val="00F070BD"/>
  </w:style>
  <w:style w:type="paragraph" w:customStyle="1" w:styleId="rvps2">
    <w:name w:val="rvps2"/>
    <w:basedOn w:val="a"/>
    <w:rsid w:val="00636E9C"/>
    <w:pPr>
      <w:widowControl/>
      <w:adjustRightInd/>
      <w:spacing w:before="100" w:beforeAutospacing="1" w:after="100" w:afterAutospacing="1" w:line="240" w:lineRule="auto"/>
      <w:jc w:val="left"/>
      <w:textAlignment w:val="auto"/>
    </w:pPr>
    <w:rPr>
      <w:sz w:val="24"/>
      <w:szCs w:val="24"/>
    </w:rPr>
  </w:style>
  <w:style w:type="paragraph" w:customStyle="1" w:styleId="rvps7">
    <w:name w:val="rvps7"/>
    <w:basedOn w:val="a"/>
    <w:rsid w:val="0043682B"/>
    <w:pPr>
      <w:widowControl/>
      <w:adjustRightInd/>
      <w:spacing w:before="100" w:beforeAutospacing="1" w:after="100" w:afterAutospacing="1" w:line="240" w:lineRule="auto"/>
      <w:jc w:val="left"/>
      <w:textAlignment w:val="auto"/>
    </w:pPr>
    <w:rPr>
      <w:sz w:val="24"/>
      <w:szCs w:val="24"/>
    </w:rPr>
  </w:style>
  <w:style w:type="character" w:customStyle="1" w:styleId="rvts15">
    <w:name w:val="rvts15"/>
    <w:basedOn w:val="a0"/>
    <w:rsid w:val="0043682B"/>
  </w:style>
  <w:style w:type="character" w:customStyle="1" w:styleId="rvts80">
    <w:name w:val="rvts80"/>
    <w:basedOn w:val="a0"/>
    <w:rsid w:val="0043682B"/>
  </w:style>
  <w:style w:type="paragraph" w:styleId="a8">
    <w:name w:val="header"/>
    <w:basedOn w:val="a"/>
    <w:link w:val="a9"/>
    <w:uiPriority w:val="99"/>
    <w:semiHidden/>
    <w:unhideWhenUsed/>
    <w:rsid w:val="00327290"/>
    <w:pPr>
      <w:tabs>
        <w:tab w:val="center" w:pos="4677"/>
        <w:tab w:val="right" w:pos="9355"/>
      </w:tabs>
      <w:spacing w:line="240" w:lineRule="auto"/>
    </w:pPr>
  </w:style>
  <w:style w:type="character" w:customStyle="1" w:styleId="a9">
    <w:name w:val="Верхний колонтитул Знак"/>
    <w:basedOn w:val="a0"/>
    <w:link w:val="a8"/>
    <w:uiPriority w:val="99"/>
    <w:semiHidden/>
    <w:rsid w:val="0032729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27290"/>
    <w:pPr>
      <w:tabs>
        <w:tab w:val="center" w:pos="4677"/>
        <w:tab w:val="right" w:pos="9355"/>
      </w:tabs>
      <w:spacing w:line="240" w:lineRule="auto"/>
    </w:pPr>
  </w:style>
  <w:style w:type="character" w:customStyle="1" w:styleId="ab">
    <w:name w:val="Нижний колонтитул Знак"/>
    <w:basedOn w:val="a0"/>
    <w:link w:val="aa"/>
    <w:uiPriority w:val="99"/>
    <w:rsid w:val="00327290"/>
    <w:rPr>
      <w:rFonts w:ascii="Times New Roman" w:eastAsia="Times New Roman" w:hAnsi="Times New Roman" w:cs="Times New Roman"/>
      <w:sz w:val="20"/>
      <w:szCs w:val="20"/>
      <w:lang w:eastAsia="ru-RU"/>
    </w:rPr>
  </w:style>
  <w:style w:type="character" w:styleId="ac">
    <w:name w:val="Emphasis"/>
    <w:basedOn w:val="a0"/>
    <w:uiPriority w:val="20"/>
    <w:qFormat/>
    <w:rsid w:val="00CE4FFB"/>
    <w:rPr>
      <w:i/>
      <w:iCs/>
    </w:rPr>
  </w:style>
  <w:style w:type="character" w:styleId="ad">
    <w:name w:val="Strong"/>
    <w:basedOn w:val="a0"/>
    <w:uiPriority w:val="22"/>
    <w:qFormat/>
    <w:rsid w:val="00A53D5E"/>
    <w:rPr>
      <w:b/>
      <w:bCs/>
    </w:rPr>
  </w:style>
  <w:style w:type="character" w:customStyle="1" w:styleId="spelle">
    <w:name w:val="spelle"/>
    <w:basedOn w:val="a0"/>
    <w:rsid w:val="00E50F9D"/>
  </w:style>
</w:styles>
</file>

<file path=word/webSettings.xml><?xml version="1.0" encoding="utf-8"?>
<w:webSettings xmlns:r="http://schemas.openxmlformats.org/officeDocument/2006/relationships" xmlns:w="http://schemas.openxmlformats.org/wordprocessingml/2006/main">
  <w:divs>
    <w:div w:id="225841455">
      <w:bodyDiv w:val="1"/>
      <w:marLeft w:val="0"/>
      <w:marRight w:val="0"/>
      <w:marTop w:val="0"/>
      <w:marBottom w:val="0"/>
      <w:divBdr>
        <w:top w:val="none" w:sz="0" w:space="0" w:color="auto"/>
        <w:left w:val="none" w:sz="0" w:space="0" w:color="auto"/>
        <w:bottom w:val="none" w:sz="0" w:space="0" w:color="auto"/>
        <w:right w:val="none" w:sz="0" w:space="0" w:color="auto"/>
      </w:divBdr>
    </w:div>
    <w:div w:id="250352605">
      <w:bodyDiv w:val="1"/>
      <w:marLeft w:val="0"/>
      <w:marRight w:val="0"/>
      <w:marTop w:val="0"/>
      <w:marBottom w:val="0"/>
      <w:divBdr>
        <w:top w:val="none" w:sz="0" w:space="0" w:color="auto"/>
        <w:left w:val="none" w:sz="0" w:space="0" w:color="auto"/>
        <w:bottom w:val="none" w:sz="0" w:space="0" w:color="auto"/>
        <w:right w:val="none" w:sz="0" w:space="0" w:color="auto"/>
      </w:divBdr>
    </w:div>
    <w:div w:id="273757078">
      <w:bodyDiv w:val="1"/>
      <w:marLeft w:val="0"/>
      <w:marRight w:val="0"/>
      <w:marTop w:val="0"/>
      <w:marBottom w:val="0"/>
      <w:divBdr>
        <w:top w:val="none" w:sz="0" w:space="0" w:color="auto"/>
        <w:left w:val="none" w:sz="0" w:space="0" w:color="auto"/>
        <w:bottom w:val="none" w:sz="0" w:space="0" w:color="auto"/>
        <w:right w:val="none" w:sz="0" w:space="0" w:color="auto"/>
      </w:divBdr>
      <w:divsChild>
        <w:div w:id="518395836">
          <w:marLeft w:val="0"/>
          <w:marRight w:val="0"/>
          <w:marTop w:val="0"/>
          <w:marBottom w:val="0"/>
          <w:divBdr>
            <w:top w:val="none" w:sz="0" w:space="0" w:color="auto"/>
            <w:left w:val="none" w:sz="0" w:space="0" w:color="auto"/>
            <w:bottom w:val="none" w:sz="0" w:space="0" w:color="auto"/>
            <w:right w:val="none" w:sz="0" w:space="0" w:color="auto"/>
          </w:divBdr>
        </w:div>
      </w:divsChild>
    </w:div>
    <w:div w:id="291447869">
      <w:bodyDiv w:val="1"/>
      <w:marLeft w:val="0"/>
      <w:marRight w:val="0"/>
      <w:marTop w:val="0"/>
      <w:marBottom w:val="0"/>
      <w:divBdr>
        <w:top w:val="none" w:sz="0" w:space="0" w:color="auto"/>
        <w:left w:val="none" w:sz="0" w:space="0" w:color="auto"/>
        <w:bottom w:val="none" w:sz="0" w:space="0" w:color="auto"/>
        <w:right w:val="none" w:sz="0" w:space="0" w:color="auto"/>
      </w:divBdr>
      <w:divsChild>
        <w:div w:id="306202733">
          <w:marLeft w:val="0"/>
          <w:marRight w:val="0"/>
          <w:marTop w:val="0"/>
          <w:marBottom w:val="0"/>
          <w:divBdr>
            <w:top w:val="none" w:sz="0" w:space="0" w:color="auto"/>
            <w:left w:val="none" w:sz="0" w:space="0" w:color="auto"/>
            <w:bottom w:val="none" w:sz="0" w:space="0" w:color="auto"/>
            <w:right w:val="none" w:sz="0" w:space="0" w:color="auto"/>
          </w:divBdr>
        </w:div>
      </w:divsChild>
    </w:div>
    <w:div w:id="496504358">
      <w:bodyDiv w:val="1"/>
      <w:marLeft w:val="0"/>
      <w:marRight w:val="0"/>
      <w:marTop w:val="0"/>
      <w:marBottom w:val="0"/>
      <w:divBdr>
        <w:top w:val="none" w:sz="0" w:space="0" w:color="auto"/>
        <w:left w:val="none" w:sz="0" w:space="0" w:color="auto"/>
        <w:bottom w:val="none" w:sz="0" w:space="0" w:color="auto"/>
        <w:right w:val="none" w:sz="0" w:space="0" w:color="auto"/>
      </w:divBdr>
    </w:div>
    <w:div w:id="519322311">
      <w:bodyDiv w:val="1"/>
      <w:marLeft w:val="0"/>
      <w:marRight w:val="0"/>
      <w:marTop w:val="0"/>
      <w:marBottom w:val="0"/>
      <w:divBdr>
        <w:top w:val="none" w:sz="0" w:space="0" w:color="auto"/>
        <w:left w:val="none" w:sz="0" w:space="0" w:color="auto"/>
        <w:bottom w:val="none" w:sz="0" w:space="0" w:color="auto"/>
        <w:right w:val="none" w:sz="0" w:space="0" w:color="auto"/>
      </w:divBdr>
    </w:div>
    <w:div w:id="563639889">
      <w:bodyDiv w:val="1"/>
      <w:marLeft w:val="0"/>
      <w:marRight w:val="0"/>
      <w:marTop w:val="0"/>
      <w:marBottom w:val="0"/>
      <w:divBdr>
        <w:top w:val="none" w:sz="0" w:space="0" w:color="auto"/>
        <w:left w:val="none" w:sz="0" w:space="0" w:color="auto"/>
        <w:bottom w:val="none" w:sz="0" w:space="0" w:color="auto"/>
        <w:right w:val="none" w:sz="0" w:space="0" w:color="auto"/>
      </w:divBdr>
    </w:div>
    <w:div w:id="703948911">
      <w:bodyDiv w:val="1"/>
      <w:marLeft w:val="0"/>
      <w:marRight w:val="0"/>
      <w:marTop w:val="0"/>
      <w:marBottom w:val="0"/>
      <w:divBdr>
        <w:top w:val="none" w:sz="0" w:space="0" w:color="auto"/>
        <w:left w:val="none" w:sz="0" w:space="0" w:color="auto"/>
        <w:bottom w:val="none" w:sz="0" w:space="0" w:color="auto"/>
        <w:right w:val="none" w:sz="0" w:space="0" w:color="auto"/>
      </w:divBdr>
    </w:div>
    <w:div w:id="846555378">
      <w:bodyDiv w:val="1"/>
      <w:marLeft w:val="0"/>
      <w:marRight w:val="0"/>
      <w:marTop w:val="0"/>
      <w:marBottom w:val="0"/>
      <w:divBdr>
        <w:top w:val="none" w:sz="0" w:space="0" w:color="auto"/>
        <w:left w:val="none" w:sz="0" w:space="0" w:color="auto"/>
        <w:bottom w:val="none" w:sz="0" w:space="0" w:color="auto"/>
        <w:right w:val="none" w:sz="0" w:space="0" w:color="auto"/>
      </w:divBdr>
    </w:div>
    <w:div w:id="869270352">
      <w:bodyDiv w:val="1"/>
      <w:marLeft w:val="0"/>
      <w:marRight w:val="0"/>
      <w:marTop w:val="0"/>
      <w:marBottom w:val="0"/>
      <w:divBdr>
        <w:top w:val="none" w:sz="0" w:space="0" w:color="auto"/>
        <w:left w:val="none" w:sz="0" w:space="0" w:color="auto"/>
        <w:bottom w:val="none" w:sz="0" w:space="0" w:color="auto"/>
        <w:right w:val="none" w:sz="0" w:space="0" w:color="auto"/>
      </w:divBdr>
    </w:div>
    <w:div w:id="915556413">
      <w:bodyDiv w:val="1"/>
      <w:marLeft w:val="0"/>
      <w:marRight w:val="0"/>
      <w:marTop w:val="0"/>
      <w:marBottom w:val="0"/>
      <w:divBdr>
        <w:top w:val="none" w:sz="0" w:space="0" w:color="auto"/>
        <w:left w:val="none" w:sz="0" w:space="0" w:color="auto"/>
        <w:bottom w:val="none" w:sz="0" w:space="0" w:color="auto"/>
        <w:right w:val="none" w:sz="0" w:space="0" w:color="auto"/>
      </w:divBdr>
      <w:divsChild>
        <w:div w:id="1074622193">
          <w:marLeft w:val="116"/>
          <w:marRight w:val="0"/>
          <w:marTop w:val="0"/>
          <w:marBottom w:val="180"/>
          <w:divBdr>
            <w:top w:val="none" w:sz="0" w:space="0" w:color="auto"/>
            <w:left w:val="none" w:sz="0" w:space="0" w:color="auto"/>
            <w:bottom w:val="none" w:sz="0" w:space="0" w:color="auto"/>
            <w:right w:val="none" w:sz="0" w:space="0" w:color="auto"/>
          </w:divBdr>
        </w:div>
      </w:divsChild>
    </w:div>
    <w:div w:id="1660302394">
      <w:bodyDiv w:val="1"/>
      <w:marLeft w:val="0"/>
      <w:marRight w:val="0"/>
      <w:marTop w:val="0"/>
      <w:marBottom w:val="0"/>
      <w:divBdr>
        <w:top w:val="none" w:sz="0" w:space="0" w:color="auto"/>
        <w:left w:val="none" w:sz="0" w:space="0" w:color="auto"/>
        <w:bottom w:val="none" w:sz="0" w:space="0" w:color="auto"/>
        <w:right w:val="none" w:sz="0" w:space="0" w:color="auto"/>
      </w:divBdr>
    </w:div>
    <w:div w:id="1746686107">
      <w:bodyDiv w:val="1"/>
      <w:marLeft w:val="0"/>
      <w:marRight w:val="0"/>
      <w:marTop w:val="0"/>
      <w:marBottom w:val="0"/>
      <w:divBdr>
        <w:top w:val="none" w:sz="0" w:space="0" w:color="auto"/>
        <w:left w:val="none" w:sz="0" w:space="0" w:color="auto"/>
        <w:bottom w:val="none" w:sz="0" w:space="0" w:color="auto"/>
        <w:right w:val="none" w:sz="0" w:space="0" w:color="auto"/>
      </w:divBdr>
    </w:div>
    <w:div w:id="1755399744">
      <w:bodyDiv w:val="1"/>
      <w:marLeft w:val="0"/>
      <w:marRight w:val="0"/>
      <w:marTop w:val="0"/>
      <w:marBottom w:val="0"/>
      <w:divBdr>
        <w:top w:val="none" w:sz="0" w:space="0" w:color="auto"/>
        <w:left w:val="none" w:sz="0" w:space="0" w:color="auto"/>
        <w:bottom w:val="none" w:sz="0" w:space="0" w:color="auto"/>
        <w:right w:val="none" w:sz="0" w:space="0" w:color="auto"/>
      </w:divBdr>
      <w:divsChild>
        <w:div w:id="466363302">
          <w:blockQuote w:val="1"/>
          <w:marLeft w:val="0"/>
          <w:marRight w:val="0"/>
          <w:marTop w:val="0"/>
          <w:marBottom w:val="0"/>
          <w:divBdr>
            <w:top w:val="none" w:sz="0" w:space="0" w:color="auto"/>
            <w:left w:val="none" w:sz="0" w:space="0" w:color="auto"/>
            <w:bottom w:val="none" w:sz="0" w:space="0" w:color="auto"/>
            <w:right w:val="none" w:sz="0" w:space="0" w:color="auto"/>
          </w:divBdr>
        </w:div>
        <w:div w:id="733116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6131875">
      <w:bodyDiv w:val="1"/>
      <w:marLeft w:val="0"/>
      <w:marRight w:val="0"/>
      <w:marTop w:val="0"/>
      <w:marBottom w:val="0"/>
      <w:divBdr>
        <w:top w:val="none" w:sz="0" w:space="0" w:color="auto"/>
        <w:left w:val="none" w:sz="0" w:space="0" w:color="auto"/>
        <w:bottom w:val="none" w:sz="0" w:space="0" w:color="auto"/>
        <w:right w:val="none" w:sz="0" w:space="0" w:color="auto"/>
      </w:divBdr>
      <w:divsChild>
        <w:div w:id="192252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enticukraine.com.ua/performing-arts" TargetMode="External"/><Relationship Id="rId13" Type="http://schemas.openxmlformats.org/officeDocument/2006/relationships/hyperlink" Target="https://zakon.rada.gov.ua/laws/show/2811-20" TargetMode="External"/><Relationship Id="rId18" Type="http://schemas.openxmlformats.org/officeDocument/2006/relationships/hyperlink" Target="mailto:i.subota@cedem.org.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uthenticukraine.com.ua/oral-traditions-and-forms-of-expression" TargetMode="External"/><Relationship Id="rId12" Type="http://schemas.openxmlformats.org/officeDocument/2006/relationships/hyperlink" Target="https://zakon.rada.gov.ua/laws/show/995_d69" TargetMode="External"/><Relationship Id="rId17" Type="http://schemas.openxmlformats.org/officeDocument/2006/relationships/hyperlink" Target="https://filter.mkip.gov.ua/" TargetMode="External"/><Relationship Id="rId2" Type="http://schemas.openxmlformats.org/officeDocument/2006/relationships/styles" Target="styles.xml"/><Relationship Id="rId16" Type="http://schemas.openxmlformats.org/officeDocument/2006/relationships/hyperlink" Target="https://cedem.org.u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thenticukraine.com.ua/traditions-crafts" TargetMode="External"/><Relationship Id="rId5" Type="http://schemas.openxmlformats.org/officeDocument/2006/relationships/footnotes" Target="footnotes.xml"/><Relationship Id="rId15" Type="http://schemas.openxmlformats.org/officeDocument/2006/relationships/hyperlink" Target="http://authenticukraine.com.ua/" TargetMode="External"/><Relationship Id="rId10" Type="http://schemas.openxmlformats.org/officeDocument/2006/relationships/hyperlink" Target="https://authenticukraine.com.ua/knowledge-and-practices-relating-to-nature-and-the-universe" TargetMode="External"/><Relationship Id="rId19" Type="http://schemas.openxmlformats.org/officeDocument/2006/relationships/hyperlink" Target="http://myukraineis.org/" TargetMode="External"/><Relationship Id="rId4" Type="http://schemas.openxmlformats.org/officeDocument/2006/relationships/webSettings" Target="webSettings.xml"/><Relationship Id="rId9" Type="http://schemas.openxmlformats.org/officeDocument/2006/relationships/hyperlink" Target="https://authenticukraine.com.ua/manners-ordinances-celebrations" TargetMode="External"/><Relationship Id="rId14" Type="http://schemas.openxmlformats.org/officeDocument/2006/relationships/hyperlink" Target="https://zakon.rada.gov.ua/laws/show/z1718-2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3167</Words>
  <Characters>18054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2024-09-25T08:42:00Z</cp:lastPrinted>
  <dcterms:created xsi:type="dcterms:W3CDTF">2024-09-24T11:55:00Z</dcterms:created>
  <dcterms:modified xsi:type="dcterms:W3CDTF">2024-09-26T06:16:00Z</dcterms:modified>
</cp:coreProperties>
</file>