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1.Правовідношення, в якому одна сторона (представник) зобов’язана або має право вчинити правочин від імені іншої сторони, яку вона представляє – це:</w:t>
      </w:r>
    </w:p>
    <w:p w:rsidR="004C5449" w:rsidRPr="00C64070" w:rsidRDefault="004C5449" w:rsidP="004C5449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64070">
        <w:rPr>
          <w:rFonts w:ascii="Times New Roman" w:hAnsi="Times New Roman" w:cs="Times New Roman"/>
          <w:sz w:val="24"/>
          <w:szCs w:val="24"/>
        </w:rPr>
        <w:t>Представництво.</w:t>
      </w:r>
    </w:p>
    <w:p w:rsidR="004C5449" w:rsidRPr="00C64070" w:rsidRDefault="004C5449" w:rsidP="004C5449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64070">
        <w:rPr>
          <w:rFonts w:ascii="Times New Roman" w:hAnsi="Times New Roman" w:cs="Times New Roman"/>
          <w:sz w:val="24"/>
          <w:szCs w:val="24"/>
        </w:rPr>
        <w:t>Уповноваження.</w:t>
      </w:r>
    </w:p>
    <w:p w:rsidR="004C5449" w:rsidRPr="00C64070" w:rsidRDefault="004C5449" w:rsidP="004C5449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64070">
        <w:rPr>
          <w:rFonts w:ascii="Times New Roman" w:hAnsi="Times New Roman" w:cs="Times New Roman"/>
          <w:sz w:val="24"/>
          <w:szCs w:val="24"/>
        </w:rPr>
        <w:t>Правонаступництво.</w:t>
      </w:r>
    </w:p>
    <w:p w:rsidR="004C5449" w:rsidRPr="00C64070" w:rsidRDefault="004C5449" w:rsidP="004C5449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64070">
        <w:rPr>
          <w:rFonts w:ascii="Times New Roman" w:hAnsi="Times New Roman" w:cs="Times New Roman"/>
          <w:sz w:val="24"/>
          <w:szCs w:val="24"/>
        </w:rPr>
        <w:t>Довірництво.</w:t>
      </w:r>
    </w:p>
    <w:p w:rsidR="004C5449" w:rsidRPr="00C64070" w:rsidRDefault="004C5449" w:rsidP="004C5449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64070">
        <w:rPr>
          <w:rFonts w:ascii="Times New Roman" w:hAnsi="Times New Roman" w:cs="Times New Roman"/>
          <w:sz w:val="24"/>
          <w:szCs w:val="24"/>
        </w:rPr>
        <w:t>Зобов’язання.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</w:rPr>
      </w:pP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2. Представником за законом є:</w:t>
      </w:r>
    </w:p>
    <w:p w:rsidR="004C5449" w:rsidRPr="00C64070" w:rsidRDefault="004C5449" w:rsidP="004C5449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Довіритель.</w:t>
      </w:r>
    </w:p>
    <w:p w:rsidR="004C5449" w:rsidRPr="00C64070" w:rsidRDefault="004C5449" w:rsidP="004C5449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Батьки.</w:t>
      </w:r>
    </w:p>
    <w:p w:rsidR="004C5449" w:rsidRPr="00C64070" w:rsidRDefault="004C5449" w:rsidP="004C5449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Органи Національної поліції.</w:t>
      </w:r>
    </w:p>
    <w:p w:rsidR="004C5449" w:rsidRPr="00C64070" w:rsidRDefault="004C5449" w:rsidP="004C5449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Прокурор.</w:t>
      </w:r>
    </w:p>
    <w:p w:rsidR="004C5449" w:rsidRPr="00C64070" w:rsidRDefault="004C5449" w:rsidP="004C5449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Органи державної влади.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  <w:sectPr w:rsidR="004C5449" w:rsidRPr="00C64070">
          <w:pgSz w:w="8400" w:h="11910"/>
          <w:pgMar w:top="1100" w:right="1020" w:bottom="920" w:left="1000" w:header="0" w:footer="734" w:gutter="0"/>
          <w:cols w:space="720"/>
        </w:sectPr>
      </w:pP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lastRenderedPageBreak/>
        <w:t>3. Хто є законним представником малолітніх, неповноліт- ніх, недієздатних?</w:t>
      </w:r>
    </w:p>
    <w:p w:rsidR="004C5449" w:rsidRPr="00C64070" w:rsidRDefault="004C5449" w:rsidP="004C5449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Батько.</w:t>
      </w:r>
    </w:p>
    <w:p w:rsidR="004C5449" w:rsidRPr="00C64070" w:rsidRDefault="004C5449" w:rsidP="004C5449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Опікун.</w:t>
      </w:r>
    </w:p>
    <w:p w:rsidR="004C5449" w:rsidRPr="00C64070" w:rsidRDefault="004C5449" w:rsidP="004C5449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Усиновлювач.</w:t>
      </w:r>
    </w:p>
    <w:p w:rsidR="004C5449" w:rsidRPr="00C64070" w:rsidRDefault="004C5449" w:rsidP="004C5449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Матір.</w:t>
      </w:r>
    </w:p>
    <w:p w:rsidR="004C5449" w:rsidRPr="00C64070" w:rsidRDefault="004C5449" w:rsidP="004C5449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Усі відповіді правильні.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4. Особа, яка постійно та самостійно виступає представни- ком підприємців при укладенні ними договорів у сфері підпри- ємницької (комерційної) діяльності є:</w:t>
      </w:r>
    </w:p>
    <w:p w:rsidR="004C5449" w:rsidRPr="00C64070" w:rsidRDefault="004C5449" w:rsidP="004C5449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64070">
        <w:rPr>
          <w:rFonts w:ascii="Times New Roman" w:hAnsi="Times New Roman" w:cs="Times New Roman"/>
          <w:sz w:val="24"/>
          <w:szCs w:val="24"/>
        </w:rPr>
        <w:t>Законним представником.</w:t>
      </w:r>
    </w:p>
    <w:p w:rsidR="004C5449" w:rsidRPr="00C64070" w:rsidRDefault="004C5449" w:rsidP="004C5449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64070">
        <w:rPr>
          <w:rFonts w:ascii="Times New Roman" w:hAnsi="Times New Roman" w:cs="Times New Roman"/>
          <w:sz w:val="24"/>
          <w:szCs w:val="24"/>
        </w:rPr>
        <w:t>Комерційним представником.</w:t>
      </w:r>
    </w:p>
    <w:p w:rsidR="004C5449" w:rsidRPr="00C64070" w:rsidRDefault="004C5449" w:rsidP="004C5449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64070">
        <w:rPr>
          <w:rFonts w:ascii="Times New Roman" w:hAnsi="Times New Roman" w:cs="Times New Roman"/>
          <w:sz w:val="24"/>
          <w:szCs w:val="24"/>
        </w:rPr>
        <w:t>Довірителем.</w:t>
      </w:r>
    </w:p>
    <w:p w:rsidR="004C5449" w:rsidRPr="00C64070" w:rsidRDefault="004C5449" w:rsidP="004C5449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64070">
        <w:rPr>
          <w:rFonts w:ascii="Times New Roman" w:hAnsi="Times New Roman" w:cs="Times New Roman"/>
          <w:sz w:val="24"/>
          <w:szCs w:val="24"/>
        </w:rPr>
        <w:t>Агентом.</w:t>
      </w:r>
    </w:p>
    <w:p w:rsidR="004C5449" w:rsidRPr="00C64070" w:rsidRDefault="004C5449" w:rsidP="004C5449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64070">
        <w:rPr>
          <w:rFonts w:ascii="Times New Roman" w:hAnsi="Times New Roman" w:cs="Times New Roman"/>
          <w:sz w:val="24"/>
          <w:szCs w:val="24"/>
        </w:rPr>
        <w:t>Уповноваженим.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</w:rPr>
      </w:pP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5. Особа, яка виступає представником підприємців – це:</w:t>
      </w:r>
    </w:p>
    <w:p w:rsidR="004C5449" w:rsidRPr="00C64070" w:rsidRDefault="004C5449" w:rsidP="004C544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Комерційний представник.</w:t>
      </w:r>
    </w:p>
    <w:p w:rsidR="004C5449" w:rsidRPr="00C64070" w:rsidRDefault="004C5449" w:rsidP="004C544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Агент.</w:t>
      </w:r>
    </w:p>
    <w:p w:rsidR="004C5449" w:rsidRPr="00C64070" w:rsidRDefault="004C5449" w:rsidP="004C544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Діловий представник.</w:t>
      </w:r>
    </w:p>
    <w:p w:rsidR="004C5449" w:rsidRPr="00C64070" w:rsidRDefault="004C5449" w:rsidP="004C544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Філіал.</w:t>
      </w:r>
    </w:p>
    <w:p w:rsidR="004C5449" w:rsidRPr="00C64070" w:rsidRDefault="004C5449" w:rsidP="004C544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Усі відповіді правильні.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6. Строк, у межах якого особа може звернутися до суду з вимогою про захист свого цивільного права або інтересу – це:</w:t>
      </w:r>
    </w:p>
    <w:p w:rsidR="004C5449" w:rsidRPr="00C64070" w:rsidRDefault="004C5449" w:rsidP="004C544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64070">
        <w:rPr>
          <w:rFonts w:ascii="Times New Roman" w:hAnsi="Times New Roman" w:cs="Times New Roman"/>
          <w:sz w:val="24"/>
          <w:szCs w:val="24"/>
        </w:rPr>
        <w:t>Довіреність.</w:t>
      </w:r>
    </w:p>
    <w:p w:rsidR="004C5449" w:rsidRPr="00C64070" w:rsidRDefault="004C5449" w:rsidP="004C544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64070">
        <w:rPr>
          <w:rFonts w:ascii="Times New Roman" w:hAnsi="Times New Roman" w:cs="Times New Roman"/>
          <w:sz w:val="24"/>
          <w:szCs w:val="24"/>
        </w:rPr>
        <w:t>Правоздатність.</w:t>
      </w:r>
    </w:p>
    <w:p w:rsidR="004C5449" w:rsidRPr="00C64070" w:rsidRDefault="004C5449" w:rsidP="004C544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64070">
        <w:rPr>
          <w:rFonts w:ascii="Times New Roman" w:hAnsi="Times New Roman" w:cs="Times New Roman"/>
          <w:sz w:val="24"/>
          <w:szCs w:val="24"/>
        </w:rPr>
        <w:t>Правовідносини.</w:t>
      </w:r>
    </w:p>
    <w:p w:rsidR="004C5449" w:rsidRPr="00C64070" w:rsidRDefault="004C5449" w:rsidP="004C544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64070">
        <w:rPr>
          <w:rFonts w:ascii="Times New Roman" w:hAnsi="Times New Roman" w:cs="Times New Roman"/>
          <w:sz w:val="24"/>
          <w:szCs w:val="24"/>
        </w:rPr>
        <w:t>Позовна давність.</w:t>
      </w:r>
    </w:p>
    <w:p w:rsidR="004C5449" w:rsidRPr="00C64070" w:rsidRDefault="004C5449" w:rsidP="004C544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64070">
        <w:rPr>
          <w:rFonts w:ascii="Times New Roman" w:hAnsi="Times New Roman" w:cs="Times New Roman"/>
          <w:sz w:val="24"/>
          <w:szCs w:val="24"/>
        </w:rPr>
        <w:t>Лізинг.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 xml:space="preserve">7. 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>Чи може бути збільшена за домовленістю сторін трива- лість позовної давності?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lastRenderedPageBreak/>
        <w:t>1.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Так.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Може тільки стосовно певних видів правопорушень.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Ні.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Тільки за рішенням Верховного Суду.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Це питання не врегульовано ЦК України.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 xml:space="preserve">8. 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>Довіреність видається на строк: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Вказаний у довіреності.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Вказаний у законі.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На 1 рік.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На 3 місяці.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Вказаний в ухвалі суду.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 xml:space="preserve">9. 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>Комерційним представником є особа, яка: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Постійно та самостійно виступає представником підприє- мців при укладенні ними договорів у сфері підприємницької діяль- ності.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Не є суб’єктом підприємницької діяльності.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Від власного імені, за рахунок іншої особи укладає дого- вори у сфері підприємницької діяльності.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Від власного імені, за власний рахунок укладає договори у сфері підприємницької діяльності.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Постійно та самостійно виступає представником під- приємців при вчиненні ними односторонніх правочинів у сфері підприємницької діяльності.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 xml:space="preserve">10. 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>Повноваження комерційного представника можуть бути підтверджені: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Лише письмовим договором про комерційне представ- ництво.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Лише довіреністю.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Лише договором доручення.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Письмовим договором між ним та особою, яку він пред- ставляє, або довіреністю.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Договором про комерційне посередництво.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 xml:space="preserve">11. 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>Якщо строк довіреності не встановлений, вона: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Є чинною 3 місяці.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Зберігає чинність до припинення її дії.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Є нікчемною.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Є незаконною.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Зберігає чинність до внесення змін юридичною особою.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 xml:space="preserve">12. 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>Довіреність, у якій не вказана дата її вчинення: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Вважається законом недійсною.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Є нікчемною.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Є оспорюваною.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Є фіктивною.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Вважається укладеною строком на 3 місяці.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 xml:space="preserve">13. 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>Представник може передати своє повноваження іншій особі, якщо: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Це встановлено договором або законом.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Це встановлено лише договором.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Це встановлено лише законом.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Це встановлено в усній формі.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Лише за наявності ознак комерційного представництва.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 xml:space="preserve">14. 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>Повноваження комерційного представника можуть бути підтверджені: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Усним договором між ним та особою, яку він представляє.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Письмовим договором між ним та особою, яку він пред- ставляє.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Відповідним договором згідно із законом.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Не підтверджуються згідно зі ст. 243 ЦК України.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Актом юридичної особи.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 xml:space="preserve">15. 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>Довіреність – це: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lastRenderedPageBreak/>
        <w:t>1.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Письмовий документ, що видається однією особою іншій для представництва перед третіми особами.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Документ на здійснення юридичних дій або правочинів певного типу.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Повноваження представника на вчинення широкого кола правочинів та пов’язаних з ними юридичних дій.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Повноваження на здійснення юридичних дій або право- чинів певного типу.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Усі відповіді правильні.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 xml:space="preserve">16. 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>Довіреність зазвичай укладається в: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Усній формі.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Письмовій формі.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Письмовій формі з нотаріальним посвідченням.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На розсуд сторін.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Усі відповіді правильні.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 xml:space="preserve">17. 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>Представником може бути лише: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Фізична особа підприємець.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Юридична особа, зареєстрована в Україні.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Юридична особа, зареєстрована за кордоном.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Дієздатна фізична особа.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Обмежено дієздатна фізична особа.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 xml:space="preserve">18. 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>Згідно з правовідношенням представництва представник зобов’язаний або має право: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Вчинити правочин.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Укласти договір.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Укласти угоду.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Укласти договір оферти.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Укласти договір підряду.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 xml:space="preserve">19. 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>Початок перебігу позовної давності?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За згодами з визначеним строком виконання перебіг позо- вної давності починається зі спливом строку виконання.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lastRenderedPageBreak/>
        <w:t>2.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За заявами з визначеним строком виконання перебіг позо- вної давності починається зі спливом строку виконання.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За зобов’язаннями з визначеним строком виконання пере- біг позовної давності починається зі спливом строку виконання.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За попередженнями з визначеним строком виконання пе- ребіг позовної давності починається зі спливом строку виконання.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За протоколами з визначеним строком виконання перебіг позовної давності починається зі спливом строку виконання.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 xml:space="preserve">20. 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>Зупинення перебігу позовної давності: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У разі відстрочення виконання зобов’язання (мораторій) на підставах, встановлених законом.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Якщо позивач або відповідач не перебуває у складі Зброй- них Сил України або в інших створених відповідно до закону вій- ськових формуваннях, що переведені на воєнний стан.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Якщо пред’явленню позову не перешкоджала надзвичайна або невідворотна за даних умов подія (непереборна сила).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У разі не зупинення дії закону або іншого нормативно- правового акта, який регулює відповідні відносини.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У разі не відстрочення виконання зобов’язання (мораторій) на підставах, встановлених законом.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 xml:space="preserve">21. 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>Якщо суд визнає поважними причини пропущення позовної давності, порушене право підлягає: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Юридичній допомозі.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Оскарженню.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Закриттю.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Розгляду.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Захисту.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 xml:space="preserve">22. 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>Зі спливом позовної давності до основної вимоги вважа- ється, що позовна давність: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Закінчена.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Розглянута.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Спливла.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lastRenderedPageBreak/>
        <w:t>4.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Оскаржена.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Підлягає юридичній допомозі.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 xml:space="preserve">23. 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>Якщо частина строку, що залишилася, є меншою ніж шість місяців, вона подовжується: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До трьох місяців.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До шести місяців.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До двох місяців.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До чотирьох місяців.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До п’яти місяців.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</w:p>
    <w:bookmarkEnd w:id="0"/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 xml:space="preserve">24. 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>Коли позов не зараховується до позовної давності?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Якщо суд залишив без розгляду позов, пред’явлений в ад- міністративному провадженні, час від дня пред’явлення позову до набрання законної сили судовим рішенням, яким позов залишено без розгляду.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Якщо   суд   залишив   без   розгляду заяву,   пред’явлений в адміністративному провадженні, час від дня пред’явлення позову до набрання законної сили судовим рішенням, яким позов було за- лишено без розгляду.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Якщо суд   залишив   без   розгляду позов,   пред’явлений у кримінальному провадженні, час від місяця пред’явлення позову до набрання законної сили судовим рішенням, яким позов було за- лишено без розгляду.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Якщо суд   залишив   без   розгляду позов,   пред’явлений у кримінальному провадженні, час від дня пред’явлення позову до набрання законної сили судовим рішенням, яким позов було зали- шено без розгляду.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Якщо   суд   залишив   без   розгляду заяву,   пред’явлений у кримінальному провадженні, час від дня пред’явлення позову до набрання законної сили судовим рішенням, яким заяву було залишено без розгляду.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 xml:space="preserve">25. 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>Після переривання перебіг позовної давності: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Не починається.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Починається через три місяці.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Починається заново.</w:t>
      </w:r>
    </w:p>
    <w:p w:rsidR="004C5449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Починається після двох місяців.</w:t>
      </w:r>
    </w:p>
    <w:p w:rsidR="00AF5365" w:rsidRPr="00C64070" w:rsidRDefault="004C5449" w:rsidP="004C54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070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C64070">
        <w:rPr>
          <w:rFonts w:ascii="Times New Roman" w:hAnsi="Times New Roman" w:cs="Times New Roman"/>
          <w:sz w:val="24"/>
          <w:szCs w:val="24"/>
          <w:lang w:val="ru-RU"/>
        </w:rPr>
        <w:tab/>
        <w:t>Починається після чотирьох місяці</w:t>
      </w:r>
    </w:p>
    <w:sectPr w:rsidR="00AF5365" w:rsidRPr="00C6407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21AEC"/>
    <w:multiLevelType w:val="hybridMultilevel"/>
    <w:tmpl w:val="167CE69C"/>
    <w:lvl w:ilvl="0" w:tplc="908E0DBC">
      <w:start w:val="1"/>
      <w:numFmt w:val="decimal"/>
      <w:lvlText w:val="%1."/>
      <w:lvlJc w:val="left"/>
      <w:pPr>
        <w:ind w:left="910" w:hanging="212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5BEA78C6">
      <w:numFmt w:val="bullet"/>
      <w:lvlText w:val="•"/>
      <w:lvlJc w:val="left"/>
      <w:pPr>
        <w:ind w:left="1465" w:hanging="212"/>
      </w:pPr>
      <w:rPr>
        <w:rFonts w:hint="default"/>
        <w:lang w:val="uk-UA" w:eastAsia="en-US" w:bidi="ar-SA"/>
      </w:rPr>
    </w:lvl>
    <w:lvl w:ilvl="2" w:tplc="D5384D8E">
      <w:numFmt w:val="bullet"/>
      <w:lvlText w:val="•"/>
      <w:lvlJc w:val="left"/>
      <w:pPr>
        <w:ind w:left="2010" w:hanging="212"/>
      </w:pPr>
      <w:rPr>
        <w:rFonts w:hint="default"/>
        <w:lang w:val="uk-UA" w:eastAsia="en-US" w:bidi="ar-SA"/>
      </w:rPr>
    </w:lvl>
    <w:lvl w:ilvl="3" w:tplc="8F7E71FA">
      <w:numFmt w:val="bullet"/>
      <w:lvlText w:val="•"/>
      <w:lvlJc w:val="left"/>
      <w:pPr>
        <w:ind w:left="2555" w:hanging="212"/>
      </w:pPr>
      <w:rPr>
        <w:rFonts w:hint="default"/>
        <w:lang w:val="uk-UA" w:eastAsia="en-US" w:bidi="ar-SA"/>
      </w:rPr>
    </w:lvl>
    <w:lvl w:ilvl="4" w:tplc="240C3DFE">
      <w:numFmt w:val="bullet"/>
      <w:lvlText w:val="•"/>
      <w:lvlJc w:val="left"/>
      <w:pPr>
        <w:ind w:left="3101" w:hanging="212"/>
      </w:pPr>
      <w:rPr>
        <w:rFonts w:hint="default"/>
        <w:lang w:val="uk-UA" w:eastAsia="en-US" w:bidi="ar-SA"/>
      </w:rPr>
    </w:lvl>
    <w:lvl w:ilvl="5" w:tplc="A366FBAC">
      <w:numFmt w:val="bullet"/>
      <w:lvlText w:val="•"/>
      <w:lvlJc w:val="left"/>
      <w:pPr>
        <w:ind w:left="3646" w:hanging="212"/>
      </w:pPr>
      <w:rPr>
        <w:rFonts w:hint="default"/>
        <w:lang w:val="uk-UA" w:eastAsia="en-US" w:bidi="ar-SA"/>
      </w:rPr>
    </w:lvl>
    <w:lvl w:ilvl="6" w:tplc="8D1AB56C">
      <w:numFmt w:val="bullet"/>
      <w:lvlText w:val="•"/>
      <w:lvlJc w:val="left"/>
      <w:pPr>
        <w:ind w:left="4191" w:hanging="212"/>
      </w:pPr>
      <w:rPr>
        <w:rFonts w:hint="default"/>
        <w:lang w:val="uk-UA" w:eastAsia="en-US" w:bidi="ar-SA"/>
      </w:rPr>
    </w:lvl>
    <w:lvl w:ilvl="7" w:tplc="6E10EAB2">
      <w:numFmt w:val="bullet"/>
      <w:lvlText w:val="•"/>
      <w:lvlJc w:val="left"/>
      <w:pPr>
        <w:ind w:left="4736" w:hanging="212"/>
      </w:pPr>
      <w:rPr>
        <w:rFonts w:hint="default"/>
        <w:lang w:val="uk-UA" w:eastAsia="en-US" w:bidi="ar-SA"/>
      </w:rPr>
    </w:lvl>
    <w:lvl w:ilvl="8" w:tplc="4E72034E">
      <w:numFmt w:val="bullet"/>
      <w:lvlText w:val="•"/>
      <w:lvlJc w:val="left"/>
      <w:pPr>
        <w:ind w:left="5282" w:hanging="212"/>
      </w:pPr>
      <w:rPr>
        <w:rFonts w:hint="default"/>
        <w:lang w:val="uk-UA" w:eastAsia="en-US" w:bidi="ar-SA"/>
      </w:rPr>
    </w:lvl>
  </w:abstractNum>
  <w:abstractNum w:abstractNumId="1" w15:restartNumberingAfterBreak="0">
    <w:nsid w:val="0E824BF4"/>
    <w:multiLevelType w:val="hybridMultilevel"/>
    <w:tmpl w:val="21D44872"/>
    <w:lvl w:ilvl="0" w:tplc="B228533A">
      <w:start w:val="1"/>
      <w:numFmt w:val="decimal"/>
      <w:lvlText w:val="%1."/>
      <w:lvlJc w:val="left"/>
      <w:pPr>
        <w:ind w:left="910" w:hanging="212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3B046C94">
      <w:numFmt w:val="bullet"/>
      <w:lvlText w:val="•"/>
      <w:lvlJc w:val="left"/>
      <w:pPr>
        <w:ind w:left="1465" w:hanging="212"/>
      </w:pPr>
      <w:rPr>
        <w:rFonts w:hint="default"/>
        <w:lang w:val="uk-UA" w:eastAsia="en-US" w:bidi="ar-SA"/>
      </w:rPr>
    </w:lvl>
    <w:lvl w:ilvl="2" w:tplc="D8967530">
      <w:numFmt w:val="bullet"/>
      <w:lvlText w:val="•"/>
      <w:lvlJc w:val="left"/>
      <w:pPr>
        <w:ind w:left="2010" w:hanging="212"/>
      </w:pPr>
      <w:rPr>
        <w:rFonts w:hint="default"/>
        <w:lang w:val="uk-UA" w:eastAsia="en-US" w:bidi="ar-SA"/>
      </w:rPr>
    </w:lvl>
    <w:lvl w:ilvl="3" w:tplc="4B685622">
      <w:numFmt w:val="bullet"/>
      <w:lvlText w:val="•"/>
      <w:lvlJc w:val="left"/>
      <w:pPr>
        <w:ind w:left="2555" w:hanging="212"/>
      </w:pPr>
      <w:rPr>
        <w:rFonts w:hint="default"/>
        <w:lang w:val="uk-UA" w:eastAsia="en-US" w:bidi="ar-SA"/>
      </w:rPr>
    </w:lvl>
    <w:lvl w:ilvl="4" w:tplc="E8743708">
      <w:numFmt w:val="bullet"/>
      <w:lvlText w:val="•"/>
      <w:lvlJc w:val="left"/>
      <w:pPr>
        <w:ind w:left="3101" w:hanging="212"/>
      </w:pPr>
      <w:rPr>
        <w:rFonts w:hint="default"/>
        <w:lang w:val="uk-UA" w:eastAsia="en-US" w:bidi="ar-SA"/>
      </w:rPr>
    </w:lvl>
    <w:lvl w:ilvl="5" w:tplc="A46A0940">
      <w:numFmt w:val="bullet"/>
      <w:lvlText w:val="•"/>
      <w:lvlJc w:val="left"/>
      <w:pPr>
        <w:ind w:left="3646" w:hanging="212"/>
      </w:pPr>
      <w:rPr>
        <w:rFonts w:hint="default"/>
        <w:lang w:val="uk-UA" w:eastAsia="en-US" w:bidi="ar-SA"/>
      </w:rPr>
    </w:lvl>
    <w:lvl w:ilvl="6" w:tplc="32D6A40E">
      <w:numFmt w:val="bullet"/>
      <w:lvlText w:val="•"/>
      <w:lvlJc w:val="left"/>
      <w:pPr>
        <w:ind w:left="4191" w:hanging="212"/>
      </w:pPr>
      <w:rPr>
        <w:rFonts w:hint="default"/>
        <w:lang w:val="uk-UA" w:eastAsia="en-US" w:bidi="ar-SA"/>
      </w:rPr>
    </w:lvl>
    <w:lvl w:ilvl="7" w:tplc="59B0529E">
      <w:numFmt w:val="bullet"/>
      <w:lvlText w:val="•"/>
      <w:lvlJc w:val="left"/>
      <w:pPr>
        <w:ind w:left="4736" w:hanging="212"/>
      </w:pPr>
      <w:rPr>
        <w:rFonts w:hint="default"/>
        <w:lang w:val="uk-UA" w:eastAsia="en-US" w:bidi="ar-SA"/>
      </w:rPr>
    </w:lvl>
    <w:lvl w:ilvl="8" w:tplc="F1746F24">
      <w:numFmt w:val="bullet"/>
      <w:lvlText w:val="•"/>
      <w:lvlJc w:val="left"/>
      <w:pPr>
        <w:ind w:left="5282" w:hanging="212"/>
      </w:pPr>
      <w:rPr>
        <w:rFonts w:hint="default"/>
        <w:lang w:val="uk-UA" w:eastAsia="en-US" w:bidi="ar-SA"/>
      </w:rPr>
    </w:lvl>
  </w:abstractNum>
  <w:abstractNum w:abstractNumId="2" w15:restartNumberingAfterBreak="0">
    <w:nsid w:val="1B7640AB"/>
    <w:multiLevelType w:val="hybridMultilevel"/>
    <w:tmpl w:val="2286D95E"/>
    <w:lvl w:ilvl="0" w:tplc="9D0A20D4">
      <w:start w:val="1"/>
      <w:numFmt w:val="decimal"/>
      <w:lvlText w:val="%1."/>
      <w:lvlJc w:val="left"/>
      <w:pPr>
        <w:ind w:left="910" w:hanging="212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AF1C6038">
      <w:numFmt w:val="bullet"/>
      <w:lvlText w:val="•"/>
      <w:lvlJc w:val="left"/>
      <w:pPr>
        <w:ind w:left="1465" w:hanging="212"/>
      </w:pPr>
      <w:rPr>
        <w:rFonts w:hint="default"/>
        <w:lang w:val="uk-UA" w:eastAsia="en-US" w:bidi="ar-SA"/>
      </w:rPr>
    </w:lvl>
    <w:lvl w:ilvl="2" w:tplc="BF1AC9F2">
      <w:numFmt w:val="bullet"/>
      <w:lvlText w:val="•"/>
      <w:lvlJc w:val="left"/>
      <w:pPr>
        <w:ind w:left="2010" w:hanging="212"/>
      </w:pPr>
      <w:rPr>
        <w:rFonts w:hint="default"/>
        <w:lang w:val="uk-UA" w:eastAsia="en-US" w:bidi="ar-SA"/>
      </w:rPr>
    </w:lvl>
    <w:lvl w:ilvl="3" w:tplc="CB5403B4">
      <w:numFmt w:val="bullet"/>
      <w:lvlText w:val="•"/>
      <w:lvlJc w:val="left"/>
      <w:pPr>
        <w:ind w:left="2555" w:hanging="212"/>
      </w:pPr>
      <w:rPr>
        <w:rFonts w:hint="default"/>
        <w:lang w:val="uk-UA" w:eastAsia="en-US" w:bidi="ar-SA"/>
      </w:rPr>
    </w:lvl>
    <w:lvl w:ilvl="4" w:tplc="5AC23E50">
      <w:numFmt w:val="bullet"/>
      <w:lvlText w:val="•"/>
      <w:lvlJc w:val="left"/>
      <w:pPr>
        <w:ind w:left="3101" w:hanging="212"/>
      </w:pPr>
      <w:rPr>
        <w:rFonts w:hint="default"/>
        <w:lang w:val="uk-UA" w:eastAsia="en-US" w:bidi="ar-SA"/>
      </w:rPr>
    </w:lvl>
    <w:lvl w:ilvl="5" w:tplc="DE2839D8">
      <w:numFmt w:val="bullet"/>
      <w:lvlText w:val="•"/>
      <w:lvlJc w:val="left"/>
      <w:pPr>
        <w:ind w:left="3646" w:hanging="212"/>
      </w:pPr>
      <w:rPr>
        <w:rFonts w:hint="default"/>
        <w:lang w:val="uk-UA" w:eastAsia="en-US" w:bidi="ar-SA"/>
      </w:rPr>
    </w:lvl>
    <w:lvl w:ilvl="6" w:tplc="8D520654">
      <w:numFmt w:val="bullet"/>
      <w:lvlText w:val="•"/>
      <w:lvlJc w:val="left"/>
      <w:pPr>
        <w:ind w:left="4191" w:hanging="212"/>
      </w:pPr>
      <w:rPr>
        <w:rFonts w:hint="default"/>
        <w:lang w:val="uk-UA" w:eastAsia="en-US" w:bidi="ar-SA"/>
      </w:rPr>
    </w:lvl>
    <w:lvl w:ilvl="7" w:tplc="240082F8">
      <w:numFmt w:val="bullet"/>
      <w:lvlText w:val="•"/>
      <w:lvlJc w:val="left"/>
      <w:pPr>
        <w:ind w:left="4736" w:hanging="212"/>
      </w:pPr>
      <w:rPr>
        <w:rFonts w:hint="default"/>
        <w:lang w:val="uk-UA" w:eastAsia="en-US" w:bidi="ar-SA"/>
      </w:rPr>
    </w:lvl>
    <w:lvl w:ilvl="8" w:tplc="E5DCC704">
      <w:numFmt w:val="bullet"/>
      <w:lvlText w:val="•"/>
      <w:lvlJc w:val="left"/>
      <w:pPr>
        <w:ind w:left="5282" w:hanging="212"/>
      </w:pPr>
      <w:rPr>
        <w:rFonts w:hint="default"/>
        <w:lang w:val="uk-UA" w:eastAsia="en-US" w:bidi="ar-SA"/>
      </w:rPr>
    </w:lvl>
  </w:abstractNum>
  <w:abstractNum w:abstractNumId="3" w15:restartNumberingAfterBreak="0">
    <w:nsid w:val="260E33CC"/>
    <w:multiLevelType w:val="hybridMultilevel"/>
    <w:tmpl w:val="A8B4A792"/>
    <w:lvl w:ilvl="0" w:tplc="1B726EE8">
      <w:start w:val="1"/>
      <w:numFmt w:val="decimal"/>
      <w:lvlText w:val="%1."/>
      <w:lvlJc w:val="left"/>
      <w:pPr>
        <w:ind w:left="910" w:hanging="212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1F5447A6">
      <w:numFmt w:val="bullet"/>
      <w:lvlText w:val="•"/>
      <w:lvlJc w:val="left"/>
      <w:pPr>
        <w:ind w:left="1465" w:hanging="212"/>
      </w:pPr>
      <w:rPr>
        <w:rFonts w:hint="default"/>
        <w:lang w:val="uk-UA" w:eastAsia="en-US" w:bidi="ar-SA"/>
      </w:rPr>
    </w:lvl>
    <w:lvl w:ilvl="2" w:tplc="FBFC8C7E">
      <w:numFmt w:val="bullet"/>
      <w:lvlText w:val="•"/>
      <w:lvlJc w:val="left"/>
      <w:pPr>
        <w:ind w:left="2010" w:hanging="212"/>
      </w:pPr>
      <w:rPr>
        <w:rFonts w:hint="default"/>
        <w:lang w:val="uk-UA" w:eastAsia="en-US" w:bidi="ar-SA"/>
      </w:rPr>
    </w:lvl>
    <w:lvl w:ilvl="3" w:tplc="2FC4EEE8">
      <w:numFmt w:val="bullet"/>
      <w:lvlText w:val="•"/>
      <w:lvlJc w:val="left"/>
      <w:pPr>
        <w:ind w:left="2555" w:hanging="212"/>
      </w:pPr>
      <w:rPr>
        <w:rFonts w:hint="default"/>
        <w:lang w:val="uk-UA" w:eastAsia="en-US" w:bidi="ar-SA"/>
      </w:rPr>
    </w:lvl>
    <w:lvl w:ilvl="4" w:tplc="E6DC4280">
      <w:numFmt w:val="bullet"/>
      <w:lvlText w:val="•"/>
      <w:lvlJc w:val="left"/>
      <w:pPr>
        <w:ind w:left="3101" w:hanging="212"/>
      </w:pPr>
      <w:rPr>
        <w:rFonts w:hint="default"/>
        <w:lang w:val="uk-UA" w:eastAsia="en-US" w:bidi="ar-SA"/>
      </w:rPr>
    </w:lvl>
    <w:lvl w:ilvl="5" w:tplc="8E167708">
      <w:numFmt w:val="bullet"/>
      <w:lvlText w:val="•"/>
      <w:lvlJc w:val="left"/>
      <w:pPr>
        <w:ind w:left="3646" w:hanging="212"/>
      </w:pPr>
      <w:rPr>
        <w:rFonts w:hint="default"/>
        <w:lang w:val="uk-UA" w:eastAsia="en-US" w:bidi="ar-SA"/>
      </w:rPr>
    </w:lvl>
    <w:lvl w:ilvl="6" w:tplc="D4266766">
      <w:numFmt w:val="bullet"/>
      <w:lvlText w:val="•"/>
      <w:lvlJc w:val="left"/>
      <w:pPr>
        <w:ind w:left="4191" w:hanging="212"/>
      </w:pPr>
      <w:rPr>
        <w:rFonts w:hint="default"/>
        <w:lang w:val="uk-UA" w:eastAsia="en-US" w:bidi="ar-SA"/>
      </w:rPr>
    </w:lvl>
    <w:lvl w:ilvl="7" w:tplc="23D295EC">
      <w:numFmt w:val="bullet"/>
      <w:lvlText w:val="•"/>
      <w:lvlJc w:val="left"/>
      <w:pPr>
        <w:ind w:left="4736" w:hanging="212"/>
      </w:pPr>
      <w:rPr>
        <w:rFonts w:hint="default"/>
        <w:lang w:val="uk-UA" w:eastAsia="en-US" w:bidi="ar-SA"/>
      </w:rPr>
    </w:lvl>
    <w:lvl w:ilvl="8" w:tplc="10DE73C4">
      <w:numFmt w:val="bullet"/>
      <w:lvlText w:val="•"/>
      <w:lvlJc w:val="left"/>
      <w:pPr>
        <w:ind w:left="5282" w:hanging="212"/>
      </w:pPr>
      <w:rPr>
        <w:rFonts w:hint="default"/>
        <w:lang w:val="uk-UA" w:eastAsia="en-US" w:bidi="ar-SA"/>
      </w:rPr>
    </w:lvl>
  </w:abstractNum>
  <w:abstractNum w:abstractNumId="4" w15:restartNumberingAfterBreak="0">
    <w:nsid w:val="40007FD9"/>
    <w:multiLevelType w:val="hybridMultilevel"/>
    <w:tmpl w:val="032CFB64"/>
    <w:lvl w:ilvl="0" w:tplc="F5D473A0">
      <w:start w:val="1"/>
      <w:numFmt w:val="decimal"/>
      <w:lvlText w:val="%1."/>
      <w:lvlJc w:val="left"/>
      <w:pPr>
        <w:ind w:left="910" w:hanging="212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5BFC6C14">
      <w:numFmt w:val="bullet"/>
      <w:lvlText w:val="•"/>
      <w:lvlJc w:val="left"/>
      <w:pPr>
        <w:ind w:left="1465" w:hanging="212"/>
      </w:pPr>
      <w:rPr>
        <w:rFonts w:hint="default"/>
        <w:lang w:val="uk-UA" w:eastAsia="en-US" w:bidi="ar-SA"/>
      </w:rPr>
    </w:lvl>
    <w:lvl w:ilvl="2" w:tplc="CE88D8E0">
      <w:numFmt w:val="bullet"/>
      <w:lvlText w:val="•"/>
      <w:lvlJc w:val="left"/>
      <w:pPr>
        <w:ind w:left="2010" w:hanging="212"/>
      </w:pPr>
      <w:rPr>
        <w:rFonts w:hint="default"/>
        <w:lang w:val="uk-UA" w:eastAsia="en-US" w:bidi="ar-SA"/>
      </w:rPr>
    </w:lvl>
    <w:lvl w:ilvl="3" w:tplc="AEF8EC94">
      <w:numFmt w:val="bullet"/>
      <w:lvlText w:val="•"/>
      <w:lvlJc w:val="left"/>
      <w:pPr>
        <w:ind w:left="2555" w:hanging="212"/>
      </w:pPr>
      <w:rPr>
        <w:rFonts w:hint="default"/>
        <w:lang w:val="uk-UA" w:eastAsia="en-US" w:bidi="ar-SA"/>
      </w:rPr>
    </w:lvl>
    <w:lvl w:ilvl="4" w:tplc="923A27A4">
      <w:numFmt w:val="bullet"/>
      <w:lvlText w:val="•"/>
      <w:lvlJc w:val="left"/>
      <w:pPr>
        <w:ind w:left="3101" w:hanging="212"/>
      </w:pPr>
      <w:rPr>
        <w:rFonts w:hint="default"/>
        <w:lang w:val="uk-UA" w:eastAsia="en-US" w:bidi="ar-SA"/>
      </w:rPr>
    </w:lvl>
    <w:lvl w:ilvl="5" w:tplc="393C3058">
      <w:numFmt w:val="bullet"/>
      <w:lvlText w:val="•"/>
      <w:lvlJc w:val="left"/>
      <w:pPr>
        <w:ind w:left="3646" w:hanging="212"/>
      </w:pPr>
      <w:rPr>
        <w:rFonts w:hint="default"/>
        <w:lang w:val="uk-UA" w:eastAsia="en-US" w:bidi="ar-SA"/>
      </w:rPr>
    </w:lvl>
    <w:lvl w:ilvl="6" w:tplc="FE164D3A">
      <w:numFmt w:val="bullet"/>
      <w:lvlText w:val="•"/>
      <w:lvlJc w:val="left"/>
      <w:pPr>
        <w:ind w:left="4191" w:hanging="212"/>
      </w:pPr>
      <w:rPr>
        <w:rFonts w:hint="default"/>
        <w:lang w:val="uk-UA" w:eastAsia="en-US" w:bidi="ar-SA"/>
      </w:rPr>
    </w:lvl>
    <w:lvl w:ilvl="7" w:tplc="28AA4E94">
      <w:numFmt w:val="bullet"/>
      <w:lvlText w:val="•"/>
      <w:lvlJc w:val="left"/>
      <w:pPr>
        <w:ind w:left="4736" w:hanging="212"/>
      </w:pPr>
      <w:rPr>
        <w:rFonts w:hint="default"/>
        <w:lang w:val="uk-UA" w:eastAsia="en-US" w:bidi="ar-SA"/>
      </w:rPr>
    </w:lvl>
    <w:lvl w:ilvl="8" w:tplc="0D944F86">
      <w:numFmt w:val="bullet"/>
      <w:lvlText w:val="•"/>
      <w:lvlJc w:val="left"/>
      <w:pPr>
        <w:ind w:left="5282" w:hanging="212"/>
      </w:pPr>
      <w:rPr>
        <w:rFonts w:hint="default"/>
        <w:lang w:val="uk-UA" w:eastAsia="en-US" w:bidi="ar-SA"/>
      </w:rPr>
    </w:lvl>
  </w:abstractNum>
  <w:abstractNum w:abstractNumId="5" w15:restartNumberingAfterBreak="0">
    <w:nsid w:val="4BF23D6A"/>
    <w:multiLevelType w:val="hybridMultilevel"/>
    <w:tmpl w:val="B13A93DE"/>
    <w:lvl w:ilvl="0" w:tplc="592096D8">
      <w:start w:val="1"/>
      <w:numFmt w:val="decimal"/>
      <w:lvlText w:val="%1."/>
      <w:lvlJc w:val="left"/>
      <w:pPr>
        <w:ind w:left="910" w:hanging="212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493260CE">
      <w:numFmt w:val="bullet"/>
      <w:lvlText w:val="•"/>
      <w:lvlJc w:val="left"/>
      <w:pPr>
        <w:ind w:left="1465" w:hanging="212"/>
      </w:pPr>
      <w:rPr>
        <w:rFonts w:hint="default"/>
        <w:lang w:val="uk-UA" w:eastAsia="en-US" w:bidi="ar-SA"/>
      </w:rPr>
    </w:lvl>
    <w:lvl w:ilvl="2" w:tplc="4692B62C">
      <w:numFmt w:val="bullet"/>
      <w:lvlText w:val="•"/>
      <w:lvlJc w:val="left"/>
      <w:pPr>
        <w:ind w:left="2010" w:hanging="212"/>
      </w:pPr>
      <w:rPr>
        <w:rFonts w:hint="default"/>
        <w:lang w:val="uk-UA" w:eastAsia="en-US" w:bidi="ar-SA"/>
      </w:rPr>
    </w:lvl>
    <w:lvl w:ilvl="3" w:tplc="2C20337A">
      <w:numFmt w:val="bullet"/>
      <w:lvlText w:val="•"/>
      <w:lvlJc w:val="left"/>
      <w:pPr>
        <w:ind w:left="2555" w:hanging="212"/>
      </w:pPr>
      <w:rPr>
        <w:rFonts w:hint="default"/>
        <w:lang w:val="uk-UA" w:eastAsia="en-US" w:bidi="ar-SA"/>
      </w:rPr>
    </w:lvl>
    <w:lvl w:ilvl="4" w:tplc="25A6BA6C">
      <w:numFmt w:val="bullet"/>
      <w:lvlText w:val="•"/>
      <w:lvlJc w:val="left"/>
      <w:pPr>
        <w:ind w:left="3101" w:hanging="212"/>
      </w:pPr>
      <w:rPr>
        <w:rFonts w:hint="default"/>
        <w:lang w:val="uk-UA" w:eastAsia="en-US" w:bidi="ar-SA"/>
      </w:rPr>
    </w:lvl>
    <w:lvl w:ilvl="5" w:tplc="6938F358">
      <w:numFmt w:val="bullet"/>
      <w:lvlText w:val="•"/>
      <w:lvlJc w:val="left"/>
      <w:pPr>
        <w:ind w:left="3646" w:hanging="212"/>
      </w:pPr>
      <w:rPr>
        <w:rFonts w:hint="default"/>
        <w:lang w:val="uk-UA" w:eastAsia="en-US" w:bidi="ar-SA"/>
      </w:rPr>
    </w:lvl>
    <w:lvl w:ilvl="6" w:tplc="025A6F4A">
      <w:numFmt w:val="bullet"/>
      <w:lvlText w:val="•"/>
      <w:lvlJc w:val="left"/>
      <w:pPr>
        <w:ind w:left="4191" w:hanging="212"/>
      </w:pPr>
      <w:rPr>
        <w:rFonts w:hint="default"/>
        <w:lang w:val="uk-UA" w:eastAsia="en-US" w:bidi="ar-SA"/>
      </w:rPr>
    </w:lvl>
    <w:lvl w:ilvl="7" w:tplc="E09675A2">
      <w:numFmt w:val="bullet"/>
      <w:lvlText w:val="•"/>
      <w:lvlJc w:val="left"/>
      <w:pPr>
        <w:ind w:left="4736" w:hanging="212"/>
      </w:pPr>
      <w:rPr>
        <w:rFonts w:hint="default"/>
        <w:lang w:val="uk-UA" w:eastAsia="en-US" w:bidi="ar-SA"/>
      </w:rPr>
    </w:lvl>
    <w:lvl w:ilvl="8" w:tplc="24A6694E">
      <w:numFmt w:val="bullet"/>
      <w:lvlText w:val="•"/>
      <w:lvlJc w:val="left"/>
      <w:pPr>
        <w:ind w:left="5282" w:hanging="212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2BA"/>
    <w:rsid w:val="004C5449"/>
    <w:rsid w:val="00AF5365"/>
    <w:rsid w:val="00B812BA"/>
    <w:rsid w:val="00C64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C7D92"/>
  <w15:chartTrackingRefBased/>
  <w15:docId w15:val="{995F1D48-9CDB-444E-B8E9-8398FE563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544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4C544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Body Text"/>
    <w:basedOn w:val="a"/>
    <w:link w:val="a4"/>
    <w:uiPriority w:val="99"/>
    <w:semiHidden/>
    <w:unhideWhenUsed/>
    <w:rsid w:val="004C544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4C5449"/>
  </w:style>
  <w:style w:type="paragraph" w:styleId="a5">
    <w:name w:val="List Paragraph"/>
    <w:basedOn w:val="a"/>
    <w:uiPriority w:val="34"/>
    <w:qFormat/>
    <w:rsid w:val="004C54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1094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2024-09-25T15:48:00Z</dcterms:created>
  <dcterms:modified xsi:type="dcterms:W3CDTF">2024-09-25T15:55:00Z</dcterms:modified>
</cp:coreProperties>
</file>