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A2157" w14:textId="16BC6A20" w:rsidR="00FF52D9" w:rsidRPr="00A562D3" w:rsidRDefault="00A562D3" w:rsidP="00A562D3">
      <w:pPr>
        <w:widowControl w:val="0"/>
        <w:spacing w:line="240" w:lineRule="auto"/>
        <w:ind w:right="-1"/>
        <w:rPr>
          <w:rFonts w:ascii="Times New Roman" w:eastAsia="Times New Roman" w:hAnsi="Times New Roman" w:cs="Times New Roman"/>
          <w:color w:val="000000" w:themeColor="text1"/>
          <w:sz w:val="24"/>
          <w:szCs w:val="24"/>
          <w:lang w:val="uk-UA"/>
        </w:rPr>
      </w:pPr>
      <w:r w:rsidRPr="00A562D3">
        <w:rPr>
          <w:rFonts w:ascii="Times New Roman" w:eastAsia="Times New Roman" w:hAnsi="Times New Roman" w:cs="Times New Roman"/>
          <w:color w:val="000000" w:themeColor="text1"/>
          <w:sz w:val="24"/>
          <w:szCs w:val="24"/>
          <w:lang w:val="uk-UA"/>
        </w:rPr>
        <w:t>Тема 6.</w:t>
      </w:r>
      <w:r w:rsidRPr="00A562D3">
        <w:rPr>
          <w:rFonts w:ascii="Times New Roman" w:hAnsi="Times New Roman" w:cs="Times New Roman"/>
          <w:b/>
          <w:bCs/>
          <w:color w:val="000000"/>
          <w:sz w:val="24"/>
          <w:szCs w:val="24"/>
        </w:rPr>
        <w:t xml:space="preserve"> Методологічні положення та надбудова державного управління бюджетною безпекою</w:t>
      </w:r>
    </w:p>
    <w:p w14:paraId="0529138A" w14:textId="11A0DC43" w:rsidR="00A562D3" w:rsidRPr="00A562D3" w:rsidRDefault="00A562D3" w:rsidP="00A562D3">
      <w:pPr>
        <w:spacing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uk-UA"/>
        </w:rPr>
        <w:t>1.</w:t>
      </w:r>
      <w:r w:rsidRPr="00A562D3">
        <w:rPr>
          <w:rFonts w:ascii="Times New Roman" w:hAnsi="Times New Roman" w:cs="Times New Roman"/>
          <w:color w:val="000000" w:themeColor="text1"/>
          <w:sz w:val="24"/>
          <w:szCs w:val="24"/>
        </w:rPr>
        <w:t>Будь-яка наука в своїх дослідах і пошуках має опиратись на певний інструментарій пізнання предмету та об’єктів. Сукупність таких методів формує методологія, яка у кожної науки є специфічною. Наука про державне управління бюджетною безпекою знаходить на етапі свого становлення, при цьому формування чіткого методологічного  підґрунтя ще не відбулося.  Його відсутність  унеможливлює розбудову загальної системи та механізму керівної дії щодо бюджетної безпеки, що негативно впливає не тільки на бюджетну систему і бюджетний процес в Україні, систему державних фінансів останньої, а й в цілому на соціально-економічний розвиток нашої країни. За цих умов дослідження методологічних положень державного управління бюджетної безпеки набуває особливої значущості та актуальності.</w:t>
      </w:r>
    </w:p>
    <w:p w14:paraId="13DF5892" w14:textId="77777777" w:rsidR="00A562D3" w:rsidRPr="00A562D3" w:rsidRDefault="00A562D3" w:rsidP="00A562D3">
      <w:pPr>
        <w:spacing w:line="240" w:lineRule="auto"/>
        <w:ind w:firstLine="709"/>
        <w:jc w:val="both"/>
        <w:rPr>
          <w:rFonts w:ascii="Times New Roman" w:hAnsi="Times New Roman" w:cs="Times New Roman"/>
          <w:b/>
          <w:color w:val="000000" w:themeColor="text1"/>
          <w:sz w:val="24"/>
          <w:szCs w:val="24"/>
        </w:rPr>
      </w:pPr>
      <w:r w:rsidRPr="00A562D3">
        <w:rPr>
          <w:rFonts w:ascii="Times New Roman" w:hAnsi="Times New Roman" w:cs="Times New Roman"/>
          <w:color w:val="000000" w:themeColor="text1"/>
          <w:sz w:val="24"/>
          <w:szCs w:val="24"/>
        </w:rPr>
        <w:t>Розбудові теоретичних, методологічних та практичних положень державного управління у різні часи присвятили свої праці такі вчені: В.</w:t>
      </w:r>
      <w:r w:rsidRPr="00A562D3">
        <w:rPr>
          <w:rFonts w:ascii="Times New Roman" w:hAnsi="Times New Roman" w:cs="Times New Roman"/>
          <w:color w:val="000000" w:themeColor="text1"/>
          <w:sz w:val="24"/>
          <w:szCs w:val="24"/>
          <w:shd w:val="clear" w:color="auto" w:fill="FFFFFF"/>
        </w:rPr>
        <w:t xml:space="preserve">Авер’янов, </w:t>
      </w:r>
      <w:r w:rsidRPr="00A562D3">
        <w:rPr>
          <w:rFonts w:ascii="Times New Roman" w:eastAsia="Times New Roman" w:hAnsi="Times New Roman" w:cs="Times New Roman"/>
          <w:color w:val="000000" w:themeColor="text1"/>
          <w:sz w:val="24"/>
          <w:szCs w:val="24"/>
          <w:shd w:val="clear" w:color="auto" w:fill="FFFFFF"/>
        </w:rPr>
        <w:t xml:space="preserve">А.Антонов, Л.Антонова, </w:t>
      </w:r>
      <w:r w:rsidRPr="00A562D3">
        <w:rPr>
          <w:rFonts w:ascii="Times New Roman" w:hAnsi="Times New Roman" w:cs="Times New Roman"/>
          <w:color w:val="000000" w:themeColor="text1"/>
          <w:sz w:val="24"/>
          <w:szCs w:val="24"/>
          <w:shd w:val="clear" w:color="auto" w:fill="FFFFFF"/>
        </w:rPr>
        <w:t xml:space="preserve">Г. Атаманчук, В. Бакуменко, </w:t>
      </w:r>
      <w:r w:rsidRPr="00A562D3">
        <w:rPr>
          <w:rFonts w:ascii="Times New Roman" w:eastAsia="Times New Roman" w:hAnsi="Times New Roman" w:cs="Times New Roman"/>
          <w:color w:val="000000" w:themeColor="text1"/>
          <w:sz w:val="24"/>
          <w:szCs w:val="24"/>
          <w:shd w:val="clear" w:color="auto" w:fill="FFFFFF"/>
        </w:rPr>
        <w:t xml:space="preserve">В.Беглиця, </w:t>
      </w:r>
      <w:r w:rsidRPr="00A562D3">
        <w:rPr>
          <w:rFonts w:ascii="Times New Roman" w:hAnsi="Times New Roman" w:cs="Times New Roman"/>
          <w:color w:val="000000" w:themeColor="text1"/>
          <w:sz w:val="24"/>
          <w:szCs w:val="24"/>
        </w:rPr>
        <w:t xml:space="preserve">О. Борисенко, C. Бєла, </w:t>
      </w:r>
      <w:r w:rsidRPr="00A562D3">
        <w:rPr>
          <w:rFonts w:ascii="Times New Roman" w:hAnsi="Times New Roman" w:cs="Times New Roman"/>
          <w:color w:val="000000" w:themeColor="text1"/>
          <w:sz w:val="24"/>
          <w:szCs w:val="24"/>
          <w:shd w:val="clear" w:color="auto" w:fill="FFFFFF"/>
        </w:rPr>
        <w:t xml:space="preserve">Н. Виноградова, </w:t>
      </w:r>
      <w:r w:rsidRPr="00A562D3">
        <w:rPr>
          <w:rFonts w:ascii="Times New Roman" w:hAnsi="Times New Roman" w:cs="Times New Roman"/>
          <w:color w:val="000000" w:themeColor="text1"/>
          <w:sz w:val="24"/>
          <w:szCs w:val="24"/>
        </w:rPr>
        <w:t xml:space="preserve">А. Дєгтяр, С. Домбровська, О. Євсюков, В.Ємельянов, М.Івашов, О. Іляш, Ю.Кальниш, </w:t>
      </w:r>
      <w:r w:rsidRPr="00A562D3">
        <w:rPr>
          <w:rFonts w:ascii="Times New Roman" w:hAnsi="Times New Roman" w:cs="Times New Roman"/>
          <w:color w:val="000000" w:themeColor="text1"/>
          <w:sz w:val="24"/>
          <w:szCs w:val="24"/>
          <w:shd w:val="clear" w:color="auto" w:fill="FFFFFF"/>
        </w:rPr>
        <w:t xml:space="preserve">В. Князєв, </w:t>
      </w:r>
      <w:r w:rsidRPr="00A562D3">
        <w:rPr>
          <w:rFonts w:ascii="Times New Roman" w:hAnsi="Times New Roman" w:cs="Times New Roman"/>
          <w:color w:val="000000" w:themeColor="text1"/>
          <w:sz w:val="24"/>
          <w:szCs w:val="24"/>
        </w:rPr>
        <w:t xml:space="preserve">Г.Коваль, В. Коврегін, Ю.Ковбасюк, І.Лопушинський, </w:t>
      </w:r>
      <w:r w:rsidRPr="00A562D3">
        <w:rPr>
          <w:rFonts w:ascii="Times New Roman" w:hAnsi="Times New Roman" w:cs="Times New Roman"/>
          <w:color w:val="000000" w:themeColor="text1"/>
          <w:sz w:val="24"/>
          <w:szCs w:val="24"/>
          <w:shd w:val="clear" w:color="auto" w:fill="FFFFFF"/>
        </w:rPr>
        <w:t xml:space="preserve">В. Луговий, </w:t>
      </w:r>
      <w:r w:rsidRPr="00A562D3">
        <w:rPr>
          <w:rFonts w:ascii="Times New Roman" w:hAnsi="Times New Roman" w:cs="Times New Roman"/>
          <w:color w:val="000000" w:themeColor="text1"/>
          <w:sz w:val="24"/>
          <w:szCs w:val="24"/>
        </w:rPr>
        <w:t xml:space="preserve">С. Майстер, </w:t>
      </w:r>
      <w:r w:rsidRPr="00A562D3">
        <w:rPr>
          <w:rFonts w:ascii="Times New Roman" w:hAnsi="Times New Roman" w:cs="Times New Roman"/>
          <w:color w:val="000000" w:themeColor="text1"/>
          <w:sz w:val="24"/>
          <w:szCs w:val="24"/>
          <w:shd w:val="clear" w:color="auto" w:fill="FFFFFF"/>
        </w:rPr>
        <w:t xml:space="preserve">Н. Нижник, О. Оболенський, </w:t>
      </w:r>
      <w:r w:rsidRPr="00A562D3">
        <w:rPr>
          <w:rFonts w:ascii="Times New Roman" w:hAnsi="Times New Roman" w:cs="Times New Roman"/>
          <w:color w:val="000000" w:themeColor="text1"/>
          <w:sz w:val="24"/>
          <w:szCs w:val="24"/>
        </w:rPr>
        <w:t xml:space="preserve">Д.Плеханов, С. Полторак, А. Помази-Пономаренко, І. Приходько, В. Садковий, Г. Ситник, В.Сиченко,  С.Сорока, В. Степанов, </w:t>
      </w:r>
      <w:r w:rsidRPr="00A562D3">
        <w:rPr>
          <w:rFonts w:ascii="Times New Roman" w:hAnsi="Times New Roman" w:cs="Times New Roman"/>
          <w:color w:val="000000" w:themeColor="text1"/>
          <w:sz w:val="24"/>
          <w:szCs w:val="24"/>
          <w:shd w:val="clear" w:color="auto" w:fill="FFFFFF"/>
        </w:rPr>
        <w:t xml:space="preserve">Ю. Сурмін, </w:t>
      </w:r>
      <w:r w:rsidRPr="00A562D3">
        <w:rPr>
          <w:rFonts w:ascii="Times New Roman" w:hAnsi="Times New Roman" w:cs="Times New Roman"/>
          <w:color w:val="000000" w:themeColor="text1"/>
          <w:sz w:val="24"/>
          <w:szCs w:val="24"/>
        </w:rPr>
        <w:t xml:space="preserve">С.Хаджирадаєва, Д. Юрковський  </w:t>
      </w:r>
      <w:r w:rsidRPr="00A562D3">
        <w:rPr>
          <w:rFonts w:ascii="Times New Roman" w:hAnsi="Times New Roman" w:cs="Times New Roman"/>
          <w:color w:val="000000" w:themeColor="text1"/>
          <w:sz w:val="24"/>
          <w:szCs w:val="24"/>
          <w:shd w:val="clear" w:color="auto" w:fill="FFFFFF"/>
        </w:rPr>
        <w:t>та інші</w:t>
      </w:r>
      <w:r w:rsidRPr="00A562D3">
        <w:rPr>
          <w:rFonts w:ascii="Times New Roman" w:hAnsi="Times New Roman" w:cs="Times New Roman"/>
          <w:color w:val="000000" w:themeColor="text1"/>
          <w:sz w:val="24"/>
          <w:szCs w:val="24"/>
        </w:rPr>
        <w:t>. Проблемні питання економічної безпеки опановували вчені: В.Горбулін, О.Власюк, А.Качинський, Г.Ситник, А.Семенченко, Я.Жаліло, А.Сухоруков, О.Шнипко, В.Мунтіян, В.Шлемко, В.Кириленко, З.Варналій, Г.Пастернак-Таранушенко, В.Сенчагов, М.Коваленко, О.Користін, В.Нижник, Н.Абелгузин, В.Богомолов, Я.Чернятевич, А.Кулінська. Дослідження підсистеми державного управління економічною безпекою було представлено в працях: Л.Акімової, З.Гбур, С.Завгородньої, Т.Іванової, Н.Ткачової, П.Дмитрука, В.Котковського, А.Плакіди. Напрям науки про державне управління бюджетною безпекою опановували: А.Кулінської, Т.Луцик-Дубової, Н.Залізко, Т.Яковенко.</w:t>
      </w:r>
    </w:p>
    <w:p w14:paraId="7A559ECB" w14:textId="77777777" w:rsidR="00A562D3" w:rsidRPr="00A562D3" w:rsidRDefault="00A562D3" w:rsidP="00A562D3">
      <w:pPr>
        <w:widowControl w:val="0"/>
        <w:autoSpaceDE w:val="0"/>
        <w:autoSpaceDN w:val="0"/>
        <w:adjustRightInd w:val="0"/>
        <w:spacing w:line="240" w:lineRule="auto"/>
        <w:ind w:firstLine="709"/>
        <w:jc w:val="both"/>
        <w:rPr>
          <w:rFonts w:ascii="Times New Roman" w:hAnsi="Times New Roman" w:cs="Times New Roman"/>
          <w:color w:val="000000" w:themeColor="text1"/>
          <w:sz w:val="24"/>
          <w:szCs w:val="24"/>
        </w:rPr>
      </w:pPr>
      <w:r w:rsidRPr="00A562D3">
        <w:rPr>
          <w:rFonts w:ascii="Times New Roman" w:hAnsi="Times New Roman" w:cs="Times New Roman"/>
          <w:color w:val="000000" w:themeColor="text1"/>
          <w:sz w:val="24"/>
          <w:szCs w:val="24"/>
        </w:rPr>
        <w:t>Попри здобутки щодо розбудови методології у сфері державного управління економічною безпекою, у тому числі частково і в сфері державного управління фінансовою безпекою, питання методологічних основ державного управління бюджетною безпекою залишилась вкрай не розвинутими. Вищевказане пояснює необхідність здійснення комплексного наукового дослідження методології державного управління бюджетною безпекою, яке пропонується розпочати з принципів та методів.</w:t>
      </w:r>
    </w:p>
    <w:p w14:paraId="41B9D612" w14:textId="4C026641" w:rsidR="00A562D3" w:rsidRPr="00A562D3" w:rsidRDefault="00A562D3" w:rsidP="00A562D3">
      <w:pPr>
        <w:widowControl w:val="0"/>
        <w:autoSpaceDE w:val="0"/>
        <w:autoSpaceDN w:val="0"/>
        <w:adjustRightInd w:val="0"/>
        <w:spacing w:line="240" w:lineRule="auto"/>
        <w:ind w:firstLine="709"/>
        <w:jc w:val="both"/>
        <w:rPr>
          <w:rFonts w:ascii="Times New Roman" w:hAnsi="Times New Roman" w:cs="Times New Roman"/>
          <w:color w:val="000000" w:themeColor="text1"/>
          <w:sz w:val="24"/>
          <w:szCs w:val="24"/>
        </w:rPr>
      </w:pPr>
      <w:r w:rsidRPr="00A562D3">
        <w:rPr>
          <w:rFonts w:ascii="Times New Roman" w:hAnsi="Times New Roman" w:cs="Times New Roman"/>
          <w:color w:val="000000" w:themeColor="text1"/>
          <w:sz w:val="24"/>
          <w:szCs w:val="24"/>
        </w:rPr>
        <w:t xml:space="preserve">Провідне енциклопедичне видання з державного управління надають таке тлумачення поняттю “методологія державного управління” –  “система способів здійснення та організації </w:t>
      </w:r>
      <w:r w:rsidRPr="00A562D3">
        <w:rPr>
          <w:rFonts w:ascii="Times New Roman" w:hAnsi="Times New Roman" w:cs="Times New Roman"/>
          <w:color w:val="000000" w:themeColor="text1"/>
          <w:sz w:val="24"/>
          <w:szCs w:val="24"/>
        </w:rPr>
        <w:lastRenderedPageBreak/>
        <w:t>пізнавальної та практичної діяльності у сфері державного управління, що включає підсистему способів досліджень (понять, принципів, підходів, методів, методик, норм, парадигм тощо) у сфері державного управління та підсистему способів (принципів, підходів, методів, методик, процедур, технологій тощо) державно-управлінської діяльності. Автори статті зазначають, що подальша деталізація об’єктного поля методології державного управління має бути ідентифікована в таких межах: “створення та розвиток категорійного апарату державного управління, що передбачає обґрунтування, систематизацію, класифікацію та опис категорій, аналіз їх генезису, ролі в науці та практиці; формулювання принципів державного управління, аналіз їх наукової, оцінної та практичної транскрипцій;</w:t>
      </w:r>
      <w:r w:rsidRPr="00A562D3">
        <w:rPr>
          <w:rFonts w:ascii="Times New Roman" w:eastAsia="MS Mincho" w:hAnsi="Times New Roman" w:cs="Times New Roman"/>
          <w:color w:val="000000" w:themeColor="text1"/>
          <w:sz w:val="24"/>
          <w:szCs w:val="24"/>
        </w:rPr>
        <w:t xml:space="preserve"> </w:t>
      </w:r>
      <w:r w:rsidRPr="00A562D3">
        <w:rPr>
          <w:rFonts w:ascii="Times New Roman" w:hAnsi="Times New Roman" w:cs="Times New Roman"/>
          <w:color w:val="000000" w:themeColor="text1"/>
          <w:sz w:val="24"/>
          <w:szCs w:val="24"/>
        </w:rPr>
        <w:t>визначення норм пізнавальної, оцінної та практичної діяльності в державному управлінні; дослідження системи цінностей, їх зміни та ролей в державному управлінні, в пізнавальній, практичній і оцінній діяльності;</w:t>
      </w:r>
      <w:r w:rsidRPr="00A562D3">
        <w:rPr>
          <w:rFonts w:ascii="Times New Roman" w:eastAsia="MS Mincho" w:hAnsi="Times New Roman" w:cs="Times New Roman"/>
          <w:color w:val="000000" w:themeColor="text1"/>
          <w:sz w:val="24"/>
          <w:szCs w:val="24"/>
        </w:rPr>
        <w:t> </w:t>
      </w:r>
      <w:r w:rsidRPr="00A562D3">
        <w:rPr>
          <w:rFonts w:ascii="Times New Roman" w:hAnsi="Times New Roman" w:cs="Times New Roman"/>
          <w:color w:val="000000" w:themeColor="text1"/>
          <w:sz w:val="24"/>
          <w:szCs w:val="24"/>
        </w:rPr>
        <w:t>вивчення парадигмальності державного управління, процесів розвитку та змін парадигм; аналіз теоретичного напрацювання державного управління, тенденцій його розвитку та методологічних функцій; обґрунтування методів державного управління, їх специфіки;</w:t>
      </w:r>
      <w:r w:rsidRPr="00A562D3">
        <w:rPr>
          <w:rFonts w:ascii="Times New Roman" w:eastAsia="MS Mincho" w:hAnsi="Times New Roman" w:cs="Times New Roman"/>
          <w:color w:val="000000" w:themeColor="text1"/>
          <w:sz w:val="24"/>
          <w:szCs w:val="24"/>
        </w:rPr>
        <w:t> </w:t>
      </w:r>
      <w:r w:rsidRPr="00A562D3">
        <w:rPr>
          <w:rFonts w:ascii="Times New Roman" w:hAnsi="Times New Roman" w:cs="Times New Roman"/>
          <w:color w:val="000000" w:themeColor="text1"/>
          <w:sz w:val="24"/>
          <w:szCs w:val="24"/>
        </w:rPr>
        <w:t>забезпечення цілісності пізнавальної та практичної методологій, їх відкритості для методологічних інновацій. ”</w:t>
      </w:r>
    </w:p>
    <w:p w14:paraId="115641FD" w14:textId="5C6B481A" w:rsidR="00A562D3" w:rsidRPr="00A562D3" w:rsidRDefault="00A562D3" w:rsidP="00A562D3">
      <w:pPr>
        <w:widowControl w:val="0"/>
        <w:autoSpaceDE w:val="0"/>
        <w:autoSpaceDN w:val="0"/>
        <w:adjustRightInd w:val="0"/>
        <w:spacing w:line="240" w:lineRule="auto"/>
        <w:ind w:firstLine="709"/>
        <w:jc w:val="both"/>
        <w:rPr>
          <w:rFonts w:ascii="Times New Roman" w:hAnsi="Times New Roman" w:cs="Times New Roman"/>
          <w:color w:val="000000" w:themeColor="text1"/>
          <w:sz w:val="24"/>
          <w:szCs w:val="24"/>
        </w:rPr>
      </w:pPr>
      <w:r w:rsidRPr="00A562D3">
        <w:rPr>
          <w:rFonts w:ascii="Times New Roman" w:hAnsi="Times New Roman" w:cs="Times New Roman"/>
          <w:color w:val="000000" w:themeColor="text1"/>
          <w:sz w:val="24"/>
          <w:szCs w:val="24"/>
        </w:rPr>
        <w:t xml:space="preserve">Принцип за своєю природою являє собою “центральне пояснення, особливість, покладена в основу створення або здійснення чого-небудь”. Принципи управління загалом вперше були систематизовані видатним практиком та науковцем в галузі управлінні Анрі Файолем і презентовані в книзі “Загальне та промислове управління” (1916 ). До їх складу вказаний  вчений включав: </w:t>
      </w:r>
    </w:p>
    <w:p w14:paraId="352E4B65" w14:textId="77777777" w:rsidR="00A562D3" w:rsidRPr="00A562D3" w:rsidRDefault="00A562D3" w:rsidP="00A562D3">
      <w:pPr>
        <w:numPr>
          <w:ilvl w:val="0"/>
          <w:numId w:val="1"/>
        </w:numPr>
        <w:spacing w:line="240" w:lineRule="auto"/>
        <w:jc w:val="both"/>
        <w:rPr>
          <w:rFonts w:ascii="Times New Roman" w:eastAsia="Times New Roman" w:hAnsi="Times New Roman" w:cs="Times New Roman"/>
          <w:color w:val="000000" w:themeColor="text1"/>
          <w:sz w:val="24"/>
          <w:szCs w:val="24"/>
        </w:rPr>
      </w:pPr>
      <w:r w:rsidRPr="00A562D3">
        <w:rPr>
          <w:rFonts w:ascii="Times New Roman" w:eastAsia="Times New Roman" w:hAnsi="Times New Roman" w:cs="Times New Roman"/>
          <w:bCs/>
          <w:color w:val="000000" w:themeColor="text1"/>
          <w:sz w:val="24"/>
          <w:szCs w:val="24"/>
        </w:rPr>
        <w:t>поділ праці</w:t>
      </w:r>
      <w:r w:rsidRPr="00A562D3">
        <w:rPr>
          <w:rFonts w:ascii="Times New Roman" w:eastAsia="Times New Roman" w:hAnsi="Times New Roman" w:cs="Times New Roman"/>
          <w:color w:val="000000" w:themeColor="text1"/>
          <w:sz w:val="24"/>
          <w:szCs w:val="24"/>
        </w:rPr>
        <w:t xml:space="preserve"> — закріплення окремих операцій за різними працівниками, що дозволяє їм більш майстерно виконувати ці операції на підставі досвіту та  отриманих в процесі праці навичок працівників; </w:t>
      </w:r>
    </w:p>
    <w:p w14:paraId="4C0F3C48" w14:textId="77777777" w:rsidR="00A562D3" w:rsidRPr="00A562D3" w:rsidRDefault="00A562D3" w:rsidP="00A562D3">
      <w:pPr>
        <w:numPr>
          <w:ilvl w:val="0"/>
          <w:numId w:val="1"/>
        </w:numPr>
        <w:spacing w:before="100" w:beforeAutospacing="1" w:after="24" w:line="240" w:lineRule="auto"/>
        <w:jc w:val="both"/>
        <w:rPr>
          <w:rFonts w:ascii="Times New Roman" w:eastAsia="Times New Roman" w:hAnsi="Times New Roman" w:cs="Times New Roman"/>
          <w:color w:val="000000" w:themeColor="text1"/>
          <w:sz w:val="24"/>
          <w:szCs w:val="24"/>
        </w:rPr>
      </w:pPr>
      <w:r w:rsidRPr="00A562D3">
        <w:rPr>
          <w:rFonts w:ascii="Times New Roman" w:eastAsia="Times New Roman" w:hAnsi="Times New Roman" w:cs="Times New Roman"/>
          <w:bCs/>
          <w:color w:val="000000" w:themeColor="text1"/>
          <w:sz w:val="24"/>
          <w:szCs w:val="24"/>
        </w:rPr>
        <w:t>влада і відповідальність</w:t>
      </w:r>
      <w:r w:rsidRPr="00A562D3">
        <w:rPr>
          <w:rFonts w:ascii="Times New Roman" w:eastAsia="Times New Roman" w:hAnsi="Times New Roman" w:cs="Times New Roman"/>
          <w:color w:val="000000" w:themeColor="text1"/>
          <w:sz w:val="24"/>
          <w:szCs w:val="24"/>
        </w:rPr>
        <w:t xml:space="preserve"> — право керівництва має бути збалансовано відповідальністю за наслідки останнього;  </w:t>
      </w:r>
    </w:p>
    <w:p w14:paraId="7F8860C8" w14:textId="77777777" w:rsidR="00A562D3" w:rsidRPr="00A562D3" w:rsidRDefault="00A562D3" w:rsidP="00A562D3">
      <w:pPr>
        <w:numPr>
          <w:ilvl w:val="0"/>
          <w:numId w:val="1"/>
        </w:numPr>
        <w:spacing w:before="100" w:beforeAutospacing="1" w:after="24" w:line="240" w:lineRule="auto"/>
        <w:jc w:val="both"/>
        <w:rPr>
          <w:rFonts w:ascii="Times New Roman" w:eastAsia="Times New Roman" w:hAnsi="Times New Roman" w:cs="Times New Roman"/>
          <w:color w:val="000000" w:themeColor="text1"/>
          <w:sz w:val="24"/>
          <w:szCs w:val="24"/>
        </w:rPr>
      </w:pPr>
      <w:r w:rsidRPr="00A562D3">
        <w:rPr>
          <w:rFonts w:ascii="Times New Roman" w:eastAsia="Times New Roman" w:hAnsi="Times New Roman" w:cs="Times New Roman"/>
          <w:bCs/>
          <w:color w:val="000000" w:themeColor="text1"/>
          <w:sz w:val="24"/>
          <w:szCs w:val="24"/>
        </w:rPr>
        <w:t>дисципліна</w:t>
      </w:r>
      <w:r w:rsidRPr="00A562D3">
        <w:rPr>
          <w:rFonts w:ascii="Times New Roman" w:eastAsia="Times New Roman" w:hAnsi="Times New Roman" w:cs="Times New Roman"/>
          <w:color w:val="000000" w:themeColor="text1"/>
          <w:sz w:val="24"/>
          <w:szCs w:val="24"/>
        </w:rPr>
        <w:t> — регламент організації у вигляді норм та правил має чітко виконуватись, що забезпечується керівниками всіх ланок управління через застосування адекватних санкцій щодо порушників регламенту;</w:t>
      </w:r>
    </w:p>
    <w:p w14:paraId="2DF5D590" w14:textId="77777777" w:rsidR="00A562D3" w:rsidRPr="00A562D3" w:rsidRDefault="00A562D3" w:rsidP="00A562D3">
      <w:pPr>
        <w:numPr>
          <w:ilvl w:val="0"/>
          <w:numId w:val="1"/>
        </w:numPr>
        <w:spacing w:before="100" w:beforeAutospacing="1" w:after="24" w:line="240" w:lineRule="auto"/>
        <w:jc w:val="both"/>
        <w:rPr>
          <w:rFonts w:ascii="Times New Roman" w:eastAsia="Times New Roman" w:hAnsi="Times New Roman" w:cs="Times New Roman"/>
          <w:color w:val="000000" w:themeColor="text1"/>
          <w:sz w:val="24"/>
          <w:szCs w:val="24"/>
        </w:rPr>
      </w:pPr>
      <w:r w:rsidRPr="00A562D3">
        <w:rPr>
          <w:rFonts w:ascii="Times New Roman" w:eastAsia="Times New Roman" w:hAnsi="Times New Roman" w:cs="Times New Roman"/>
          <w:bCs/>
          <w:color w:val="000000" w:themeColor="text1"/>
          <w:sz w:val="24"/>
          <w:szCs w:val="24"/>
        </w:rPr>
        <w:t>єдиноначальність</w:t>
      </w:r>
      <w:r w:rsidRPr="00A562D3">
        <w:rPr>
          <w:rFonts w:ascii="Times New Roman" w:eastAsia="Times New Roman" w:hAnsi="Times New Roman" w:cs="Times New Roman"/>
          <w:color w:val="000000" w:themeColor="text1"/>
          <w:sz w:val="24"/>
          <w:szCs w:val="24"/>
        </w:rPr>
        <w:t> — звітування працівника та отримання останнім розпоряджень здійснюється через одного керівника;</w:t>
      </w:r>
    </w:p>
    <w:p w14:paraId="4B0EC75C" w14:textId="77777777" w:rsidR="00A562D3" w:rsidRPr="00A562D3" w:rsidRDefault="00A562D3" w:rsidP="00A562D3">
      <w:pPr>
        <w:numPr>
          <w:ilvl w:val="0"/>
          <w:numId w:val="1"/>
        </w:numPr>
        <w:spacing w:before="100" w:beforeAutospacing="1" w:after="24" w:line="240" w:lineRule="auto"/>
        <w:jc w:val="both"/>
        <w:rPr>
          <w:rFonts w:ascii="Times New Roman" w:eastAsia="Times New Roman" w:hAnsi="Times New Roman" w:cs="Times New Roman"/>
          <w:color w:val="000000" w:themeColor="text1"/>
          <w:sz w:val="24"/>
          <w:szCs w:val="24"/>
        </w:rPr>
      </w:pPr>
      <w:r w:rsidRPr="00A562D3">
        <w:rPr>
          <w:rFonts w:ascii="Times New Roman" w:eastAsia="Times New Roman" w:hAnsi="Times New Roman" w:cs="Times New Roman"/>
          <w:bCs/>
          <w:color w:val="000000" w:themeColor="text1"/>
          <w:sz w:val="24"/>
          <w:szCs w:val="24"/>
        </w:rPr>
        <w:t>єдність дій</w:t>
      </w:r>
      <w:r w:rsidRPr="00A562D3">
        <w:rPr>
          <w:rFonts w:ascii="Times New Roman" w:eastAsia="Times New Roman" w:hAnsi="Times New Roman" w:cs="Times New Roman"/>
          <w:color w:val="000000" w:themeColor="text1"/>
          <w:sz w:val="24"/>
          <w:szCs w:val="24"/>
        </w:rPr>
        <w:t xml:space="preserve"> — колектив працівників має бути об’єднаним одним планом та єдиною метою; </w:t>
      </w:r>
    </w:p>
    <w:p w14:paraId="1102EA4B" w14:textId="77777777" w:rsidR="00A562D3" w:rsidRPr="00A562D3" w:rsidRDefault="00A562D3" w:rsidP="00A562D3">
      <w:pPr>
        <w:numPr>
          <w:ilvl w:val="0"/>
          <w:numId w:val="1"/>
        </w:numPr>
        <w:spacing w:before="100" w:beforeAutospacing="1" w:after="24" w:line="240" w:lineRule="auto"/>
        <w:jc w:val="both"/>
        <w:rPr>
          <w:rFonts w:ascii="Times New Roman" w:eastAsia="Times New Roman" w:hAnsi="Times New Roman" w:cs="Times New Roman"/>
          <w:color w:val="000000" w:themeColor="text1"/>
          <w:sz w:val="24"/>
          <w:szCs w:val="24"/>
        </w:rPr>
      </w:pPr>
      <w:r w:rsidRPr="00A562D3">
        <w:rPr>
          <w:rFonts w:ascii="Times New Roman" w:eastAsia="Times New Roman" w:hAnsi="Times New Roman" w:cs="Times New Roman"/>
          <w:bCs/>
          <w:color w:val="000000" w:themeColor="text1"/>
          <w:sz w:val="24"/>
          <w:szCs w:val="24"/>
        </w:rPr>
        <w:t>підпорядкованість інтересів</w:t>
      </w:r>
      <w:r w:rsidRPr="00A562D3">
        <w:rPr>
          <w:rFonts w:ascii="Times New Roman" w:eastAsia="Times New Roman" w:hAnsi="Times New Roman" w:cs="Times New Roman"/>
          <w:color w:val="000000" w:themeColor="text1"/>
          <w:sz w:val="24"/>
          <w:szCs w:val="24"/>
        </w:rPr>
        <w:t> — інтереси працівника або групи працівників мають бути нижчими за інтереси організації;</w:t>
      </w:r>
    </w:p>
    <w:p w14:paraId="37E2F8DE" w14:textId="77777777" w:rsidR="00A562D3" w:rsidRPr="00A562D3" w:rsidRDefault="00A562D3" w:rsidP="00A562D3">
      <w:pPr>
        <w:numPr>
          <w:ilvl w:val="0"/>
          <w:numId w:val="1"/>
        </w:numPr>
        <w:spacing w:before="100" w:beforeAutospacing="1" w:after="24" w:line="240" w:lineRule="auto"/>
        <w:jc w:val="both"/>
        <w:rPr>
          <w:rFonts w:ascii="Times New Roman" w:eastAsia="Times New Roman" w:hAnsi="Times New Roman" w:cs="Times New Roman"/>
          <w:color w:val="000000" w:themeColor="text1"/>
          <w:sz w:val="24"/>
          <w:szCs w:val="24"/>
        </w:rPr>
      </w:pPr>
      <w:r w:rsidRPr="00A562D3">
        <w:rPr>
          <w:rFonts w:ascii="Times New Roman" w:eastAsia="Times New Roman" w:hAnsi="Times New Roman" w:cs="Times New Roman"/>
          <w:bCs/>
          <w:color w:val="000000" w:themeColor="text1"/>
          <w:sz w:val="24"/>
          <w:szCs w:val="24"/>
        </w:rPr>
        <w:t>винагорода</w:t>
      </w:r>
      <w:r w:rsidRPr="00A562D3">
        <w:rPr>
          <w:rFonts w:ascii="Times New Roman" w:eastAsia="Times New Roman" w:hAnsi="Times New Roman" w:cs="Times New Roman"/>
          <w:color w:val="000000" w:themeColor="text1"/>
          <w:sz w:val="24"/>
          <w:szCs w:val="24"/>
        </w:rPr>
        <w:t xml:space="preserve"> — стимулювання працівників має базуватись на засадах справедливості; </w:t>
      </w:r>
    </w:p>
    <w:p w14:paraId="19722A47" w14:textId="77777777" w:rsidR="00A562D3" w:rsidRPr="00A562D3" w:rsidRDefault="00A562D3" w:rsidP="00A562D3">
      <w:pPr>
        <w:numPr>
          <w:ilvl w:val="0"/>
          <w:numId w:val="1"/>
        </w:numPr>
        <w:spacing w:before="100" w:beforeAutospacing="1" w:after="24" w:line="240" w:lineRule="auto"/>
        <w:jc w:val="both"/>
        <w:rPr>
          <w:rFonts w:ascii="Times New Roman" w:eastAsia="Times New Roman" w:hAnsi="Times New Roman" w:cs="Times New Roman"/>
          <w:color w:val="000000" w:themeColor="text1"/>
          <w:sz w:val="24"/>
          <w:szCs w:val="24"/>
        </w:rPr>
      </w:pPr>
      <w:r w:rsidRPr="00A562D3">
        <w:rPr>
          <w:rFonts w:ascii="Times New Roman" w:eastAsia="Times New Roman" w:hAnsi="Times New Roman" w:cs="Times New Roman"/>
          <w:bCs/>
          <w:color w:val="000000" w:themeColor="text1"/>
          <w:sz w:val="24"/>
          <w:szCs w:val="24"/>
        </w:rPr>
        <w:lastRenderedPageBreak/>
        <w:t>централізація</w:t>
      </w:r>
      <w:r w:rsidRPr="00A562D3">
        <w:rPr>
          <w:rFonts w:ascii="Times New Roman" w:eastAsia="Times New Roman" w:hAnsi="Times New Roman" w:cs="Times New Roman"/>
          <w:color w:val="000000" w:themeColor="text1"/>
          <w:sz w:val="24"/>
          <w:szCs w:val="24"/>
        </w:rPr>
        <w:t xml:space="preserve"> — в організації має бути єдиний керівний центр, при цьому його природа залежить від ступеня централізації;  </w:t>
      </w:r>
    </w:p>
    <w:p w14:paraId="4BCCA029" w14:textId="77777777" w:rsidR="00A562D3" w:rsidRPr="00A562D3" w:rsidRDefault="00A562D3" w:rsidP="00A562D3">
      <w:pPr>
        <w:numPr>
          <w:ilvl w:val="0"/>
          <w:numId w:val="1"/>
        </w:numPr>
        <w:spacing w:before="100" w:beforeAutospacing="1" w:after="24" w:line="240" w:lineRule="auto"/>
        <w:jc w:val="both"/>
        <w:rPr>
          <w:rFonts w:ascii="Times New Roman" w:eastAsia="Times New Roman" w:hAnsi="Times New Roman" w:cs="Times New Roman"/>
          <w:color w:val="000000" w:themeColor="text1"/>
          <w:sz w:val="24"/>
          <w:szCs w:val="24"/>
        </w:rPr>
      </w:pPr>
      <w:r w:rsidRPr="00A562D3">
        <w:rPr>
          <w:rFonts w:ascii="Times New Roman" w:eastAsia="Times New Roman" w:hAnsi="Times New Roman" w:cs="Times New Roman"/>
          <w:bCs/>
          <w:color w:val="000000" w:themeColor="text1"/>
          <w:sz w:val="24"/>
          <w:szCs w:val="24"/>
        </w:rPr>
        <w:t>ієрархія</w:t>
      </w:r>
      <w:r w:rsidRPr="00A562D3">
        <w:rPr>
          <w:rFonts w:ascii="Times New Roman" w:eastAsia="Times New Roman" w:hAnsi="Times New Roman" w:cs="Times New Roman"/>
          <w:color w:val="000000" w:themeColor="text1"/>
          <w:sz w:val="24"/>
          <w:szCs w:val="24"/>
        </w:rPr>
        <w:t xml:space="preserve"> — в організації має бути організаційна ієрархія, яка являє собою щаблини керівництва, що тяжіє до оптимальності;  </w:t>
      </w:r>
    </w:p>
    <w:p w14:paraId="042931D8" w14:textId="77777777" w:rsidR="00A562D3" w:rsidRPr="00A562D3" w:rsidRDefault="00A562D3" w:rsidP="00A562D3">
      <w:pPr>
        <w:numPr>
          <w:ilvl w:val="0"/>
          <w:numId w:val="1"/>
        </w:numPr>
        <w:spacing w:before="100" w:beforeAutospacing="1" w:after="24" w:line="240" w:lineRule="auto"/>
        <w:jc w:val="both"/>
        <w:rPr>
          <w:rFonts w:ascii="Times New Roman" w:eastAsia="Times New Roman" w:hAnsi="Times New Roman" w:cs="Times New Roman"/>
          <w:color w:val="000000" w:themeColor="text1"/>
          <w:sz w:val="24"/>
          <w:szCs w:val="24"/>
        </w:rPr>
      </w:pPr>
      <w:r w:rsidRPr="00A562D3">
        <w:rPr>
          <w:rFonts w:ascii="Times New Roman" w:eastAsia="Times New Roman" w:hAnsi="Times New Roman" w:cs="Times New Roman"/>
          <w:bCs/>
          <w:color w:val="000000" w:themeColor="text1"/>
          <w:sz w:val="24"/>
          <w:szCs w:val="24"/>
        </w:rPr>
        <w:t>порядок</w:t>
      </w:r>
      <w:r w:rsidRPr="00A562D3">
        <w:rPr>
          <w:rFonts w:ascii="Times New Roman" w:eastAsia="Times New Roman" w:hAnsi="Times New Roman" w:cs="Times New Roman"/>
          <w:color w:val="000000" w:themeColor="text1"/>
          <w:sz w:val="24"/>
          <w:szCs w:val="24"/>
        </w:rPr>
        <w:t xml:space="preserve"> — в організації кожному працівнику має відповідати його робоче місце на якому він і має знаходиться весь робочий час; </w:t>
      </w:r>
    </w:p>
    <w:p w14:paraId="3B69E2FE" w14:textId="77777777" w:rsidR="00A562D3" w:rsidRPr="00A562D3" w:rsidRDefault="00A562D3" w:rsidP="00A562D3">
      <w:pPr>
        <w:numPr>
          <w:ilvl w:val="0"/>
          <w:numId w:val="1"/>
        </w:numPr>
        <w:spacing w:before="100" w:beforeAutospacing="1" w:after="24" w:line="240" w:lineRule="auto"/>
        <w:jc w:val="both"/>
        <w:rPr>
          <w:rFonts w:ascii="Times New Roman" w:eastAsia="Times New Roman" w:hAnsi="Times New Roman" w:cs="Times New Roman"/>
          <w:color w:val="000000" w:themeColor="text1"/>
          <w:sz w:val="24"/>
          <w:szCs w:val="24"/>
        </w:rPr>
      </w:pPr>
      <w:r w:rsidRPr="00A562D3">
        <w:rPr>
          <w:rFonts w:ascii="Times New Roman" w:eastAsia="Times New Roman" w:hAnsi="Times New Roman" w:cs="Times New Roman"/>
          <w:bCs/>
          <w:color w:val="000000" w:themeColor="text1"/>
          <w:sz w:val="24"/>
          <w:szCs w:val="24"/>
        </w:rPr>
        <w:t>справедливість</w:t>
      </w:r>
      <w:r w:rsidRPr="00A562D3">
        <w:rPr>
          <w:rFonts w:ascii="Times New Roman" w:eastAsia="Times New Roman" w:hAnsi="Times New Roman" w:cs="Times New Roman"/>
          <w:color w:val="000000" w:themeColor="text1"/>
          <w:sz w:val="24"/>
          <w:szCs w:val="24"/>
        </w:rPr>
        <w:t xml:space="preserve"> — керівництво має користуватись повагою підлеглих завдяки справедливості, доброзичливості та вірних адміністративних кроків; </w:t>
      </w:r>
    </w:p>
    <w:p w14:paraId="6835F49A" w14:textId="77777777" w:rsidR="00A562D3" w:rsidRPr="00A562D3" w:rsidRDefault="00A562D3" w:rsidP="00A562D3">
      <w:pPr>
        <w:numPr>
          <w:ilvl w:val="0"/>
          <w:numId w:val="1"/>
        </w:numPr>
        <w:spacing w:before="100" w:beforeAutospacing="1" w:after="24" w:line="240" w:lineRule="auto"/>
        <w:jc w:val="both"/>
        <w:rPr>
          <w:rFonts w:ascii="Times New Roman" w:eastAsia="Times New Roman" w:hAnsi="Times New Roman" w:cs="Times New Roman"/>
          <w:color w:val="000000" w:themeColor="text1"/>
          <w:sz w:val="24"/>
          <w:szCs w:val="24"/>
        </w:rPr>
      </w:pPr>
      <w:r w:rsidRPr="00A562D3">
        <w:rPr>
          <w:rFonts w:ascii="Times New Roman" w:eastAsia="Times New Roman" w:hAnsi="Times New Roman" w:cs="Times New Roman"/>
          <w:bCs/>
          <w:color w:val="000000" w:themeColor="text1"/>
          <w:sz w:val="24"/>
          <w:szCs w:val="24"/>
        </w:rPr>
        <w:t>стабільність персоналу</w:t>
      </w:r>
      <w:r w:rsidRPr="00A562D3">
        <w:rPr>
          <w:rFonts w:ascii="Times New Roman" w:eastAsia="Times New Roman" w:hAnsi="Times New Roman" w:cs="Times New Roman"/>
          <w:color w:val="000000" w:themeColor="text1"/>
          <w:sz w:val="24"/>
          <w:szCs w:val="24"/>
        </w:rPr>
        <w:t xml:space="preserve"> — стабільність кадрового ресурсу організації є запорукою її життєздатності та розвитку; </w:t>
      </w:r>
    </w:p>
    <w:p w14:paraId="78F598F9" w14:textId="77777777" w:rsidR="00A562D3" w:rsidRPr="00A562D3" w:rsidRDefault="00A562D3" w:rsidP="00A562D3">
      <w:pPr>
        <w:numPr>
          <w:ilvl w:val="0"/>
          <w:numId w:val="1"/>
        </w:numPr>
        <w:spacing w:before="100" w:beforeAutospacing="1" w:after="24" w:line="240" w:lineRule="auto"/>
        <w:jc w:val="both"/>
        <w:rPr>
          <w:rFonts w:ascii="Times New Roman" w:eastAsia="Times New Roman" w:hAnsi="Times New Roman" w:cs="Times New Roman"/>
          <w:color w:val="000000" w:themeColor="text1"/>
          <w:sz w:val="24"/>
          <w:szCs w:val="24"/>
        </w:rPr>
      </w:pPr>
      <w:r w:rsidRPr="00A562D3">
        <w:rPr>
          <w:rFonts w:ascii="Times New Roman" w:eastAsia="Times New Roman" w:hAnsi="Times New Roman" w:cs="Times New Roman"/>
          <w:bCs/>
          <w:color w:val="000000" w:themeColor="text1"/>
          <w:sz w:val="24"/>
          <w:szCs w:val="24"/>
        </w:rPr>
        <w:t>ініціатива</w:t>
      </w:r>
      <w:r w:rsidRPr="00A562D3">
        <w:rPr>
          <w:rFonts w:ascii="Times New Roman" w:eastAsia="Times New Roman" w:hAnsi="Times New Roman" w:cs="Times New Roman"/>
          <w:color w:val="000000" w:themeColor="text1"/>
          <w:sz w:val="24"/>
          <w:szCs w:val="24"/>
        </w:rPr>
        <w:t> — керівництво має стимулювати прояв особистої ініціативи працівників;</w:t>
      </w:r>
    </w:p>
    <w:p w14:paraId="00FA9148" w14:textId="77777777" w:rsidR="00A562D3" w:rsidRPr="00A562D3" w:rsidRDefault="00A562D3" w:rsidP="00A562D3">
      <w:pPr>
        <w:numPr>
          <w:ilvl w:val="0"/>
          <w:numId w:val="1"/>
        </w:numPr>
        <w:spacing w:before="100" w:beforeAutospacing="1" w:after="24" w:line="240" w:lineRule="auto"/>
        <w:jc w:val="both"/>
        <w:rPr>
          <w:rFonts w:ascii="Times New Roman" w:eastAsia="Times New Roman" w:hAnsi="Times New Roman" w:cs="Times New Roman"/>
          <w:color w:val="000000" w:themeColor="text1"/>
          <w:sz w:val="24"/>
          <w:szCs w:val="24"/>
        </w:rPr>
      </w:pPr>
      <w:r w:rsidRPr="00A562D3">
        <w:rPr>
          <w:rFonts w:ascii="Times New Roman" w:eastAsia="Times New Roman" w:hAnsi="Times New Roman" w:cs="Times New Roman"/>
          <w:bCs/>
          <w:color w:val="000000" w:themeColor="text1"/>
          <w:sz w:val="24"/>
          <w:szCs w:val="24"/>
        </w:rPr>
        <w:t>корпоративний дух</w:t>
      </w:r>
      <w:r w:rsidRPr="00A562D3">
        <w:rPr>
          <w:rFonts w:ascii="Times New Roman" w:eastAsia="Times New Roman" w:hAnsi="Times New Roman" w:cs="Times New Roman"/>
          <w:color w:val="000000" w:themeColor="text1"/>
          <w:sz w:val="24"/>
          <w:szCs w:val="24"/>
        </w:rPr>
        <w:t> — працівники організації мають бути дійсно згуртованою командою;</w:t>
      </w:r>
    </w:p>
    <w:p w14:paraId="27A41E58" w14:textId="77777777" w:rsidR="00A562D3" w:rsidRPr="00A562D3" w:rsidRDefault="00A562D3" w:rsidP="00A562D3">
      <w:pPr>
        <w:widowControl w:val="0"/>
        <w:autoSpaceDE w:val="0"/>
        <w:autoSpaceDN w:val="0"/>
        <w:adjustRightInd w:val="0"/>
        <w:spacing w:line="240" w:lineRule="auto"/>
        <w:ind w:firstLine="709"/>
        <w:jc w:val="both"/>
        <w:rPr>
          <w:rFonts w:ascii="Times New Roman" w:hAnsi="Times New Roman" w:cs="Times New Roman"/>
          <w:color w:val="000000" w:themeColor="text1"/>
          <w:sz w:val="24"/>
          <w:szCs w:val="24"/>
        </w:rPr>
      </w:pPr>
      <w:r w:rsidRPr="00A562D3">
        <w:rPr>
          <w:rFonts w:ascii="Times New Roman" w:hAnsi="Times New Roman" w:cs="Times New Roman"/>
          <w:color w:val="000000" w:themeColor="text1"/>
          <w:sz w:val="24"/>
          <w:szCs w:val="24"/>
        </w:rPr>
        <w:t xml:space="preserve">Ґрунтовність та значущість наведених принципів підтвердили роки, за які основна сукупність принципів управління фактично не змінилась, що підтверджує їх життєздатність та дієвість. </w:t>
      </w:r>
    </w:p>
    <w:p w14:paraId="5E2CEFBC" w14:textId="1AB9ECAF" w:rsidR="00A562D3" w:rsidRPr="00A562D3" w:rsidRDefault="00A562D3" w:rsidP="00A562D3">
      <w:pPr>
        <w:widowControl w:val="0"/>
        <w:autoSpaceDE w:val="0"/>
        <w:autoSpaceDN w:val="0"/>
        <w:adjustRightInd w:val="0"/>
        <w:spacing w:line="240" w:lineRule="auto"/>
        <w:ind w:firstLine="709"/>
        <w:jc w:val="both"/>
        <w:rPr>
          <w:rFonts w:ascii="Times New Roman" w:hAnsi="Times New Roman" w:cs="Times New Roman"/>
          <w:color w:val="000000" w:themeColor="text1"/>
          <w:sz w:val="24"/>
          <w:szCs w:val="24"/>
        </w:rPr>
      </w:pPr>
      <w:r w:rsidRPr="00A562D3">
        <w:rPr>
          <w:rFonts w:ascii="Times New Roman" w:hAnsi="Times New Roman" w:cs="Times New Roman"/>
          <w:color w:val="000000" w:themeColor="text1"/>
          <w:sz w:val="24"/>
          <w:szCs w:val="24"/>
        </w:rPr>
        <w:t xml:space="preserve">Повертаючись до об’єкта нашого дослідження, зауважимо, що наведене вище визначення “методології державного управління” дає підстави для  пропозиції щодо розподілу принципів державного управління бюджетною безпекою на принципи його методології та організації; при цьому під організацією державного управління бюджетною безпекою пропонується розуміти сукупність способів, методів та засобів упорядкування, оптимізації та підвищення ефективності функціонування державного управління бюджетною безпекою у всіх його формопроявах. Задля їх формування, звернімося до категорії вищого порядку  - державного управління в цілому. </w:t>
      </w:r>
    </w:p>
    <w:p w14:paraId="7CF5D580" w14:textId="69B9A3E1" w:rsidR="00A562D3" w:rsidRPr="00A562D3" w:rsidRDefault="00A562D3" w:rsidP="00A562D3">
      <w:pPr>
        <w:widowControl w:val="0"/>
        <w:autoSpaceDE w:val="0"/>
        <w:autoSpaceDN w:val="0"/>
        <w:adjustRightInd w:val="0"/>
        <w:spacing w:line="240" w:lineRule="auto"/>
        <w:ind w:firstLine="709"/>
        <w:jc w:val="both"/>
        <w:rPr>
          <w:rFonts w:ascii="Times New Roman" w:hAnsi="Times New Roman" w:cs="Times New Roman"/>
          <w:color w:val="000000" w:themeColor="text1"/>
          <w:sz w:val="24"/>
          <w:szCs w:val="24"/>
        </w:rPr>
      </w:pPr>
      <w:r w:rsidRPr="00A562D3">
        <w:rPr>
          <w:rFonts w:ascii="Times New Roman" w:hAnsi="Times New Roman" w:cs="Times New Roman"/>
          <w:color w:val="000000" w:themeColor="text1"/>
          <w:sz w:val="24"/>
          <w:szCs w:val="24"/>
        </w:rPr>
        <w:t xml:space="preserve">Принцип державного управління загалом являє собою “прояви закономірностей у державному управлінні, що відображені у вигляді певних положень, які застосовуються в теоретичній та практичний діяльності людей у сфері державного управління; це фундаментальні, науково-обґрунтовані, а в певних випадках- і законодавчо закріплені положення, відповідно до яких будується і функціонує система державного управління”. На сьогодні існує багато підходів як до принципів державного управління загалом, так і до їх класифікації. </w:t>
      </w:r>
    </w:p>
    <w:p w14:paraId="7E0C7BB1" w14:textId="11D0D252" w:rsidR="00A562D3" w:rsidRPr="00A562D3" w:rsidRDefault="00A562D3" w:rsidP="00A562D3">
      <w:pPr>
        <w:widowControl w:val="0"/>
        <w:autoSpaceDE w:val="0"/>
        <w:autoSpaceDN w:val="0"/>
        <w:adjustRightInd w:val="0"/>
        <w:spacing w:line="240" w:lineRule="auto"/>
        <w:ind w:firstLine="709"/>
        <w:jc w:val="both"/>
        <w:rPr>
          <w:rFonts w:ascii="Times New Roman" w:hAnsi="Times New Roman" w:cs="Times New Roman"/>
          <w:color w:val="000000" w:themeColor="text1"/>
          <w:sz w:val="24"/>
          <w:szCs w:val="24"/>
        </w:rPr>
      </w:pPr>
      <w:r w:rsidRPr="00A562D3">
        <w:rPr>
          <w:rFonts w:ascii="Times New Roman" w:hAnsi="Times New Roman" w:cs="Times New Roman"/>
          <w:color w:val="000000" w:themeColor="text1"/>
          <w:sz w:val="24"/>
          <w:szCs w:val="24"/>
        </w:rPr>
        <w:t xml:space="preserve">На думку авторів енциклопедії державного управління базові принципи державного управління  включають наступні: об’єктивності, випереджуваного стану, демократизму, розподілу влади, законності, оптимізації. </w:t>
      </w:r>
    </w:p>
    <w:p w14:paraId="3FF24098" w14:textId="132156A1" w:rsidR="00A562D3" w:rsidRPr="00A562D3" w:rsidRDefault="00A562D3" w:rsidP="00A562D3">
      <w:pPr>
        <w:widowControl w:val="0"/>
        <w:autoSpaceDE w:val="0"/>
        <w:autoSpaceDN w:val="0"/>
        <w:adjustRightInd w:val="0"/>
        <w:spacing w:line="240" w:lineRule="auto"/>
        <w:ind w:firstLine="709"/>
        <w:jc w:val="both"/>
        <w:rPr>
          <w:rFonts w:ascii="Times New Roman" w:hAnsi="Times New Roman" w:cs="Times New Roman"/>
          <w:color w:val="000000" w:themeColor="text1"/>
          <w:sz w:val="24"/>
          <w:szCs w:val="24"/>
        </w:rPr>
      </w:pPr>
      <w:r w:rsidRPr="00A562D3">
        <w:rPr>
          <w:rFonts w:ascii="Times New Roman" w:hAnsi="Times New Roman" w:cs="Times New Roman"/>
          <w:color w:val="000000" w:themeColor="text1"/>
          <w:sz w:val="24"/>
          <w:szCs w:val="24"/>
        </w:rPr>
        <w:t xml:space="preserve">Ці ж та інші автори до загальних принципів  державного управління різні вчені на сьогодні відносять принципи:  самоорганізації, зворотного зв’язку, ресурсозбереження, оптимальності управління, релевантності, соціальної відповідальності, цілепокладання, доцільної структури управління, ідеальної </w:t>
      </w:r>
      <w:r w:rsidRPr="00A562D3">
        <w:rPr>
          <w:rFonts w:ascii="Times New Roman" w:hAnsi="Times New Roman" w:cs="Times New Roman"/>
          <w:color w:val="000000" w:themeColor="text1"/>
          <w:sz w:val="24"/>
          <w:szCs w:val="24"/>
        </w:rPr>
        <w:lastRenderedPageBreak/>
        <w:t xml:space="preserve">бюрократичної організації управління, стратегічного мислення, прийняття рішень, об’єктивності державного управління, виперджувального стану управління, демократизму, поділу влади, законності, оптимізації управління, єдності економіки та політики. </w:t>
      </w:r>
    </w:p>
    <w:p w14:paraId="4BA4D478" w14:textId="010512DE" w:rsidR="00A562D3" w:rsidRPr="00A562D3" w:rsidRDefault="00A562D3" w:rsidP="00A562D3">
      <w:pPr>
        <w:widowControl w:val="0"/>
        <w:autoSpaceDE w:val="0"/>
        <w:autoSpaceDN w:val="0"/>
        <w:adjustRightInd w:val="0"/>
        <w:spacing w:line="240" w:lineRule="auto"/>
        <w:ind w:firstLine="709"/>
        <w:jc w:val="both"/>
        <w:rPr>
          <w:rFonts w:ascii="Times New Roman" w:hAnsi="Times New Roman" w:cs="Times New Roman"/>
          <w:color w:val="000000" w:themeColor="text1"/>
          <w:sz w:val="24"/>
          <w:szCs w:val="24"/>
        </w:rPr>
      </w:pPr>
      <w:r w:rsidRPr="00A562D3">
        <w:rPr>
          <w:rFonts w:ascii="Times New Roman" w:hAnsi="Times New Roman" w:cs="Times New Roman"/>
          <w:color w:val="000000" w:themeColor="text1"/>
          <w:sz w:val="24"/>
          <w:szCs w:val="24"/>
        </w:rPr>
        <w:t>Щодо принципів організації державного управління, зазначимо, що думка вчених розподілилась: перші – відносять загальні принципи і до організаційних, другі – виокремлюють останні і включають до них принципи: пропорційності, неперервність, прямоточності, ритмічність, концентрація однорідних предметів праці, гнучкість.</w:t>
      </w:r>
    </w:p>
    <w:p w14:paraId="0D77E3DA" w14:textId="46A8F97F" w:rsidR="00A562D3" w:rsidRPr="00A562D3" w:rsidRDefault="00A562D3" w:rsidP="00A562D3">
      <w:pPr>
        <w:widowControl w:val="0"/>
        <w:autoSpaceDE w:val="0"/>
        <w:autoSpaceDN w:val="0"/>
        <w:adjustRightInd w:val="0"/>
        <w:spacing w:line="240" w:lineRule="auto"/>
        <w:ind w:firstLine="709"/>
        <w:jc w:val="both"/>
        <w:rPr>
          <w:rFonts w:ascii="Times New Roman" w:hAnsi="Times New Roman" w:cs="Times New Roman"/>
          <w:color w:val="000000" w:themeColor="text1"/>
          <w:sz w:val="24"/>
          <w:szCs w:val="24"/>
        </w:rPr>
      </w:pPr>
      <w:r w:rsidRPr="00A562D3">
        <w:rPr>
          <w:rFonts w:ascii="Times New Roman" w:hAnsi="Times New Roman" w:cs="Times New Roman"/>
          <w:color w:val="000000" w:themeColor="text1"/>
          <w:sz w:val="24"/>
          <w:szCs w:val="24"/>
        </w:rPr>
        <w:t>Варто також згадати про принципи державної служби, які, первісно, і лягли в основу розбудови принципів державного управління; зокрема, такими стали принципи: верховенства права,  законності, професіоналізму, патріотизму, доброчесності, ефективності, забезпечення рівного доступу до державної служби, політичної неупередженості, прозорості, стабільності.</w:t>
      </w:r>
    </w:p>
    <w:p w14:paraId="4B6CD705" w14:textId="395708E2" w:rsidR="00A562D3" w:rsidRPr="00A562D3" w:rsidRDefault="00A562D3" w:rsidP="00A562D3">
      <w:pPr>
        <w:widowControl w:val="0"/>
        <w:autoSpaceDE w:val="0"/>
        <w:autoSpaceDN w:val="0"/>
        <w:adjustRightInd w:val="0"/>
        <w:spacing w:line="240" w:lineRule="auto"/>
        <w:ind w:firstLine="709"/>
        <w:jc w:val="both"/>
        <w:rPr>
          <w:rFonts w:ascii="Times New Roman" w:hAnsi="Times New Roman" w:cs="Times New Roman"/>
          <w:color w:val="000000" w:themeColor="text1"/>
          <w:sz w:val="24"/>
          <w:szCs w:val="24"/>
        </w:rPr>
      </w:pPr>
      <w:r w:rsidRPr="00A562D3">
        <w:rPr>
          <w:rFonts w:ascii="Times New Roman" w:hAnsi="Times New Roman" w:cs="Times New Roman"/>
          <w:color w:val="000000" w:themeColor="text1"/>
          <w:sz w:val="24"/>
          <w:szCs w:val="24"/>
        </w:rPr>
        <w:t xml:space="preserve">Окремо варто представити підхід колективу авторів під керівництвом професора Ковбасюка Ю.В., згідно якому всі принципи  державного управління варто поділити на </w:t>
      </w:r>
      <w:r w:rsidR="00595A70">
        <w:rPr>
          <w:rFonts w:ascii="Times New Roman" w:hAnsi="Times New Roman" w:cs="Times New Roman"/>
          <w:color w:val="000000" w:themeColor="text1"/>
          <w:sz w:val="24"/>
          <w:szCs w:val="24"/>
          <w:lang w:val="uk-UA"/>
        </w:rPr>
        <w:t>5</w:t>
      </w:r>
      <w:r w:rsidRPr="00A562D3">
        <w:rPr>
          <w:rFonts w:ascii="Times New Roman" w:hAnsi="Times New Roman" w:cs="Times New Roman"/>
          <w:color w:val="000000" w:themeColor="text1"/>
          <w:sz w:val="24"/>
          <w:szCs w:val="24"/>
        </w:rPr>
        <w:t xml:space="preserve"> груп, зокрема: </w:t>
      </w:r>
    </w:p>
    <w:p w14:paraId="2981B6D4" w14:textId="77777777" w:rsidR="00A562D3" w:rsidRPr="00A562D3" w:rsidRDefault="00A562D3" w:rsidP="00A562D3">
      <w:pPr>
        <w:pStyle w:val="a3"/>
        <w:widowControl w:val="0"/>
        <w:numPr>
          <w:ilvl w:val="0"/>
          <w:numId w:val="7"/>
        </w:numPr>
        <w:autoSpaceDE w:val="0"/>
        <w:autoSpaceDN w:val="0"/>
        <w:adjustRightInd w:val="0"/>
        <w:jc w:val="both"/>
        <w:rPr>
          <w:rFonts w:cs="Times New Roman"/>
          <w:color w:val="000000" w:themeColor="text1"/>
          <w:sz w:val="24"/>
          <w:szCs w:val="24"/>
        </w:rPr>
      </w:pPr>
      <w:r w:rsidRPr="00A562D3">
        <w:rPr>
          <w:rFonts w:cs="Times New Roman"/>
          <w:color w:val="000000" w:themeColor="text1"/>
          <w:sz w:val="24"/>
          <w:szCs w:val="24"/>
        </w:rPr>
        <w:t>“адміністративно-правові (відповідність об’єктивним законам суспільного розвитку; публічність правової регламентації; відповідність інтересам народу; об’єктивність із позицій додержання законів; співвідносність влади та державного управлінні; правове регулювання управлінської діяльності);</w:t>
      </w:r>
    </w:p>
    <w:p w14:paraId="704FBEF3" w14:textId="77777777" w:rsidR="00A562D3" w:rsidRPr="00A562D3" w:rsidRDefault="00A562D3" w:rsidP="00A562D3">
      <w:pPr>
        <w:pStyle w:val="a3"/>
        <w:widowControl w:val="0"/>
        <w:numPr>
          <w:ilvl w:val="0"/>
          <w:numId w:val="7"/>
        </w:numPr>
        <w:autoSpaceDE w:val="0"/>
        <w:autoSpaceDN w:val="0"/>
        <w:adjustRightInd w:val="0"/>
        <w:jc w:val="both"/>
        <w:rPr>
          <w:rFonts w:cs="Times New Roman"/>
          <w:color w:val="000000" w:themeColor="text1"/>
          <w:sz w:val="24"/>
          <w:szCs w:val="24"/>
        </w:rPr>
      </w:pPr>
      <w:r w:rsidRPr="00A562D3">
        <w:rPr>
          <w:rFonts w:cs="Times New Roman"/>
          <w:color w:val="000000" w:themeColor="text1"/>
          <w:sz w:val="24"/>
          <w:szCs w:val="24"/>
        </w:rPr>
        <w:t xml:space="preserve">системно-цільові (розмежування повноважень між суб’єктами державного управління по горизонталі та вертикалі; підпорядкування локальних цілей загальній меті; несуперечність цілей одна одній; </w:t>
      </w:r>
      <w:proofErr w:type="spellStart"/>
      <w:r w:rsidRPr="00A562D3">
        <w:rPr>
          <w:rFonts w:cs="Times New Roman"/>
          <w:color w:val="000000" w:themeColor="text1"/>
          <w:sz w:val="24"/>
          <w:szCs w:val="24"/>
        </w:rPr>
        <w:t>взаємодоповнення</w:t>
      </w:r>
      <w:proofErr w:type="spellEnd"/>
      <w:r w:rsidRPr="00A562D3">
        <w:rPr>
          <w:rFonts w:cs="Times New Roman"/>
          <w:color w:val="000000" w:themeColor="text1"/>
          <w:sz w:val="24"/>
          <w:szCs w:val="24"/>
        </w:rPr>
        <w:t xml:space="preserve"> цілей; послідовність у досягненні всієї сукупності цілей);</w:t>
      </w:r>
    </w:p>
    <w:p w14:paraId="3E5D6B9C" w14:textId="77777777" w:rsidR="00A562D3" w:rsidRPr="00A562D3" w:rsidRDefault="00A562D3" w:rsidP="00A562D3">
      <w:pPr>
        <w:pStyle w:val="a3"/>
        <w:widowControl w:val="0"/>
        <w:numPr>
          <w:ilvl w:val="0"/>
          <w:numId w:val="7"/>
        </w:numPr>
        <w:autoSpaceDE w:val="0"/>
        <w:autoSpaceDN w:val="0"/>
        <w:adjustRightInd w:val="0"/>
        <w:jc w:val="both"/>
        <w:rPr>
          <w:rFonts w:cs="Times New Roman"/>
          <w:color w:val="000000" w:themeColor="text1"/>
          <w:sz w:val="24"/>
          <w:szCs w:val="24"/>
        </w:rPr>
      </w:pPr>
      <w:r w:rsidRPr="00A562D3">
        <w:rPr>
          <w:rFonts w:cs="Times New Roman"/>
          <w:color w:val="000000" w:themeColor="text1"/>
          <w:sz w:val="24"/>
          <w:szCs w:val="24"/>
        </w:rPr>
        <w:t xml:space="preserve">системно-функціональні (закріплення розподілу </w:t>
      </w:r>
      <w:proofErr w:type="spellStart"/>
      <w:r w:rsidRPr="00A562D3">
        <w:rPr>
          <w:rFonts w:cs="Times New Roman"/>
          <w:color w:val="000000" w:themeColor="text1"/>
          <w:sz w:val="24"/>
          <w:szCs w:val="24"/>
        </w:rPr>
        <w:t>функціи</w:t>
      </w:r>
      <w:proofErr w:type="spellEnd"/>
      <w:r w:rsidRPr="00A562D3">
        <w:rPr>
          <w:rFonts w:cs="Times New Roman"/>
          <w:color w:val="000000" w:themeColor="text1"/>
          <w:sz w:val="24"/>
          <w:szCs w:val="24"/>
        </w:rPr>
        <w:t xml:space="preserve">̆ правовими нормами; сумісність </w:t>
      </w:r>
      <w:proofErr w:type="spellStart"/>
      <w:r w:rsidRPr="00A562D3">
        <w:rPr>
          <w:rFonts w:cs="Times New Roman"/>
          <w:color w:val="000000" w:themeColor="text1"/>
          <w:sz w:val="24"/>
          <w:szCs w:val="24"/>
        </w:rPr>
        <w:t>функціи</w:t>
      </w:r>
      <w:proofErr w:type="spellEnd"/>
      <w:r w:rsidRPr="00A562D3">
        <w:rPr>
          <w:rFonts w:cs="Times New Roman"/>
          <w:color w:val="000000" w:themeColor="text1"/>
          <w:sz w:val="24"/>
          <w:szCs w:val="24"/>
        </w:rPr>
        <w:t xml:space="preserve">̆ органів державного управління; диференціація спеціальних (конкретних) </w:t>
      </w:r>
      <w:proofErr w:type="spellStart"/>
      <w:r w:rsidRPr="00A562D3">
        <w:rPr>
          <w:rFonts w:cs="Times New Roman"/>
          <w:color w:val="000000" w:themeColor="text1"/>
          <w:sz w:val="24"/>
          <w:szCs w:val="24"/>
        </w:rPr>
        <w:t>функціи</w:t>
      </w:r>
      <w:proofErr w:type="spellEnd"/>
      <w:r w:rsidRPr="00A562D3">
        <w:rPr>
          <w:rFonts w:cs="Times New Roman"/>
          <w:color w:val="000000" w:themeColor="text1"/>
          <w:sz w:val="24"/>
          <w:szCs w:val="24"/>
        </w:rPr>
        <w:t>̆;</w:t>
      </w:r>
      <w:r w:rsidRPr="00A562D3">
        <w:rPr>
          <w:rFonts w:eastAsia="MS Mincho" w:cs="Times New Roman"/>
          <w:color w:val="000000" w:themeColor="text1"/>
          <w:sz w:val="24"/>
          <w:szCs w:val="24"/>
        </w:rPr>
        <w:t xml:space="preserve"> </w:t>
      </w:r>
      <w:r w:rsidRPr="00A562D3">
        <w:rPr>
          <w:rFonts w:cs="Times New Roman"/>
          <w:color w:val="000000" w:themeColor="text1"/>
          <w:sz w:val="24"/>
          <w:szCs w:val="24"/>
        </w:rPr>
        <w:t xml:space="preserve">концентрація однакових </w:t>
      </w:r>
      <w:proofErr w:type="spellStart"/>
      <w:r w:rsidRPr="00A562D3">
        <w:rPr>
          <w:rFonts w:cs="Times New Roman"/>
          <w:color w:val="000000" w:themeColor="text1"/>
          <w:sz w:val="24"/>
          <w:szCs w:val="24"/>
        </w:rPr>
        <w:t>функціи</w:t>
      </w:r>
      <w:proofErr w:type="spellEnd"/>
      <w:r w:rsidRPr="00A562D3">
        <w:rPr>
          <w:rFonts w:cs="Times New Roman"/>
          <w:color w:val="000000" w:themeColor="text1"/>
          <w:sz w:val="24"/>
          <w:szCs w:val="24"/>
        </w:rPr>
        <w:t xml:space="preserve">̆ у відповідних органах; комбінування суміжних </w:t>
      </w:r>
      <w:proofErr w:type="spellStart"/>
      <w:r w:rsidRPr="00A562D3">
        <w:rPr>
          <w:rFonts w:cs="Times New Roman"/>
          <w:color w:val="000000" w:themeColor="text1"/>
          <w:sz w:val="24"/>
          <w:szCs w:val="24"/>
        </w:rPr>
        <w:t>функціи</w:t>
      </w:r>
      <w:proofErr w:type="spellEnd"/>
      <w:r w:rsidRPr="00A562D3">
        <w:rPr>
          <w:rFonts w:cs="Times New Roman"/>
          <w:color w:val="000000" w:themeColor="text1"/>
          <w:sz w:val="24"/>
          <w:szCs w:val="24"/>
        </w:rPr>
        <w:t xml:space="preserve">̆ у межах одного органу; відповідність </w:t>
      </w:r>
      <w:proofErr w:type="spellStart"/>
      <w:r w:rsidRPr="00A562D3">
        <w:rPr>
          <w:rFonts w:cs="Times New Roman"/>
          <w:color w:val="000000" w:themeColor="text1"/>
          <w:sz w:val="24"/>
          <w:szCs w:val="24"/>
        </w:rPr>
        <w:t>фактичноі</w:t>
      </w:r>
      <w:proofErr w:type="spellEnd"/>
      <w:r w:rsidRPr="00A562D3">
        <w:rPr>
          <w:rFonts w:cs="Times New Roman"/>
          <w:color w:val="000000" w:themeColor="text1"/>
          <w:sz w:val="24"/>
          <w:szCs w:val="24"/>
        </w:rPr>
        <w:t>̈ діяльності закріпленим функціям);</w:t>
      </w:r>
    </w:p>
    <w:p w14:paraId="20F618EA" w14:textId="77777777" w:rsidR="00A562D3" w:rsidRPr="00A562D3" w:rsidRDefault="00A562D3" w:rsidP="00A562D3">
      <w:pPr>
        <w:pStyle w:val="a3"/>
        <w:widowControl w:val="0"/>
        <w:numPr>
          <w:ilvl w:val="0"/>
          <w:numId w:val="7"/>
        </w:numPr>
        <w:autoSpaceDE w:val="0"/>
        <w:autoSpaceDN w:val="0"/>
        <w:adjustRightInd w:val="0"/>
        <w:jc w:val="both"/>
        <w:rPr>
          <w:rFonts w:cs="Times New Roman"/>
          <w:color w:val="000000" w:themeColor="text1"/>
          <w:sz w:val="24"/>
          <w:szCs w:val="24"/>
        </w:rPr>
      </w:pPr>
      <w:r w:rsidRPr="00A562D3">
        <w:rPr>
          <w:rFonts w:cs="Times New Roman"/>
          <w:color w:val="000000" w:themeColor="text1"/>
          <w:sz w:val="24"/>
          <w:szCs w:val="24"/>
        </w:rPr>
        <w:t xml:space="preserve">системно-організаційні (єдність системи органів </w:t>
      </w:r>
      <w:proofErr w:type="spellStart"/>
      <w:r w:rsidRPr="00A562D3">
        <w:rPr>
          <w:rFonts w:cs="Times New Roman"/>
          <w:color w:val="000000" w:themeColor="text1"/>
          <w:sz w:val="24"/>
          <w:szCs w:val="24"/>
        </w:rPr>
        <w:t>державноі</w:t>
      </w:r>
      <w:proofErr w:type="spellEnd"/>
      <w:r w:rsidRPr="00A562D3">
        <w:rPr>
          <w:rFonts w:cs="Times New Roman"/>
          <w:color w:val="000000" w:themeColor="text1"/>
          <w:sz w:val="24"/>
          <w:szCs w:val="24"/>
        </w:rPr>
        <w:t xml:space="preserve">̈ влади; територіально-галузева організація управління; багатоманітність </w:t>
      </w:r>
      <w:proofErr w:type="spellStart"/>
      <w:r w:rsidRPr="00A562D3">
        <w:rPr>
          <w:rFonts w:cs="Times New Roman"/>
          <w:color w:val="000000" w:themeColor="text1"/>
          <w:sz w:val="24"/>
          <w:szCs w:val="24"/>
        </w:rPr>
        <w:t>організаційних</w:t>
      </w:r>
      <w:proofErr w:type="spellEnd"/>
      <w:r w:rsidRPr="00A562D3">
        <w:rPr>
          <w:rFonts w:cs="Times New Roman"/>
          <w:color w:val="000000" w:themeColor="text1"/>
          <w:sz w:val="24"/>
          <w:szCs w:val="24"/>
        </w:rPr>
        <w:t xml:space="preserve"> </w:t>
      </w:r>
      <w:proofErr w:type="spellStart"/>
      <w:r w:rsidRPr="00A562D3">
        <w:rPr>
          <w:rFonts w:cs="Times New Roman"/>
          <w:color w:val="000000" w:themeColor="text1"/>
          <w:sz w:val="24"/>
          <w:szCs w:val="24"/>
        </w:rPr>
        <w:t>зв’язків</w:t>
      </w:r>
      <w:proofErr w:type="spellEnd"/>
      <w:r w:rsidRPr="00A562D3">
        <w:rPr>
          <w:rFonts w:cs="Times New Roman"/>
          <w:color w:val="000000" w:themeColor="text1"/>
          <w:sz w:val="24"/>
          <w:szCs w:val="24"/>
        </w:rPr>
        <w:t xml:space="preserve">; відповідність елементів діяльності органів (методів, форм, </w:t>
      </w:r>
      <w:proofErr w:type="spellStart"/>
      <w:r w:rsidRPr="00A562D3">
        <w:rPr>
          <w:rFonts w:cs="Times New Roman"/>
          <w:color w:val="000000" w:themeColor="text1"/>
          <w:sz w:val="24"/>
          <w:szCs w:val="24"/>
        </w:rPr>
        <w:t>стадіи</w:t>
      </w:r>
      <w:proofErr w:type="spellEnd"/>
      <w:r w:rsidRPr="00A562D3">
        <w:rPr>
          <w:rFonts w:cs="Times New Roman"/>
          <w:color w:val="000000" w:themeColor="text1"/>
          <w:sz w:val="24"/>
          <w:szCs w:val="24"/>
        </w:rPr>
        <w:t xml:space="preserve">̆) </w:t>
      </w:r>
      <w:proofErr w:type="spellStart"/>
      <w:r w:rsidRPr="00A562D3">
        <w:rPr>
          <w:rFonts w:cs="Times New Roman"/>
          <w:color w:val="000000" w:themeColor="text1"/>
          <w:sz w:val="24"/>
          <w:szCs w:val="24"/>
        </w:rPr>
        <w:t>їх</w:t>
      </w:r>
      <w:proofErr w:type="spellEnd"/>
      <w:r w:rsidRPr="00A562D3">
        <w:rPr>
          <w:rFonts w:cs="Times New Roman"/>
          <w:color w:val="000000" w:themeColor="text1"/>
          <w:sz w:val="24"/>
          <w:szCs w:val="24"/>
        </w:rPr>
        <w:t xml:space="preserve"> місцю в </w:t>
      </w:r>
      <w:proofErr w:type="spellStart"/>
      <w:r w:rsidRPr="00A562D3">
        <w:rPr>
          <w:rFonts w:cs="Times New Roman"/>
          <w:color w:val="000000" w:themeColor="text1"/>
          <w:sz w:val="24"/>
          <w:szCs w:val="24"/>
        </w:rPr>
        <w:t>ієрархічніи</w:t>
      </w:r>
      <w:proofErr w:type="spellEnd"/>
      <w:r w:rsidRPr="00A562D3">
        <w:rPr>
          <w:rFonts w:cs="Times New Roman"/>
          <w:color w:val="000000" w:themeColor="text1"/>
          <w:sz w:val="24"/>
          <w:szCs w:val="24"/>
        </w:rPr>
        <w:t>̆ структурі; делегування повноважень та відповідальності;</w:t>
      </w:r>
      <w:r w:rsidRPr="00A562D3">
        <w:rPr>
          <w:rFonts w:eastAsia="MS Mincho" w:cs="Times New Roman"/>
          <w:color w:val="000000" w:themeColor="text1"/>
          <w:sz w:val="24"/>
          <w:szCs w:val="24"/>
        </w:rPr>
        <w:t xml:space="preserve"> </w:t>
      </w:r>
      <w:r w:rsidRPr="00A562D3">
        <w:rPr>
          <w:rFonts w:cs="Times New Roman"/>
          <w:color w:val="000000" w:themeColor="text1"/>
          <w:sz w:val="24"/>
          <w:szCs w:val="24"/>
        </w:rPr>
        <w:t xml:space="preserve">поєднання єдиноначальності та колегіальності; </w:t>
      </w:r>
      <w:proofErr w:type="spellStart"/>
      <w:r w:rsidRPr="00A562D3">
        <w:rPr>
          <w:rFonts w:cs="Times New Roman"/>
          <w:color w:val="000000" w:themeColor="text1"/>
          <w:sz w:val="24"/>
          <w:szCs w:val="24"/>
        </w:rPr>
        <w:t>лінійно-функціональна</w:t>
      </w:r>
      <w:proofErr w:type="spellEnd"/>
      <w:r w:rsidRPr="00A562D3">
        <w:rPr>
          <w:rFonts w:cs="Times New Roman"/>
          <w:color w:val="000000" w:themeColor="text1"/>
          <w:sz w:val="24"/>
          <w:szCs w:val="24"/>
        </w:rPr>
        <w:t xml:space="preserve"> (штабна) побудова структури управління);</w:t>
      </w:r>
    </w:p>
    <w:p w14:paraId="1C26894C" w14:textId="0EF1E77B" w:rsidR="00A562D3" w:rsidRPr="00A562D3" w:rsidRDefault="00A562D3" w:rsidP="00A562D3">
      <w:pPr>
        <w:pStyle w:val="a3"/>
        <w:widowControl w:val="0"/>
        <w:numPr>
          <w:ilvl w:val="0"/>
          <w:numId w:val="7"/>
        </w:numPr>
        <w:autoSpaceDE w:val="0"/>
        <w:autoSpaceDN w:val="0"/>
        <w:adjustRightInd w:val="0"/>
        <w:jc w:val="both"/>
        <w:rPr>
          <w:rFonts w:cs="Times New Roman"/>
          <w:color w:val="000000" w:themeColor="text1"/>
          <w:sz w:val="24"/>
          <w:szCs w:val="24"/>
        </w:rPr>
      </w:pPr>
      <w:r w:rsidRPr="00A562D3">
        <w:rPr>
          <w:rFonts w:cs="Times New Roman"/>
          <w:color w:val="000000" w:themeColor="text1"/>
          <w:sz w:val="24"/>
          <w:szCs w:val="24"/>
        </w:rPr>
        <w:t>адаптивні (уточнення мети при зміні обставин;</w:t>
      </w:r>
      <w:r w:rsidR="00595A70">
        <w:rPr>
          <w:rFonts w:eastAsia="MS Mincho" w:cs="Times New Roman"/>
          <w:color w:val="000000" w:themeColor="text1"/>
          <w:sz w:val="24"/>
          <w:szCs w:val="24"/>
        </w:rPr>
        <w:t xml:space="preserve"> </w:t>
      </w:r>
      <w:r w:rsidRPr="00A562D3">
        <w:rPr>
          <w:rFonts w:cs="Times New Roman"/>
          <w:color w:val="000000" w:themeColor="text1"/>
          <w:sz w:val="24"/>
          <w:szCs w:val="24"/>
        </w:rPr>
        <w:t xml:space="preserve">відповідність елементів системи </w:t>
      </w:r>
      <w:proofErr w:type="spellStart"/>
      <w:r w:rsidRPr="00A562D3">
        <w:rPr>
          <w:rFonts w:cs="Times New Roman"/>
          <w:color w:val="000000" w:themeColor="text1"/>
          <w:sz w:val="24"/>
          <w:szCs w:val="24"/>
        </w:rPr>
        <w:t>визначеніи</w:t>
      </w:r>
      <w:proofErr w:type="spellEnd"/>
      <w:r w:rsidRPr="00A562D3">
        <w:rPr>
          <w:rFonts w:cs="Times New Roman"/>
          <w:color w:val="000000" w:themeColor="text1"/>
          <w:sz w:val="24"/>
          <w:szCs w:val="24"/>
        </w:rPr>
        <w:t xml:space="preserve">̆ меті; орієнтація на </w:t>
      </w:r>
      <w:proofErr w:type="spellStart"/>
      <w:r w:rsidRPr="00A562D3">
        <w:rPr>
          <w:rFonts w:cs="Times New Roman"/>
          <w:color w:val="000000" w:themeColor="text1"/>
          <w:sz w:val="24"/>
          <w:szCs w:val="24"/>
        </w:rPr>
        <w:t>постійне</w:t>
      </w:r>
      <w:proofErr w:type="spellEnd"/>
      <w:r w:rsidRPr="00A562D3">
        <w:rPr>
          <w:rFonts w:cs="Times New Roman"/>
          <w:color w:val="000000" w:themeColor="text1"/>
          <w:sz w:val="24"/>
          <w:szCs w:val="24"/>
        </w:rPr>
        <w:t xml:space="preserve"> оновлення; встановлення нормативів за елементами системи;</w:t>
      </w:r>
      <w:r w:rsidR="00595A70">
        <w:rPr>
          <w:rFonts w:eastAsia="MS Mincho" w:cs="Times New Roman"/>
          <w:color w:val="000000" w:themeColor="text1"/>
          <w:sz w:val="24"/>
          <w:szCs w:val="24"/>
        </w:rPr>
        <w:t xml:space="preserve"> </w:t>
      </w:r>
      <w:r w:rsidRPr="00A562D3">
        <w:rPr>
          <w:rFonts w:cs="Times New Roman"/>
          <w:color w:val="000000" w:themeColor="text1"/>
          <w:sz w:val="24"/>
          <w:szCs w:val="24"/>
        </w:rPr>
        <w:t xml:space="preserve">урахування темпів розвитку керованих об’єктів при формуванні управлінських рішень; конкретизація </w:t>
      </w:r>
      <w:proofErr w:type="spellStart"/>
      <w:r w:rsidRPr="00A562D3">
        <w:rPr>
          <w:rFonts w:cs="Times New Roman"/>
          <w:color w:val="000000" w:themeColor="text1"/>
          <w:sz w:val="24"/>
          <w:szCs w:val="24"/>
        </w:rPr>
        <w:t>управлінськоі</w:t>
      </w:r>
      <w:proofErr w:type="spellEnd"/>
      <w:r w:rsidRPr="00A562D3">
        <w:rPr>
          <w:rFonts w:cs="Times New Roman"/>
          <w:color w:val="000000" w:themeColor="text1"/>
          <w:sz w:val="24"/>
          <w:szCs w:val="24"/>
        </w:rPr>
        <w:t xml:space="preserve">̈ діяльності та </w:t>
      </w:r>
      <w:proofErr w:type="spellStart"/>
      <w:r w:rsidRPr="00A562D3">
        <w:rPr>
          <w:rFonts w:cs="Times New Roman"/>
          <w:color w:val="000000" w:themeColor="text1"/>
          <w:sz w:val="24"/>
          <w:szCs w:val="24"/>
        </w:rPr>
        <w:lastRenderedPageBreak/>
        <w:t>особистоі</w:t>
      </w:r>
      <w:proofErr w:type="spellEnd"/>
      <w:r w:rsidRPr="00A562D3">
        <w:rPr>
          <w:rFonts w:cs="Times New Roman"/>
          <w:color w:val="000000" w:themeColor="text1"/>
          <w:sz w:val="24"/>
          <w:szCs w:val="24"/>
        </w:rPr>
        <w:t xml:space="preserve">̈ відповідальності; посилення </w:t>
      </w:r>
      <w:proofErr w:type="spellStart"/>
      <w:r w:rsidRPr="00A562D3">
        <w:rPr>
          <w:rFonts w:cs="Times New Roman"/>
          <w:color w:val="000000" w:themeColor="text1"/>
          <w:sz w:val="24"/>
          <w:szCs w:val="24"/>
        </w:rPr>
        <w:t>соціальноі</w:t>
      </w:r>
      <w:proofErr w:type="spellEnd"/>
      <w:r w:rsidRPr="00A562D3">
        <w:rPr>
          <w:rFonts w:cs="Times New Roman"/>
          <w:color w:val="000000" w:themeColor="text1"/>
          <w:sz w:val="24"/>
          <w:szCs w:val="24"/>
        </w:rPr>
        <w:t>̈ захищеності державних службовців);</w:t>
      </w:r>
    </w:p>
    <w:p w14:paraId="0D6DFC9B" w14:textId="77777777" w:rsidR="00A562D3" w:rsidRPr="00A562D3" w:rsidRDefault="00A562D3" w:rsidP="00A562D3">
      <w:pPr>
        <w:widowControl w:val="0"/>
        <w:autoSpaceDE w:val="0"/>
        <w:autoSpaceDN w:val="0"/>
        <w:adjustRightInd w:val="0"/>
        <w:spacing w:line="240" w:lineRule="auto"/>
        <w:ind w:firstLine="709"/>
        <w:jc w:val="both"/>
        <w:rPr>
          <w:rFonts w:ascii="Times New Roman" w:hAnsi="Times New Roman" w:cs="Times New Roman"/>
          <w:color w:val="000000" w:themeColor="text1"/>
          <w:sz w:val="24"/>
          <w:szCs w:val="24"/>
        </w:rPr>
      </w:pPr>
      <w:r w:rsidRPr="00A562D3">
        <w:rPr>
          <w:rFonts w:ascii="Times New Roman" w:hAnsi="Times New Roman" w:cs="Times New Roman"/>
          <w:color w:val="000000" w:themeColor="text1"/>
          <w:sz w:val="24"/>
          <w:szCs w:val="24"/>
        </w:rPr>
        <w:t>Вочевидь, задля відображення всіх особливостей з керівної діяльності в сфері бюджетної безпеки, варто звернутись до особливостей останньої, які були розглянуті раніше. На підставі представленої інформації доречним буде розширення змісту принципів методології специфічними принципами, як то:</w:t>
      </w:r>
    </w:p>
    <w:p w14:paraId="4F809189" w14:textId="77777777" w:rsidR="00A562D3" w:rsidRPr="00A562D3" w:rsidRDefault="00A562D3" w:rsidP="00A562D3">
      <w:pPr>
        <w:pStyle w:val="a3"/>
        <w:widowControl w:val="0"/>
        <w:numPr>
          <w:ilvl w:val="0"/>
          <w:numId w:val="5"/>
        </w:numPr>
        <w:autoSpaceDE w:val="0"/>
        <w:autoSpaceDN w:val="0"/>
        <w:adjustRightInd w:val="0"/>
        <w:jc w:val="both"/>
        <w:rPr>
          <w:rFonts w:cs="Times New Roman"/>
          <w:color w:val="000000" w:themeColor="text1"/>
          <w:sz w:val="24"/>
          <w:szCs w:val="24"/>
        </w:rPr>
      </w:pPr>
      <w:r w:rsidRPr="00A562D3">
        <w:rPr>
          <w:rFonts w:cs="Times New Roman"/>
          <w:color w:val="000000" w:themeColor="text1"/>
          <w:sz w:val="24"/>
          <w:szCs w:val="24"/>
        </w:rPr>
        <w:t xml:space="preserve">багатогранності </w:t>
      </w:r>
      <w:proofErr w:type="spellStart"/>
      <w:r w:rsidRPr="00A562D3">
        <w:rPr>
          <w:rFonts w:cs="Times New Roman"/>
          <w:color w:val="000000" w:themeColor="text1"/>
          <w:sz w:val="24"/>
          <w:szCs w:val="24"/>
        </w:rPr>
        <w:t>формопрояву</w:t>
      </w:r>
      <w:proofErr w:type="spellEnd"/>
      <w:r w:rsidRPr="00A562D3">
        <w:rPr>
          <w:rFonts w:cs="Times New Roman"/>
          <w:color w:val="000000" w:themeColor="text1"/>
          <w:sz w:val="24"/>
          <w:szCs w:val="24"/>
        </w:rPr>
        <w:t xml:space="preserve"> (обґрунтовує формування норм, методів, підходів, процедур, механізмів, технологій тощо з огляду на чотиригранний прояв державного управління бюджетною безпекою, а саме як: системи, процесу, діяльності, наукового спрямування);</w:t>
      </w:r>
    </w:p>
    <w:p w14:paraId="125C1CB3" w14:textId="77777777" w:rsidR="00A562D3" w:rsidRPr="00A562D3" w:rsidRDefault="00A562D3" w:rsidP="00A562D3">
      <w:pPr>
        <w:pStyle w:val="a3"/>
        <w:widowControl w:val="0"/>
        <w:numPr>
          <w:ilvl w:val="0"/>
          <w:numId w:val="5"/>
        </w:numPr>
        <w:autoSpaceDE w:val="0"/>
        <w:autoSpaceDN w:val="0"/>
        <w:adjustRightInd w:val="0"/>
        <w:jc w:val="both"/>
        <w:rPr>
          <w:rFonts w:cs="Times New Roman"/>
          <w:color w:val="000000" w:themeColor="text1"/>
          <w:sz w:val="24"/>
          <w:szCs w:val="24"/>
        </w:rPr>
      </w:pPr>
      <w:proofErr w:type="spellStart"/>
      <w:r w:rsidRPr="00A562D3">
        <w:rPr>
          <w:rFonts w:cs="Times New Roman"/>
          <w:color w:val="000000" w:themeColor="text1"/>
          <w:sz w:val="24"/>
          <w:szCs w:val="24"/>
        </w:rPr>
        <w:t>міжгалузевості</w:t>
      </w:r>
      <w:proofErr w:type="spellEnd"/>
      <w:r w:rsidRPr="00A562D3">
        <w:rPr>
          <w:rFonts w:cs="Times New Roman"/>
          <w:color w:val="000000" w:themeColor="text1"/>
          <w:sz w:val="24"/>
          <w:szCs w:val="24"/>
        </w:rPr>
        <w:t xml:space="preserve"> (рекомендує розбудову норм, методів, підходів, процедур, механізмів, технологій тощо здійснювати на основі застосування методологічних положень державного управління, так і економічної безпеки та фінансів);</w:t>
      </w:r>
    </w:p>
    <w:p w14:paraId="72C5B007" w14:textId="77777777" w:rsidR="00A562D3" w:rsidRPr="00A562D3" w:rsidRDefault="00A562D3" w:rsidP="00A562D3">
      <w:pPr>
        <w:pStyle w:val="a3"/>
        <w:numPr>
          <w:ilvl w:val="0"/>
          <w:numId w:val="2"/>
        </w:numPr>
        <w:jc w:val="both"/>
        <w:rPr>
          <w:rFonts w:cs="Times New Roman"/>
          <w:color w:val="000000" w:themeColor="text1"/>
          <w:sz w:val="24"/>
          <w:szCs w:val="24"/>
        </w:rPr>
      </w:pPr>
      <w:r w:rsidRPr="00A562D3">
        <w:rPr>
          <w:rFonts w:cs="Times New Roman"/>
          <w:color w:val="000000" w:themeColor="text1"/>
          <w:sz w:val="24"/>
          <w:szCs w:val="24"/>
        </w:rPr>
        <w:t xml:space="preserve">багатопрофільної компетентності (вимагає наявності знань не тільки в сфері державної безпеки, а й в економіці, зокрема в бюджетній сфері тощо); </w:t>
      </w:r>
    </w:p>
    <w:p w14:paraId="24FEF4CE" w14:textId="77777777" w:rsidR="00A562D3" w:rsidRPr="00A562D3" w:rsidRDefault="00A562D3" w:rsidP="00A562D3">
      <w:pPr>
        <w:pStyle w:val="a3"/>
        <w:numPr>
          <w:ilvl w:val="0"/>
          <w:numId w:val="2"/>
        </w:numPr>
        <w:jc w:val="both"/>
        <w:rPr>
          <w:rFonts w:cs="Times New Roman"/>
          <w:color w:val="000000" w:themeColor="text1"/>
          <w:sz w:val="24"/>
          <w:szCs w:val="24"/>
        </w:rPr>
      </w:pPr>
      <w:r w:rsidRPr="00A562D3">
        <w:rPr>
          <w:rFonts w:cs="Times New Roman"/>
          <w:color w:val="000000" w:themeColor="text1"/>
          <w:sz w:val="24"/>
          <w:szCs w:val="24"/>
        </w:rPr>
        <w:t>інформаційної оперативності (полягає у оперативному: опрацюванні необхідних масивів інформації, представленні результатів останнього відповідним суб’єктам та прийняті відповідних управлінських рішень);</w:t>
      </w:r>
    </w:p>
    <w:p w14:paraId="64024AD7" w14:textId="33543EFE" w:rsidR="00A562D3" w:rsidRPr="00A562D3" w:rsidRDefault="00A562D3" w:rsidP="00A562D3">
      <w:pPr>
        <w:spacing w:line="240" w:lineRule="auto"/>
        <w:ind w:firstLine="709"/>
        <w:jc w:val="both"/>
        <w:rPr>
          <w:rFonts w:ascii="Times New Roman" w:hAnsi="Times New Roman" w:cs="Times New Roman"/>
          <w:color w:val="000000" w:themeColor="text1"/>
          <w:sz w:val="24"/>
          <w:szCs w:val="24"/>
        </w:rPr>
      </w:pPr>
      <w:r w:rsidRPr="00A562D3">
        <w:rPr>
          <w:rFonts w:ascii="Times New Roman" w:hAnsi="Times New Roman" w:cs="Times New Roman"/>
          <w:color w:val="000000" w:themeColor="text1"/>
          <w:sz w:val="24"/>
          <w:szCs w:val="24"/>
        </w:rPr>
        <w:t xml:space="preserve">Щодо принципів організації державного управління бюджетною безпекою, на підставі опрацювання численних підходів до організації в цілому та організації державного управління зокрема, пропонується виокремлювати 2 рівня таких принципів, а саме загальні та формопрояву, при цьому останні доречно розподілити на 4 групи в залежності від представлених варіантів ідентифікації державного управління бюджетною безпекою, виокремивши групи принципів щодо організації: системи державного управління бюджетною безпекою, процесу державного управління бюджетною безпекою, діяльності з державного управління бюджетною безпекою та наукового спрямування з державного управління бюджетною безпекою. До загальних принципів пропонується віднести принципи  </w:t>
      </w:r>
    </w:p>
    <w:p w14:paraId="46FE094D" w14:textId="77777777" w:rsidR="00A562D3" w:rsidRPr="00A562D3" w:rsidRDefault="00A562D3" w:rsidP="00A562D3">
      <w:pPr>
        <w:pStyle w:val="a3"/>
        <w:numPr>
          <w:ilvl w:val="0"/>
          <w:numId w:val="6"/>
        </w:numPr>
        <w:jc w:val="both"/>
        <w:rPr>
          <w:rFonts w:cs="Times New Roman"/>
          <w:color w:val="000000" w:themeColor="text1"/>
          <w:sz w:val="24"/>
          <w:szCs w:val="24"/>
        </w:rPr>
      </w:pPr>
      <w:r w:rsidRPr="00A562D3">
        <w:rPr>
          <w:rFonts w:cs="Times New Roman"/>
          <w:color w:val="000000" w:themeColor="text1"/>
          <w:sz w:val="24"/>
          <w:szCs w:val="24"/>
        </w:rPr>
        <w:t xml:space="preserve">цілеспрямованість (диктує умову підкорення застосування всіх методів, заходів та засобів організації державного управління бюджетною безпекою меті щодо підвищення ефективності останнього); </w:t>
      </w:r>
    </w:p>
    <w:p w14:paraId="1AB797BB" w14:textId="77777777" w:rsidR="00A562D3" w:rsidRPr="00A562D3" w:rsidRDefault="00A562D3" w:rsidP="00A562D3">
      <w:pPr>
        <w:pStyle w:val="a3"/>
        <w:numPr>
          <w:ilvl w:val="0"/>
          <w:numId w:val="2"/>
        </w:numPr>
        <w:jc w:val="both"/>
        <w:rPr>
          <w:rFonts w:cs="Times New Roman"/>
          <w:color w:val="000000" w:themeColor="text1"/>
          <w:sz w:val="24"/>
          <w:szCs w:val="24"/>
        </w:rPr>
      </w:pPr>
      <w:r w:rsidRPr="00A562D3">
        <w:rPr>
          <w:rFonts w:cs="Times New Roman"/>
          <w:color w:val="000000" w:themeColor="text1"/>
          <w:sz w:val="24"/>
          <w:szCs w:val="24"/>
        </w:rPr>
        <w:t>комплексність (полягає у комплексному застосуванні всіх методів, заходів та засобів організації державного управління бюджетною безпекою);</w:t>
      </w:r>
    </w:p>
    <w:p w14:paraId="1044A2B9" w14:textId="77777777" w:rsidR="00A562D3" w:rsidRPr="00A562D3" w:rsidRDefault="00A562D3" w:rsidP="00A562D3">
      <w:pPr>
        <w:pStyle w:val="a3"/>
        <w:numPr>
          <w:ilvl w:val="0"/>
          <w:numId w:val="2"/>
        </w:numPr>
        <w:jc w:val="both"/>
        <w:rPr>
          <w:rFonts w:cs="Times New Roman"/>
          <w:color w:val="000000" w:themeColor="text1"/>
          <w:sz w:val="24"/>
          <w:szCs w:val="24"/>
        </w:rPr>
      </w:pPr>
      <w:r w:rsidRPr="00A562D3">
        <w:rPr>
          <w:rFonts w:cs="Times New Roman"/>
          <w:color w:val="000000" w:themeColor="text1"/>
          <w:sz w:val="24"/>
          <w:szCs w:val="24"/>
        </w:rPr>
        <w:t xml:space="preserve">безперервності (рекомендує постійне застосування організаційних заходів щодо державного управління бюджетною безпекою); </w:t>
      </w:r>
    </w:p>
    <w:p w14:paraId="3423591E" w14:textId="77777777" w:rsidR="00A562D3" w:rsidRPr="00A562D3" w:rsidRDefault="00A562D3" w:rsidP="00A562D3">
      <w:pPr>
        <w:pStyle w:val="a3"/>
        <w:numPr>
          <w:ilvl w:val="0"/>
          <w:numId w:val="2"/>
        </w:numPr>
        <w:jc w:val="both"/>
        <w:rPr>
          <w:rFonts w:cs="Times New Roman"/>
          <w:color w:val="000000" w:themeColor="text1"/>
          <w:sz w:val="24"/>
          <w:szCs w:val="24"/>
        </w:rPr>
      </w:pPr>
      <w:r w:rsidRPr="00A562D3">
        <w:rPr>
          <w:rFonts w:cs="Times New Roman"/>
          <w:color w:val="000000" w:themeColor="text1"/>
          <w:sz w:val="24"/>
          <w:szCs w:val="24"/>
        </w:rPr>
        <w:t>динамічності (пропонує постійний розвиток методів, заходів та засобів організації державного управління бюджетною безпекою);</w:t>
      </w:r>
    </w:p>
    <w:p w14:paraId="4B1E996E" w14:textId="77777777" w:rsidR="00A562D3" w:rsidRPr="00A562D3" w:rsidRDefault="00A562D3" w:rsidP="00A562D3">
      <w:pPr>
        <w:pStyle w:val="a3"/>
        <w:numPr>
          <w:ilvl w:val="0"/>
          <w:numId w:val="2"/>
        </w:numPr>
        <w:jc w:val="both"/>
        <w:rPr>
          <w:rFonts w:cs="Times New Roman"/>
          <w:color w:val="000000" w:themeColor="text1"/>
          <w:sz w:val="24"/>
          <w:szCs w:val="24"/>
        </w:rPr>
      </w:pPr>
      <w:r w:rsidRPr="00A562D3">
        <w:rPr>
          <w:rFonts w:cs="Times New Roman"/>
          <w:color w:val="000000" w:themeColor="text1"/>
          <w:sz w:val="24"/>
          <w:szCs w:val="24"/>
        </w:rPr>
        <w:lastRenderedPageBreak/>
        <w:t xml:space="preserve">економічність (вимагає спиратись на економічно доцільні методи, заходи та засоби організації державного управління бюджетною безпекою) </w:t>
      </w:r>
    </w:p>
    <w:p w14:paraId="6FF10060" w14:textId="77777777" w:rsidR="00A562D3" w:rsidRPr="00A562D3" w:rsidRDefault="00A562D3" w:rsidP="00A562D3">
      <w:pPr>
        <w:pStyle w:val="a3"/>
        <w:numPr>
          <w:ilvl w:val="0"/>
          <w:numId w:val="2"/>
        </w:numPr>
        <w:jc w:val="both"/>
        <w:rPr>
          <w:rFonts w:cs="Times New Roman"/>
          <w:color w:val="000000" w:themeColor="text1"/>
          <w:sz w:val="24"/>
          <w:szCs w:val="24"/>
        </w:rPr>
      </w:pPr>
      <w:r w:rsidRPr="00A562D3">
        <w:rPr>
          <w:rFonts w:cs="Times New Roman"/>
          <w:color w:val="000000" w:themeColor="text1"/>
          <w:sz w:val="24"/>
          <w:szCs w:val="24"/>
        </w:rPr>
        <w:t>наукова обґрунтованість (наполягає на науковій розбудові та обґрунтуванні методів, заходів та засобів організації державного управління бюджетною безпекою);</w:t>
      </w:r>
    </w:p>
    <w:p w14:paraId="0BA866E7" w14:textId="77777777" w:rsidR="00A562D3" w:rsidRPr="00A562D3" w:rsidRDefault="00A562D3" w:rsidP="00A562D3">
      <w:pPr>
        <w:spacing w:line="240" w:lineRule="auto"/>
        <w:ind w:firstLine="709"/>
        <w:jc w:val="both"/>
        <w:rPr>
          <w:rFonts w:ascii="Times New Roman" w:hAnsi="Times New Roman" w:cs="Times New Roman"/>
          <w:color w:val="000000" w:themeColor="text1"/>
          <w:sz w:val="24"/>
          <w:szCs w:val="24"/>
        </w:rPr>
      </w:pPr>
      <w:r w:rsidRPr="00A562D3">
        <w:rPr>
          <w:rFonts w:ascii="Times New Roman" w:hAnsi="Times New Roman" w:cs="Times New Roman"/>
          <w:color w:val="000000" w:themeColor="text1"/>
          <w:sz w:val="24"/>
          <w:szCs w:val="24"/>
        </w:rPr>
        <w:t xml:space="preserve">Принципи формопрояву вбачається за доречне представити у такому вигляді угруповань принципів: </w:t>
      </w:r>
    </w:p>
    <w:p w14:paraId="5680617E" w14:textId="77777777" w:rsidR="00A562D3" w:rsidRPr="00A562D3" w:rsidRDefault="00A562D3" w:rsidP="00A562D3">
      <w:pPr>
        <w:pStyle w:val="a3"/>
        <w:numPr>
          <w:ilvl w:val="1"/>
          <w:numId w:val="2"/>
        </w:numPr>
        <w:jc w:val="both"/>
        <w:rPr>
          <w:rFonts w:cs="Times New Roman"/>
          <w:color w:val="000000" w:themeColor="text1"/>
          <w:sz w:val="24"/>
          <w:szCs w:val="24"/>
        </w:rPr>
      </w:pPr>
      <w:r w:rsidRPr="00A562D3">
        <w:rPr>
          <w:rFonts w:cs="Times New Roman"/>
          <w:color w:val="000000" w:themeColor="text1"/>
          <w:sz w:val="24"/>
          <w:szCs w:val="24"/>
        </w:rPr>
        <w:t xml:space="preserve">системи – </w:t>
      </w:r>
    </w:p>
    <w:p w14:paraId="1628F3BF" w14:textId="77777777" w:rsidR="00A562D3" w:rsidRPr="00A562D3" w:rsidRDefault="00A562D3" w:rsidP="00A562D3">
      <w:pPr>
        <w:pStyle w:val="a3"/>
        <w:numPr>
          <w:ilvl w:val="2"/>
          <w:numId w:val="2"/>
        </w:numPr>
        <w:jc w:val="both"/>
        <w:rPr>
          <w:rFonts w:cs="Times New Roman"/>
          <w:color w:val="000000" w:themeColor="text1"/>
          <w:sz w:val="24"/>
          <w:szCs w:val="24"/>
        </w:rPr>
      </w:pPr>
      <w:r w:rsidRPr="00A562D3">
        <w:rPr>
          <w:rFonts w:cs="Times New Roman"/>
          <w:color w:val="000000" w:themeColor="text1"/>
          <w:sz w:val="24"/>
          <w:szCs w:val="24"/>
        </w:rPr>
        <w:t xml:space="preserve">структуризація (передбачає опрацювання в межах організації державного управління бюджетною безпекою всієї структури вказаної системи та застосування її методів, заходів та засобів щодо кожного з елементів); </w:t>
      </w:r>
    </w:p>
    <w:p w14:paraId="3C1B991D" w14:textId="77777777" w:rsidR="00A562D3" w:rsidRPr="00A562D3" w:rsidRDefault="00A562D3" w:rsidP="00A562D3">
      <w:pPr>
        <w:pStyle w:val="a3"/>
        <w:numPr>
          <w:ilvl w:val="2"/>
          <w:numId w:val="2"/>
        </w:numPr>
        <w:jc w:val="both"/>
        <w:rPr>
          <w:rFonts w:cs="Times New Roman"/>
          <w:color w:val="000000" w:themeColor="text1"/>
          <w:sz w:val="24"/>
          <w:szCs w:val="24"/>
        </w:rPr>
      </w:pPr>
      <w:r w:rsidRPr="00A562D3">
        <w:rPr>
          <w:rFonts w:cs="Times New Roman"/>
          <w:color w:val="000000" w:themeColor="text1"/>
          <w:sz w:val="24"/>
          <w:szCs w:val="24"/>
        </w:rPr>
        <w:t xml:space="preserve">ієрархічність (потребує в процесі організації державного управління бюджетною безпекою опрацювання всієї сукупності ієрархічних рівнів з метою покращення їх функціонування); </w:t>
      </w:r>
    </w:p>
    <w:p w14:paraId="09CDC641" w14:textId="77777777" w:rsidR="00A562D3" w:rsidRPr="00A562D3" w:rsidRDefault="00A562D3" w:rsidP="00A562D3">
      <w:pPr>
        <w:pStyle w:val="a3"/>
        <w:numPr>
          <w:ilvl w:val="2"/>
          <w:numId w:val="2"/>
        </w:numPr>
        <w:jc w:val="both"/>
        <w:rPr>
          <w:rFonts w:cs="Times New Roman"/>
          <w:color w:val="000000" w:themeColor="text1"/>
          <w:sz w:val="24"/>
          <w:szCs w:val="24"/>
        </w:rPr>
      </w:pPr>
      <w:r w:rsidRPr="00A562D3">
        <w:rPr>
          <w:rFonts w:cs="Times New Roman"/>
          <w:color w:val="000000" w:themeColor="text1"/>
          <w:sz w:val="24"/>
          <w:szCs w:val="24"/>
        </w:rPr>
        <w:t>множинність (рекомендує в процесі організації державного управління бюджетною безпекою сукупність первинних елементів сприймати як відкриту множину, що потребує оптимізації);</w:t>
      </w:r>
    </w:p>
    <w:p w14:paraId="363B617D" w14:textId="77777777" w:rsidR="00A562D3" w:rsidRPr="00A562D3" w:rsidRDefault="00A562D3" w:rsidP="00A562D3">
      <w:pPr>
        <w:pStyle w:val="a3"/>
        <w:numPr>
          <w:ilvl w:val="2"/>
          <w:numId w:val="2"/>
        </w:numPr>
        <w:jc w:val="both"/>
        <w:rPr>
          <w:rFonts w:cs="Times New Roman"/>
          <w:color w:val="000000" w:themeColor="text1"/>
          <w:sz w:val="24"/>
          <w:szCs w:val="24"/>
        </w:rPr>
      </w:pPr>
      <w:r w:rsidRPr="00A562D3">
        <w:rPr>
          <w:rFonts w:cs="Times New Roman"/>
          <w:color w:val="000000" w:themeColor="text1"/>
          <w:sz w:val="24"/>
          <w:szCs w:val="24"/>
        </w:rPr>
        <w:t>цілісність (потребує в межах організації державного управління бюджетною безпекою урахування цілісного характеру вказаної системи, що вимагає обов’язкову наявність ключових компонентів, які не підлягають оптимізації);</w:t>
      </w:r>
    </w:p>
    <w:p w14:paraId="1F17C2E4" w14:textId="77777777" w:rsidR="00A562D3" w:rsidRPr="00A562D3" w:rsidRDefault="00A562D3" w:rsidP="00A562D3">
      <w:pPr>
        <w:pStyle w:val="a3"/>
        <w:numPr>
          <w:ilvl w:val="2"/>
          <w:numId w:val="2"/>
        </w:numPr>
        <w:jc w:val="both"/>
        <w:rPr>
          <w:rFonts w:cs="Times New Roman"/>
          <w:color w:val="000000" w:themeColor="text1"/>
          <w:sz w:val="24"/>
          <w:szCs w:val="24"/>
        </w:rPr>
      </w:pPr>
      <w:r w:rsidRPr="00A562D3">
        <w:rPr>
          <w:rFonts w:cs="Times New Roman"/>
          <w:color w:val="000000" w:themeColor="text1"/>
          <w:sz w:val="24"/>
          <w:szCs w:val="24"/>
        </w:rPr>
        <w:t>взаємозв’язок (диктує умову опрацювання в межах організації державного управління бюджетною безпекою всієї сукупності взаємозв’язків вказаної  системи);</w:t>
      </w:r>
    </w:p>
    <w:p w14:paraId="6D9C6D6E" w14:textId="77777777" w:rsidR="00A562D3" w:rsidRPr="00A562D3" w:rsidRDefault="00A562D3" w:rsidP="00A562D3">
      <w:pPr>
        <w:pStyle w:val="a3"/>
        <w:numPr>
          <w:ilvl w:val="2"/>
          <w:numId w:val="2"/>
        </w:numPr>
        <w:jc w:val="both"/>
        <w:rPr>
          <w:rFonts w:cs="Times New Roman"/>
          <w:color w:val="000000" w:themeColor="text1"/>
          <w:sz w:val="24"/>
          <w:szCs w:val="24"/>
        </w:rPr>
      </w:pPr>
      <w:r w:rsidRPr="00A562D3">
        <w:rPr>
          <w:rFonts w:cs="Times New Roman"/>
          <w:color w:val="000000" w:themeColor="text1"/>
          <w:sz w:val="24"/>
          <w:szCs w:val="24"/>
        </w:rPr>
        <w:t>стійкість (потребує в межах організації державного управління бюджетною безпекою налагодження автоматичного урахування зовнішньої та внутрішньої сфер впливу вказаної системи з сукупністю їх факторів та детермінант з метою вчасного на них реагування);</w:t>
      </w:r>
    </w:p>
    <w:p w14:paraId="251F158A" w14:textId="77777777" w:rsidR="00A562D3" w:rsidRPr="00A562D3" w:rsidRDefault="00A562D3" w:rsidP="00A562D3">
      <w:pPr>
        <w:pStyle w:val="a3"/>
        <w:numPr>
          <w:ilvl w:val="1"/>
          <w:numId w:val="2"/>
        </w:numPr>
        <w:jc w:val="both"/>
        <w:rPr>
          <w:rFonts w:cs="Times New Roman"/>
          <w:color w:val="000000" w:themeColor="text1"/>
          <w:sz w:val="24"/>
          <w:szCs w:val="24"/>
        </w:rPr>
      </w:pPr>
      <w:r w:rsidRPr="00A562D3">
        <w:rPr>
          <w:rFonts w:cs="Times New Roman"/>
          <w:color w:val="000000" w:themeColor="text1"/>
          <w:sz w:val="24"/>
          <w:szCs w:val="24"/>
        </w:rPr>
        <w:t xml:space="preserve">процесу – </w:t>
      </w:r>
    </w:p>
    <w:p w14:paraId="348A1D49" w14:textId="77777777" w:rsidR="00A562D3" w:rsidRPr="00A562D3" w:rsidRDefault="00A562D3" w:rsidP="00A562D3">
      <w:pPr>
        <w:pStyle w:val="a3"/>
        <w:numPr>
          <w:ilvl w:val="2"/>
          <w:numId w:val="2"/>
        </w:numPr>
        <w:jc w:val="both"/>
        <w:rPr>
          <w:rFonts w:cs="Times New Roman"/>
          <w:color w:val="000000" w:themeColor="text1"/>
          <w:sz w:val="24"/>
          <w:szCs w:val="24"/>
        </w:rPr>
      </w:pPr>
      <w:r w:rsidRPr="00A562D3">
        <w:rPr>
          <w:rFonts w:cs="Times New Roman"/>
          <w:color w:val="000000" w:themeColor="text1"/>
          <w:sz w:val="24"/>
          <w:szCs w:val="24"/>
        </w:rPr>
        <w:t xml:space="preserve">повнота диференціації (передбачає в межах організації державного управління бюджетною безпекою повноту визначення етапів, технологій, процедур з метою максимального їх охоплення ); </w:t>
      </w:r>
    </w:p>
    <w:p w14:paraId="31923E4E" w14:textId="77777777" w:rsidR="00A562D3" w:rsidRPr="00A562D3" w:rsidRDefault="00A562D3" w:rsidP="00A562D3">
      <w:pPr>
        <w:pStyle w:val="a3"/>
        <w:numPr>
          <w:ilvl w:val="2"/>
          <w:numId w:val="2"/>
        </w:numPr>
        <w:jc w:val="both"/>
        <w:rPr>
          <w:rFonts w:cs="Times New Roman"/>
          <w:color w:val="000000" w:themeColor="text1"/>
          <w:sz w:val="24"/>
          <w:szCs w:val="24"/>
        </w:rPr>
      </w:pPr>
      <w:proofErr w:type="spellStart"/>
      <w:r w:rsidRPr="00A562D3">
        <w:rPr>
          <w:rFonts w:cs="Times New Roman"/>
          <w:color w:val="000000" w:themeColor="text1"/>
          <w:sz w:val="24"/>
          <w:szCs w:val="24"/>
        </w:rPr>
        <w:t>пропорційнійність</w:t>
      </w:r>
      <w:proofErr w:type="spellEnd"/>
      <w:r w:rsidRPr="00A562D3">
        <w:rPr>
          <w:rFonts w:cs="Times New Roman"/>
          <w:color w:val="000000" w:themeColor="text1"/>
          <w:sz w:val="24"/>
          <w:szCs w:val="24"/>
        </w:rPr>
        <w:t xml:space="preserve"> (рекомендує в межах організації державного управління бюджетною безпекою визначення еквівалентного співвідношення та розподілу: стадій та етапів державного управління бюджетною безпекою; функцій, повноважень, </w:t>
      </w:r>
      <w:r w:rsidRPr="00A562D3">
        <w:rPr>
          <w:rFonts w:cs="Times New Roman"/>
          <w:color w:val="000000" w:themeColor="text1"/>
          <w:sz w:val="24"/>
          <w:szCs w:val="24"/>
        </w:rPr>
        <w:lastRenderedPageBreak/>
        <w:t xml:space="preserve">обов’язків між суб’єктами в процесі державного управління бюджетною безпекою); </w:t>
      </w:r>
    </w:p>
    <w:p w14:paraId="526D066F" w14:textId="77777777" w:rsidR="00A562D3" w:rsidRPr="00A562D3" w:rsidRDefault="00A562D3" w:rsidP="00A562D3">
      <w:pPr>
        <w:pStyle w:val="a3"/>
        <w:numPr>
          <w:ilvl w:val="2"/>
          <w:numId w:val="2"/>
        </w:numPr>
        <w:jc w:val="both"/>
        <w:rPr>
          <w:rFonts w:cs="Times New Roman"/>
          <w:color w:val="000000" w:themeColor="text1"/>
          <w:sz w:val="24"/>
          <w:szCs w:val="24"/>
        </w:rPr>
      </w:pPr>
      <w:proofErr w:type="spellStart"/>
      <w:r w:rsidRPr="00A562D3">
        <w:rPr>
          <w:rFonts w:cs="Times New Roman"/>
          <w:color w:val="000000" w:themeColor="text1"/>
          <w:sz w:val="24"/>
          <w:szCs w:val="24"/>
        </w:rPr>
        <w:t>прямоточність</w:t>
      </w:r>
      <w:proofErr w:type="spellEnd"/>
      <w:r w:rsidRPr="00A562D3">
        <w:rPr>
          <w:rFonts w:cs="Times New Roman"/>
          <w:color w:val="000000" w:themeColor="text1"/>
          <w:sz w:val="24"/>
          <w:szCs w:val="24"/>
        </w:rPr>
        <w:t xml:space="preserve"> (унормовує в процесі організації державного управління бюджетною безпекою формувати прямі зв’язки в межах управлінського процесу, уникаючи опосередкованості та довгочасності);</w:t>
      </w:r>
    </w:p>
    <w:p w14:paraId="3B9CB0D5" w14:textId="77777777" w:rsidR="00A562D3" w:rsidRPr="00A562D3" w:rsidRDefault="00A562D3" w:rsidP="00A562D3">
      <w:pPr>
        <w:pStyle w:val="a3"/>
        <w:numPr>
          <w:ilvl w:val="2"/>
          <w:numId w:val="2"/>
        </w:numPr>
        <w:jc w:val="both"/>
        <w:rPr>
          <w:rFonts w:cs="Times New Roman"/>
          <w:color w:val="000000" w:themeColor="text1"/>
          <w:sz w:val="24"/>
          <w:szCs w:val="24"/>
        </w:rPr>
      </w:pPr>
      <w:r w:rsidRPr="00A562D3">
        <w:rPr>
          <w:rFonts w:cs="Times New Roman"/>
          <w:color w:val="000000" w:themeColor="text1"/>
          <w:sz w:val="24"/>
          <w:szCs w:val="24"/>
        </w:rPr>
        <w:t>ритмічність (потребує від організації державного управління бюджетною безпекою налагодження здійснення рівномірних управлінських дій  в часі та просторі );</w:t>
      </w:r>
    </w:p>
    <w:p w14:paraId="0538B36C" w14:textId="77777777" w:rsidR="00A562D3" w:rsidRPr="00A562D3" w:rsidRDefault="00A562D3" w:rsidP="00A562D3">
      <w:pPr>
        <w:pStyle w:val="a3"/>
        <w:numPr>
          <w:ilvl w:val="2"/>
          <w:numId w:val="2"/>
        </w:numPr>
        <w:jc w:val="both"/>
        <w:rPr>
          <w:rFonts w:cs="Times New Roman"/>
          <w:color w:val="000000" w:themeColor="text1"/>
          <w:sz w:val="24"/>
          <w:szCs w:val="24"/>
        </w:rPr>
      </w:pPr>
      <w:r w:rsidRPr="00A562D3">
        <w:rPr>
          <w:rFonts w:cs="Times New Roman"/>
          <w:color w:val="000000" w:themeColor="text1"/>
          <w:sz w:val="24"/>
          <w:szCs w:val="24"/>
        </w:rPr>
        <w:t>концентрація (рекомендує в процесі організації державного управління бюджетною безпекою розгляд можливості підвищення складності операцій з інформацією, що здійснюються в автоматизованому режимі задля формування більш достовірної інформації щодо стану бюджетної безпеки);</w:t>
      </w:r>
    </w:p>
    <w:p w14:paraId="6B47FA1E" w14:textId="77777777" w:rsidR="00A562D3" w:rsidRPr="00A562D3" w:rsidRDefault="00A562D3" w:rsidP="00A562D3">
      <w:pPr>
        <w:pStyle w:val="a3"/>
        <w:numPr>
          <w:ilvl w:val="2"/>
          <w:numId w:val="2"/>
        </w:numPr>
        <w:jc w:val="both"/>
        <w:rPr>
          <w:rFonts w:cs="Times New Roman"/>
          <w:color w:val="000000" w:themeColor="text1"/>
          <w:sz w:val="24"/>
          <w:szCs w:val="24"/>
        </w:rPr>
      </w:pPr>
      <w:r w:rsidRPr="00A562D3">
        <w:rPr>
          <w:rFonts w:cs="Times New Roman"/>
          <w:color w:val="000000" w:themeColor="text1"/>
          <w:sz w:val="24"/>
          <w:szCs w:val="24"/>
        </w:rPr>
        <w:t>гнучкість (передбачає налагодження в процесі організації державного управління бюджетною безпекою такої його конструкції, що здатна пристосовуватись до усіляких змін);</w:t>
      </w:r>
    </w:p>
    <w:p w14:paraId="43534077" w14:textId="77777777" w:rsidR="00A562D3" w:rsidRPr="00A562D3" w:rsidRDefault="00A562D3" w:rsidP="00A562D3">
      <w:pPr>
        <w:pStyle w:val="a3"/>
        <w:numPr>
          <w:ilvl w:val="1"/>
          <w:numId w:val="2"/>
        </w:numPr>
        <w:jc w:val="both"/>
        <w:rPr>
          <w:rFonts w:cs="Times New Roman"/>
          <w:color w:val="000000" w:themeColor="text1"/>
          <w:sz w:val="24"/>
          <w:szCs w:val="24"/>
        </w:rPr>
      </w:pPr>
      <w:r w:rsidRPr="00A562D3">
        <w:rPr>
          <w:rFonts w:cs="Times New Roman"/>
          <w:color w:val="000000" w:themeColor="text1"/>
          <w:sz w:val="24"/>
          <w:szCs w:val="24"/>
        </w:rPr>
        <w:t xml:space="preserve">діяльності – </w:t>
      </w:r>
    </w:p>
    <w:p w14:paraId="6BDD00E6" w14:textId="77777777" w:rsidR="00A562D3" w:rsidRPr="00A562D3" w:rsidRDefault="00A562D3" w:rsidP="00A562D3">
      <w:pPr>
        <w:pStyle w:val="a3"/>
        <w:numPr>
          <w:ilvl w:val="2"/>
          <w:numId w:val="2"/>
        </w:numPr>
        <w:jc w:val="both"/>
        <w:rPr>
          <w:rFonts w:cs="Times New Roman"/>
          <w:color w:val="000000" w:themeColor="text1"/>
          <w:sz w:val="24"/>
          <w:szCs w:val="24"/>
        </w:rPr>
      </w:pPr>
      <w:r w:rsidRPr="00A562D3">
        <w:rPr>
          <w:rFonts w:cs="Times New Roman"/>
          <w:color w:val="000000" w:themeColor="text1"/>
          <w:sz w:val="24"/>
          <w:szCs w:val="24"/>
        </w:rPr>
        <w:t xml:space="preserve">мотивування (рекомендує в межах організації державного управління бюджетною безпекою підтримку внутрішньої мотивації (перед усім суспільного характеру)); </w:t>
      </w:r>
    </w:p>
    <w:p w14:paraId="1878786F" w14:textId="77777777" w:rsidR="00A562D3" w:rsidRPr="00A562D3" w:rsidRDefault="00A562D3" w:rsidP="00A562D3">
      <w:pPr>
        <w:pStyle w:val="a3"/>
        <w:numPr>
          <w:ilvl w:val="2"/>
          <w:numId w:val="2"/>
        </w:numPr>
        <w:jc w:val="both"/>
        <w:rPr>
          <w:rFonts w:cs="Times New Roman"/>
          <w:color w:val="000000" w:themeColor="text1"/>
          <w:sz w:val="24"/>
          <w:szCs w:val="24"/>
        </w:rPr>
      </w:pPr>
      <w:r w:rsidRPr="00A562D3">
        <w:rPr>
          <w:rFonts w:cs="Times New Roman"/>
          <w:color w:val="000000" w:themeColor="text1"/>
          <w:sz w:val="24"/>
          <w:szCs w:val="24"/>
        </w:rPr>
        <w:t xml:space="preserve">стимулювання (вбачає за необхідне в межах організації державного управління бюджетною безпекою формування зовнішніх стимулів до праці); </w:t>
      </w:r>
    </w:p>
    <w:p w14:paraId="60B0FDFC" w14:textId="77777777" w:rsidR="00A562D3" w:rsidRPr="00A562D3" w:rsidRDefault="00A562D3" w:rsidP="00A562D3">
      <w:pPr>
        <w:pStyle w:val="a3"/>
        <w:numPr>
          <w:ilvl w:val="2"/>
          <w:numId w:val="2"/>
        </w:numPr>
        <w:jc w:val="both"/>
        <w:rPr>
          <w:rFonts w:cs="Times New Roman"/>
          <w:color w:val="000000" w:themeColor="text1"/>
          <w:sz w:val="24"/>
          <w:szCs w:val="24"/>
        </w:rPr>
      </w:pPr>
      <w:r w:rsidRPr="00A562D3">
        <w:rPr>
          <w:rFonts w:cs="Times New Roman"/>
          <w:color w:val="000000" w:themeColor="text1"/>
          <w:sz w:val="24"/>
          <w:szCs w:val="24"/>
        </w:rPr>
        <w:t>нормативність (передбачає в межах організації державного управління бюджетною безпекою регламентацію всіх положень щодо праці виконавців відповідних функцій, а також їх беззаперечне дотримання);</w:t>
      </w:r>
    </w:p>
    <w:p w14:paraId="010C8737" w14:textId="77777777" w:rsidR="00A562D3" w:rsidRPr="00A562D3" w:rsidRDefault="00A562D3" w:rsidP="00A562D3">
      <w:pPr>
        <w:pStyle w:val="a3"/>
        <w:numPr>
          <w:ilvl w:val="2"/>
          <w:numId w:val="2"/>
        </w:numPr>
        <w:jc w:val="both"/>
        <w:rPr>
          <w:rFonts w:cs="Times New Roman"/>
          <w:color w:val="000000" w:themeColor="text1"/>
          <w:sz w:val="24"/>
          <w:szCs w:val="24"/>
        </w:rPr>
      </w:pPr>
      <w:r w:rsidRPr="00A562D3">
        <w:rPr>
          <w:rFonts w:cs="Times New Roman"/>
          <w:color w:val="000000" w:themeColor="text1"/>
          <w:sz w:val="24"/>
          <w:szCs w:val="24"/>
        </w:rPr>
        <w:t xml:space="preserve">конструктивності та гармонійності (умотивовує в межах організації державного управління бюджетною безпекою розбудови доброзичливих, адекватних, творчих, плідних трудових відносин на засадах відповідного моральний мікроклімату); </w:t>
      </w:r>
    </w:p>
    <w:p w14:paraId="58ABF437" w14:textId="77777777" w:rsidR="00A562D3" w:rsidRPr="00A562D3" w:rsidRDefault="00A562D3" w:rsidP="00A562D3">
      <w:pPr>
        <w:pStyle w:val="a3"/>
        <w:numPr>
          <w:ilvl w:val="2"/>
          <w:numId w:val="2"/>
        </w:numPr>
        <w:jc w:val="both"/>
        <w:rPr>
          <w:rFonts w:cs="Times New Roman"/>
          <w:color w:val="000000" w:themeColor="text1"/>
          <w:sz w:val="24"/>
          <w:szCs w:val="24"/>
        </w:rPr>
      </w:pPr>
      <w:r w:rsidRPr="00A562D3">
        <w:rPr>
          <w:rFonts w:cs="Times New Roman"/>
          <w:color w:val="000000" w:themeColor="text1"/>
          <w:sz w:val="24"/>
          <w:szCs w:val="24"/>
        </w:rPr>
        <w:t xml:space="preserve">ергономічність (радить в межах організації державного управління бюджетною безпекою забезпечити  оптимальне співіснування моделі “людина-техніка-довкілля”); </w:t>
      </w:r>
    </w:p>
    <w:p w14:paraId="57C4B467" w14:textId="77777777" w:rsidR="00A562D3" w:rsidRPr="00A562D3" w:rsidRDefault="00A562D3" w:rsidP="00A562D3">
      <w:pPr>
        <w:pStyle w:val="a3"/>
        <w:numPr>
          <w:ilvl w:val="2"/>
          <w:numId w:val="2"/>
        </w:numPr>
        <w:jc w:val="both"/>
        <w:rPr>
          <w:rFonts w:cs="Times New Roman"/>
          <w:color w:val="000000" w:themeColor="text1"/>
          <w:sz w:val="24"/>
          <w:szCs w:val="24"/>
        </w:rPr>
      </w:pPr>
      <w:r w:rsidRPr="00A562D3">
        <w:rPr>
          <w:rFonts w:cs="Times New Roman"/>
          <w:color w:val="000000" w:themeColor="text1"/>
          <w:sz w:val="24"/>
          <w:szCs w:val="24"/>
        </w:rPr>
        <w:t xml:space="preserve">самоорганізації (рекомендує в межах організації державного управління бюджетною безпекою запровадження методів самоорганізації виконавців </w:t>
      </w:r>
      <w:r w:rsidRPr="00A562D3">
        <w:rPr>
          <w:rFonts w:cs="Times New Roman"/>
          <w:color w:val="000000" w:themeColor="text1"/>
          <w:sz w:val="24"/>
          <w:szCs w:val="24"/>
        </w:rPr>
        <w:lastRenderedPageBreak/>
        <w:t>відповідних функцій з державного управління бюджетною безпекою);</w:t>
      </w:r>
    </w:p>
    <w:p w14:paraId="3049B13B" w14:textId="77777777" w:rsidR="00A562D3" w:rsidRPr="00A562D3" w:rsidRDefault="00A562D3" w:rsidP="00A562D3">
      <w:pPr>
        <w:pStyle w:val="a4"/>
        <w:numPr>
          <w:ilvl w:val="1"/>
          <w:numId w:val="2"/>
        </w:numPr>
        <w:shd w:val="clear" w:color="auto" w:fill="FFFFFF"/>
        <w:spacing w:before="0" w:beforeAutospacing="0" w:after="0" w:afterAutospacing="0"/>
        <w:jc w:val="both"/>
        <w:rPr>
          <w:color w:val="000000" w:themeColor="text1"/>
          <w:lang w:val="uk-UA"/>
        </w:rPr>
      </w:pPr>
      <w:r w:rsidRPr="00A562D3">
        <w:rPr>
          <w:color w:val="000000" w:themeColor="text1"/>
          <w:lang w:val="uk-UA"/>
        </w:rPr>
        <w:t xml:space="preserve">наукового спрямування – </w:t>
      </w:r>
    </w:p>
    <w:p w14:paraId="1620E7CC" w14:textId="77777777" w:rsidR="00A562D3" w:rsidRPr="00A562D3" w:rsidRDefault="00A562D3" w:rsidP="00A562D3">
      <w:pPr>
        <w:pStyle w:val="a4"/>
        <w:numPr>
          <w:ilvl w:val="2"/>
          <w:numId w:val="2"/>
        </w:numPr>
        <w:shd w:val="clear" w:color="auto" w:fill="FFFFFF"/>
        <w:spacing w:before="0" w:beforeAutospacing="0" w:after="0" w:afterAutospacing="0"/>
        <w:jc w:val="both"/>
        <w:rPr>
          <w:color w:val="000000" w:themeColor="text1"/>
          <w:lang w:val="uk-UA"/>
        </w:rPr>
      </w:pPr>
      <w:proofErr w:type="spellStart"/>
      <w:r w:rsidRPr="00A562D3">
        <w:rPr>
          <w:color w:val="000000" w:themeColor="text1"/>
          <w:lang w:val="uk-UA"/>
        </w:rPr>
        <w:t>наступніть</w:t>
      </w:r>
      <w:proofErr w:type="spellEnd"/>
      <w:r w:rsidRPr="00A562D3">
        <w:rPr>
          <w:color w:val="000000" w:themeColor="text1"/>
          <w:lang w:val="uk-UA"/>
        </w:rPr>
        <w:t xml:space="preserve"> (вимагає опрацювання наукових результатів попередників в сфері державного управління бюджетною безпекою за для безперервності наукового процесу та ґрунтовності наукового приросту); </w:t>
      </w:r>
    </w:p>
    <w:p w14:paraId="07693BE7" w14:textId="77777777" w:rsidR="00A562D3" w:rsidRPr="00A562D3" w:rsidRDefault="00A562D3" w:rsidP="00A562D3">
      <w:pPr>
        <w:pStyle w:val="a4"/>
        <w:numPr>
          <w:ilvl w:val="2"/>
          <w:numId w:val="2"/>
        </w:numPr>
        <w:shd w:val="clear" w:color="auto" w:fill="FFFFFF"/>
        <w:spacing w:before="0" w:beforeAutospacing="0" w:after="0" w:afterAutospacing="0"/>
        <w:jc w:val="both"/>
        <w:rPr>
          <w:color w:val="000000" w:themeColor="text1"/>
          <w:lang w:val="uk-UA"/>
        </w:rPr>
      </w:pPr>
      <w:r w:rsidRPr="00A562D3">
        <w:rPr>
          <w:rFonts w:eastAsia="TimesNewRoman"/>
          <w:color w:val="000000" w:themeColor="text1"/>
          <w:lang w:val="uk-UA"/>
        </w:rPr>
        <w:t>творчий̆ підхід</w:t>
      </w:r>
      <w:r w:rsidRPr="00A562D3">
        <w:rPr>
          <w:color w:val="000000" w:themeColor="text1"/>
          <w:lang w:val="uk-UA"/>
        </w:rPr>
        <w:t xml:space="preserve"> (передбачає отримання нових ґрунтовних наукових результатів); </w:t>
      </w:r>
    </w:p>
    <w:p w14:paraId="6B2BC8A2" w14:textId="77777777" w:rsidR="00A562D3" w:rsidRPr="00A562D3" w:rsidRDefault="00A562D3" w:rsidP="00A562D3">
      <w:pPr>
        <w:pStyle w:val="a4"/>
        <w:numPr>
          <w:ilvl w:val="2"/>
          <w:numId w:val="2"/>
        </w:numPr>
        <w:shd w:val="clear" w:color="auto" w:fill="FFFFFF"/>
        <w:spacing w:before="0" w:beforeAutospacing="0" w:after="0" w:afterAutospacing="0"/>
        <w:jc w:val="both"/>
        <w:rPr>
          <w:color w:val="000000" w:themeColor="text1"/>
          <w:lang w:val="uk-UA"/>
        </w:rPr>
      </w:pPr>
      <w:r w:rsidRPr="00A562D3">
        <w:rPr>
          <w:rFonts w:eastAsia="TimesNewRoman"/>
          <w:color w:val="000000" w:themeColor="text1"/>
          <w:lang w:val="uk-UA"/>
        </w:rPr>
        <w:t>плановість</w:t>
      </w:r>
      <w:r w:rsidRPr="00A562D3">
        <w:rPr>
          <w:color w:val="000000" w:themeColor="text1"/>
          <w:lang w:val="uk-UA"/>
        </w:rPr>
        <w:t xml:space="preserve"> (передбачає планомірне виконання наукових робіт та проведення наукових досліджень); </w:t>
      </w:r>
    </w:p>
    <w:p w14:paraId="09BCE624" w14:textId="77777777" w:rsidR="00A562D3" w:rsidRPr="00A562D3" w:rsidRDefault="00A562D3" w:rsidP="00A562D3">
      <w:pPr>
        <w:pStyle w:val="a4"/>
        <w:numPr>
          <w:ilvl w:val="2"/>
          <w:numId w:val="2"/>
        </w:numPr>
        <w:shd w:val="clear" w:color="auto" w:fill="FFFFFF"/>
        <w:spacing w:before="0" w:beforeAutospacing="0" w:after="0" w:afterAutospacing="0"/>
        <w:jc w:val="both"/>
        <w:rPr>
          <w:color w:val="000000" w:themeColor="text1"/>
          <w:lang w:val="uk-UA"/>
        </w:rPr>
      </w:pPr>
      <w:r w:rsidRPr="00A562D3">
        <w:rPr>
          <w:color w:val="000000" w:themeColor="text1"/>
          <w:lang w:val="uk-UA"/>
        </w:rPr>
        <w:t>верифікація (застерігає від простої бездоказової констатації факту отриманих наукових результатів без доведення та обґрунтування останніх);</w:t>
      </w:r>
    </w:p>
    <w:p w14:paraId="2ED5AD26" w14:textId="77777777" w:rsidR="00A562D3" w:rsidRPr="00A562D3" w:rsidRDefault="00A562D3" w:rsidP="00A562D3">
      <w:pPr>
        <w:pStyle w:val="a4"/>
        <w:numPr>
          <w:ilvl w:val="2"/>
          <w:numId w:val="2"/>
        </w:numPr>
        <w:shd w:val="clear" w:color="auto" w:fill="FFFFFF"/>
        <w:spacing w:before="0" w:beforeAutospacing="0" w:after="0" w:afterAutospacing="0"/>
        <w:jc w:val="both"/>
        <w:rPr>
          <w:color w:val="000000" w:themeColor="text1"/>
          <w:lang w:val="uk-UA"/>
        </w:rPr>
      </w:pPr>
      <w:r w:rsidRPr="00A562D3">
        <w:rPr>
          <w:color w:val="000000" w:themeColor="text1"/>
          <w:lang w:val="uk-UA"/>
        </w:rPr>
        <w:t xml:space="preserve">колективність (рекомендує для отримання максимальних результатів застосування форми колективної дослідної роботи за напрямом державного управління бюджетною безпекою); </w:t>
      </w:r>
    </w:p>
    <w:p w14:paraId="56605BE0" w14:textId="77777777" w:rsidR="00A562D3" w:rsidRPr="00A562D3" w:rsidRDefault="00A562D3" w:rsidP="00A562D3">
      <w:pPr>
        <w:pStyle w:val="a4"/>
        <w:numPr>
          <w:ilvl w:val="2"/>
          <w:numId w:val="2"/>
        </w:numPr>
        <w:shd w:val="clear" w:color="auto" w:fill="FFFFFF"/>
        <w:spacing w:before="0" w:beforeAutospacing="0" w:after="0" w:afterAutospacing="0"/>
        <w:jc w:val="both"/>
        <w:rPr>
          <w:color w:val="000000" w:themeColor="text1"/>
          <w:lang w:val="uk-UA"/>
        </w:rPr>
      </w:pPr>
      <w:r w:rsidRPr="00A562D3">
        <w:rPr>
          <w:rFonts w:eastAsia="TimesNewRoman"/>
          <w:color w:val="000000" w:themeColor="text1"/>
          <w:lang w:val="uk-UA"/>
        </w:rPr>
        <w:t>імплантація</w:t>
      </w:r>
      <w:r w:rsidRPr="00A562D3">
        <w:rPr>
          <w:color w:val="000000" w:themeColor="text1"/>
          <w:lang w:val="uk-UA"/>
        </w:rPr>
        <w:t xml:space="preserve"> (вимагає впровадження в практику здобутих наукових результатів в сфері державного управління бюджетною безпекою);</w:t>
      </w:r>
    </w:p>
    <w:p w14:paraId="49B18EBE" w14:textId="77777777" w:rsidR="00A562D3" w:rsidRPr="00A562D3" w:rsidRDefault="00A562D3" w:rsidP="00A562D3">
      <w:pPr>
        <w:pStyle w:val="a4"/>
        <w:shd w:val="clear" w:color="auto" w:fill="FFFFFF"/>
        <w:spacing w:before="0" w:beforeAutospacing="0" w:after="0" w:afterAutospacing="0"/>
        <w:ind w:firstLine="709"/>
        <w:jc w:val="both"/>
        <w:rPr>
          <w:color w:val="000000" w:themeColor="text1"/>
          <w:lang w:val="uk-UA"/>
        </w:rPr>
      </w:pPr>
      <w:r w:rsidRPr="00A562D3">
        <w:rPr>
          <w:rFonts w:eastAsia="TimesNewRoman"/>
          <w:color w:val="000000" w:themeColor="text1"/>
          <w:lang w:val="uk-UA"/>
        </w:rPr>
        <w:t>Загальна сукупність принципів організації державного управління представлена на рис. ……. Їх комплексне запровадження дозволить підвищити ефективність державного управління бюджетною безпекою, а отже сприятиме зміцненню фінансових позицій держави.</w:t>
      </w:r>
    </w:p>
    <w:p w14:paraId="3BBDFE38" w14:textId="77777777" w:rsidR="00A562D3" w:rsidRPr="00701063" w:rsidRDefault="00A562D3" w:rsidP="00A562D3">
      <w:pPr>
        <w:pStyle w:val="a3"/>
        <w:spacing w:line="360" w:lineRule="auto"/>
        <w:ind w:left="0" w:firstLine="709"/>
        <w:jc w:val="both"/>
        <w:rPr>
          <w:rFonts w:cs="Times New Roman"/>
          <w:color w:val="000000" w:themeColor="text1"/>
        </w:rPr>
      </w:pPr>
      <w:r w:rsidRPr="00701063">
        <w:rPr>
          <w:rFonts w:cs="Times New Roman"/>
          <w:noProof/>
          <w:color w:val="000000" w:themeColor="text1"/>
          <w:lang w:val="ru-RU" w:eastAsia="ru-RU"/>
        </w:rPr>
        <w:lastRenderedPageBreak/>
        <mc:AlternateContent>
          <mc:Choice Requires="wpg">
            <w:drawing>
              <wp:anchor distT="0" distB="0" distL="114300" distR="114300" simplePos="0" relativeHeight="251660288" behindDoc="0" locked="0" layoutInCell="1" allowOverlap="1" wp14:anchorId="4BF2B47B" wp14:editId="3902B0B8">
                <wp:simplePos x="0" y="0"/>
                <wp:positionH relativeFrom="column">
                  <wp:posOffset>240665</wp:posOffset>
                </wp:positionH>
                <wp:positionV relativeFrom="paragraph">
                  <wp:posOffset>78105</wp:posOffset>
                </wp:positionV>
                <wp:extent cx="5598160" cy="7889240"/>
                <wp:effectExtent l="0" t="0" r="15240" b="35560"/>
                <wp:wrapThrough wrapText="bothSides">
                  <wp:wrapPolygon edited="0">
                    <wp:start x="3724" y="0"/>
                    <wp:lineTo x="3724" y="3686"/>
                    <wp:lineTo x="4018" y="4451"/>
                    <wp:lineTo x="3332" y="4520"/>
                    <wp:lineTo x="3430" y="5563"/>
                    <wp:lineTo x="10388" y="5563"/>
                    <wp:lineTo x="3920" y="5911"/>
                    <wp:lineTo x="2842" y="6050"/>
                    <wp:lineTo x="2842" y="7789"/>
                    <wp:lineTo x="0" y="8832"/>
                    <wp:lineTo x="0" y="14674"/>
                    <wp:lineTo x="9016" y="15578"/>
                    <wp:lineTo x="2352" y="15717"/>
                    <wp:lineTo x="1960" y="15786"/>
                    <wp:lineTo x="1960" y="21628"/>
                    <wp:lineTo x="19111" y="21628"/>
                    <wp:lineTo x="19307" y="15786"/>
                    <wp:lineTo x="18621" y="15717"/>
                    <wp:lineTo x="12544" y="15578"/>
                    <wp:lineTo x="21561" y="14674"/>
                    <wp:lineTo x="21561" y="8693"/>
                    <wp:lineTo x="18229" y="7789"/>
                    <wp:lineTo x="18425" y="6120"/>
                    <wp:lineTo x="17641" y="5981"/>
                    <wp:lineTo x="10780" y="5563"/>
                    <wp:lineTo x="17739" y="5563"/>
                    <wp:lineTo x="17935" y="4520"/>
                    <wp:lineTo x="16465" y="4451"/>
                    <wp:lineTo x="17053" y="3755"/>
                    <wp:lineTo x="16955" y="0"/>
                    <wp:lineTo x="3724" y="0"/>
                  </wp:wrapPolygon>
                </wp:wrapThrough>
                <wp:docPr id="252" name="Группа 252"/>
                <wp:cNvGraphicFramePr/>
                <a:graphic xmlns:a="http://schemas.openxmlformats.org/drawingml/2006/main">
                  <a:graphicData uri="http://schemas.microsoft.com/office/word/2010/wordprocessingGroup">
                    <wpg:wgp>
                      <wpg:cNvGrpSpPr/>
                      <wpg:grpSpPr>
                        <a:xfrm>
                          <a:off x="0" y="0"/>
                          <a:ext cx="5598160" cy="7889240"/>
                          <a:chOff x="0" y="0"/>
                          <a:chExt cx="5598160" cy="8115300"/>
                        </a:xfrm>
                      </wpg:grpSpPr>
                      <wps:wsp>
                        <wps:cNvPr id="139" name="Прямоугольник 139"/>
                        <wps:cNvSpPr/>
                        <wps:spPr>
                          <a:xfrm>
                            <a:off x="1016000" y="12700"/>
                            <a:ext cx="342900" cy="1485900"/>
                          </a:xfrm>
                          <a:prstGeom prst="rect">
                            <a:avLst/>
                          </a:prstGeom>
                        </wps:spPr>
                        <wps:style>
                          <a:lnRef idx="2">
                            <a:schemeClr val="dk1"/>
                          </a:lnRef>
                          <a:fillRef idx="1">
                            <a:schemeClr val="lt1"/>
                          </a:fillRef>
                          <a:effectRef idx="0">
                            <a:schemeClr val="dk1"/>
                          </a:effectRef>
                          <a:fontRef idx="minor">
                            <a:schemeClr val="dk1"/>
                          </a:fontRef>
                        </wps:style>
                        <wps:txbx>
                          <w:txbxContent>
                            <w:p w14:paraId="7B645B7E" w14:textId="77777777" w:rsidR="00A562D3" w:rsidRPr="00CC58E9" w:rsidRDefault="00A562D3" w:rsidP="00A562D3">
                              <w:pPr>
                                <w:jc w:val="center"/>
                                <w:rPr>
                                  <w:sz w:val="20"/>
                                  <w:szCs w:val="20"/>
                                </w:rPr>
                              </w:pPr>
                              <w:r>
                                <w:rPr>
                                  <w:sz w:val="20"/>
                                  <w:szCs w:val="20"/>
                                </w:rPr>
                                <w:t>цілеспрямованість</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142" name="Прямоугольник 142"/>
                        <wps:cNvSpPr/>
                        <wps:spPr>
                          <a:xfrm>
                            <a:off x="1600200" y="0"/>
                            <a:ext cx="342900" cy="1485900"/>
                          </a:xfrm>
                          <a:prstGeom prst="rect">
                            <a:avLst/>
                          </a:prstGeom>
                        </wps:spPr>
                        <wps:style>
                          <a:lnRef idx="2">
                            <a:schemeClr val="dk1"/>
                          </a:lnRef>
                          <a:fillRef idx="1">
                            <a:schemeClr val="lt1"/>
                          </a:fillRef>
                          <a:effectRef idx="0">
                            <a:schemeClr val="dk1"/>
                          </a:effectRef>
                          <a:fontRef idx="minor">
                            <a:schemeClr val="dk1"/>
                          </a:fontRef>
                        </wps:style>
                        <wps:txbx>
                          <w:txbxContent>
                            <w:p w14:paraId="0DF6C647" w14:textId="77777777" w:rsidR="00A562D3" w:rsidRPr="00CC58E9" w:rsidRDefault="00A562D3" w:rsidP="00A562D3">
                              <w:pPr>
                                <w:jc w:val="center"/>
                                <w:rPr>
                                  <w:sz w:val="20"/>
                                  <w:szCs w:val="20"/>
                                </w:rPr>
                              </w:pPr>
                              <w:r>
                                <w:rPr>
                                  <w:sz w:val="20"/>
                                  <w:szCs w:val="20"/>
                                </w:rPr>
                                <w:t>комплексність</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167" name="Прямоугольник 167"/>
                        <wps:cNvSpPr/>
                        <wps:spPr>
                          <a:xfrm>
                            <a:off x="2273300" y="0"/>
                            <a:ext cx="342900" cy="1485900"/>
                          </a:xfrm>
                          <a:prstGeom prst="rect">
                            <a:avLst/>
                          </a:prstGeom>
                        </wps:spPr>
                        <wps:style>
                          <a:lnRef idx="2">
                            <a:schemeClr val="dk1"/>
                          </a:lnRef>
                          <a:fillRef idx="1">
                            <a:schemeClr val="lt1"/>
                          </a:fillRef>
                          <a:effectRef idx="0">
                            <a:schemeClr val="dk1"/>
                          </a:effectRef>
                          <a:fontRef idx="minor">
                            <a:schemeClr val="dk1"/>
                          </a:fontRef>
                        </wps:style>
                        <wps:txbx>
                          <w:txbxContent>
                            <w:p w14:paraId="4D9E74E1" w14:textId="77777777" w:rsidR="00A562D3" w:rsidRPr="00CC58E9" w:rsidRDefault="00A562D3" w:rsidP="00A562D3">
                              <w:pPr>
                                <w:jc w:val="center"/>
                                <w:rPr>
                                  <w:sz w:val="20"/>
                                  <w:szCs w:val="20"/>
                                </w:rPr>
                              </w:pPr>
                              <w:r>
                                <w:rPr>
                                  <w:sz w:val="20"/>
                                  <w:szCs w:val="20"/>
                                </w:rPr>
                                <w:t>безперервність</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175" name="Прямоугольник 175"/>
                        <wps:cNvSpPr/>
                        <wps:spPr>
                          <a:xfrm>
                            <a:off x="2844800" y="0"/>
                            <a:ext cx="342900" cy="1485900"/>
                          </a:xfrm>
                          <a:prstGeom prst="rect">
                            <a:avLst/>
                          </a:prstGeom>
                        </wps:spPr>
                        <wps:style>
                          <a:lnRef idx="2">
                            <a:schemeClr val="dk1"/>
                          </a:lnRef>
                          <a:fillRef idx="1">
                            <a:schemeClr val="lt1"/>
                          </a:fillRef>
                          <a:effectRef idx="0">
                            <a:schemeClr val="dk1"/>
                          </a:effectRef>
                          <a:fontRef idx="minor">
                            <a:schemeClr val="dk1"/>
                          </a:fontRef>
                        </wps:style>
                        <wps:txbx>
                          <w:txbxContent>
                            <w:p w14:paraId="5FC5C7BC" w14:textId="77777777" w:rsidR="00A562D3" w:rsidRPr="00CC58E9" w:rsidRDefault="00A562D3" w:rsidP="00A562D3">
                              <w:pPr>
                                <w:jc w:val="center"/>
                                <w:rPr>
                                  <w:sz w:val="20"/>
                                  <w:szCs w:val="20"/>
                                </w:rPr>
                              </w:pPr>
                              <w:r w:rsidRPr="00CC58E9">
                                <w:rPr>
                                  <w:sz w:val="20"/>
                                  <w:szCs w:val="20"/>
                                </w:rPr>
                                <w:t>динамічність</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181" name="Прямоугольник 181"/>
                        <wps:cNvSpPr/>
                        <wps:spPr>
                          <a:xfrm>
                            <a:off x="3416300" y="0"/>
                            <a:ext cx="342900" cy="1485900"/>
                          </a:xfrm>
                          <a:prstGeom prst="rect">
                            <a:avLst/>
                          </a:prstGeom>
                        </wps:spPr>
                        <wps:style>
                          <a:lnRef idx="2">
                            <a:schemeClr val="dk1"/>
                          </a:lnRef>
                          <a:fillRef idx="1">
                            <a:schemeClr val="lt1"/>
                          </a:fillRef>
                          <a:effectRef idx="0">
                            <a:schemeClr val="dk1"/>
                          </a:effectRef>
                          <a:fontRef idx="minor">
                            <a:schemeClr val="dk1"/>
                          </a:fontRef>
                        </wps:style>
                        <wps:txbx>
                          <w:txbxContent>
                            <w:p w14:paraId="41C63E38" w14:textId="77777777" w:rsidR="00A562D3" w:rsidRPr="00CC58E9" w:rsidRDefault="00A562D3" w:rsidP="00A562D3">
                              <w:pPr>
                                <w:jc w:val="center"/>
                                <w:rPr>
                                  <w:sz w:val="20"/>
                                  <w:szCs w:val="20"/>
                                </w:rPr>
                              </w:pPr>
                              <w:r>
                                <w:rPr>
                                  <w:sz w:val="20"/>
                                  <w:szCs w:val="20"/>
                                </w:rPr>
                                <w:t>економічність</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182" name="Прямоугольник 182"/>
                        <wps:cNvSpPr/>
                        <wps:spPr>
                          <a:xfrm>
                            <a:off x="3987800" y="0"/>
                            <a:ext cx="342900" cy="1485900"/>
                          </a:xfrm>
                          <a:prstGeom prst="rect">
                            <a:avLst/>
                          </a:prstGeom>
                        </wps:spPr>
                        <wps:style>
                          <a:lnRef idx="2">
                            <a:schemeClr val="dk1"/>
                          </a:lnRef>
                          <a:fillRef idx="1">
                            <a:schemeClr val="lt1"/>
                          </a:fillRef>
                          <a:effectRef idx="0">
                            <a:schemeClr val="dk1"/>
                          </a:effectRef>
                          <a:fontRef idx="minor">
                            <a:schemeClr val="dk1"/>
                          </a:fontRef>
                        </wps:style>
                        <wps:txbx>
                          <w:txbxContent>
                            <w:p w14:paraId="5BFEAA26" w14:textId="77777777" w:rsidR="00A562D3" w:rsidRPr="00CC58E9" w:rsidRDefault="00A562D3" w:rsidP="00A562D3">
                              <w:pPr>
                                <w:jc w:val="center"/>
                                <w:rPr>
                                  <w:sz w:val="20"/>
                                  <w:szCs w:val="20"/>
                                </w:rPr>
                              </w:pPr>
                              <w:r>
                                <w:rPr>
                                  <w:sz w:val="20"/>
                                  <w:szCs w:val="20"/>
                                </w:rPr>
                                <w:t>наукова обґрунтованість</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183" name="Прямоугольник 183"/>
                        <wps:cNvSpPr/>
                        <wps:spPr>
                          <a:xfrm>
                            <a:off x="901700" y="1714500"/>
                            <a:ext cx="3657600" cy="342900"/>
                          </a:xfrm>
                          <a:prstGeom prst="rect">
                            <a:avLst/>
                          </a:prstGeom>
                        </wps:spPr>
                        <wps:style>
                          <a:lnRef idx="2">
                            <a:schemeClr val="dk1"/>
                          </a:lnRef>
                          <a:fillRef idx="1">
                            <a:schemeClr val="lt1"/>
                          </a:fillRef>
                          <a:effectRef idx="0">
                            <a:schemeClr val="dk1"/>
                          </a:effectRef>
                          <a:fontRef idx="minor">
                            <a:schemeClr val="dk1"/>
                          </a:fontRef>
                        </wps:style>
                        <wps:txbx>
                          <w:txbxContent>
                            <w:p w14:paraId="48EAA2BB" w14:textId="77777777" w:rsidR="00A562D3" w:rsidRPr="00A3502E" w:rsidRDefault="00A562D3" w:rsidP="00A562D3">
                              <w:pPr>
                                <w:jc w:val="center"/>
                                <w:rPr>
                                  <w:i/>
                                </w:rPr>
                              </w:pPr>
                              <w:r w:rsidRPr="00A3502E">
                                <w:rPr>
                                  <w:i/>
                                </w:rPr>
                                <w:t>ЗАГАЛЬНІ ПРИНЦИПИ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 name="Прямая со стрелкой 185"/>
                        <wps:cNvCnPr/>
                        <wps:spPr>
                          <a:xfrm flipV="1">
                            <a:off x="1130300" y="1498600"/>
                            <a:ext cx="0" cy="228600"/>
                          </a:xfrm>
                          <a:prstGeom prst="straightConnector1">
                            <a:avLst/>
                          </a:prstGeom>
                          <a:ln>
                            <a:tailEnd type="none"/>
                          </a:ln>
                        </wps:spPr>
                        <wps:style>
                          <a:lnRef idx="1">
                            <a:schemeClr val="dk1"/>
                          </a:lnRef>
                          <a:fillRef idx="0">
                            <a:schemeClr val="dk1"/>
                          </a:fillRef>
                          <a:effectRef idx="0">
                            <a:schemeClr val="dk1"/>
                          </a:effectRef>
                          <a:fontRef idx="minor">
                            <a:schemeClr val="tx1"/>
                          </a:fontRef>
                        </wps:style>
                        <wps:bodyPr/>
                      </wps:wsp>
                      <wps:wsp>
                        <wps:cNvPr id="186" name="Прямая со стрелкой 186"/>
                        <wps:cNvCnPr/>
                        <wps:spPr>
                          <a:xfrm flipV="1">
                            <a:off x="1816100" y="1485900"/>
                            <a:ext cx="0" cy="228600"/>
                          </a:xfrm>
                          <a:prstGeom prst="straightConnector1">
                            <a:avLst/>
                          </a:prstGeom>
                          <a:ln>
                            <a:tailEnd type="none"/>
                          </a:ln>
                        </wps:spPr>
                        <wps:style>
                          <a:lnRef idx="1">
                            <a:schemeClr val="dk1"/>
                          </a:lnRef>
                          <a:fillRef idx="0">
                            <a:schemeClr val="dk1"/>
                          </a:fillRef>
                          <a:effectRef idx="0">
                            <a:schemeClr val="dk1"/>
                          </a:effectRef>
                          <a:fontRef idx="minor">
                            <a:schemeClr val="tx1"/>
                          </a:fontRef>
                        </wps:style>
                        <wps:bodyPr/>
                      </wps:wsp>
                      <wps:wsp>
                        <wps:cNvPr id="187" name="Прямая со стрелкой 187"/>
                        <wps:cNvCnPr/>
                        <wps:spPr>
                          <a:xfrm flipV="1">
                            <a:off x="2387600" y="1498600"/>
                            <a:ext cx="0" cy="228600"/>
                          </a:xfrm>
                          <a:prstGeom prst="straightConnector1">
                            <a:avLst/>
                          </a:prstGeom>
                          <a:ln>
                            <a:tailEnd type="none"/>
                          </a:ln>
                        </wps:spPr>
                        <wps:style>
                          <a:lnRef idx="1">
                            <a:schemeClr val="dk1"/>
                          </a:lnRef>
                          <a:fillRef idx="0">
                            <a:schemeClr val="dk1"/>
                          </a:fillRef>
                          <a:effectRef idx="0">
                            <a:schemeClr val="dk1"/>
                          </a:effectRef>
                          <a:fontRef idx="minor">
                            <a:schemeClr val="tx1"/>
                          </a:fontRef>
                        </wps:style>
                        <wps:bodyPr/>
                      </wps:wsp>
                      <wps:wsp>
                        <wps:cNvPr id="188" name="Прямая со стрелкой 188"/>
                        <wps:cNvCnPr/>
                        <wps:spPr>
                          <a:xfrm flipV="1">
                            <a:off x="2971800" y="1498600"/>
                            <a:ext cx="0" cy="228600"/>
                          </a:xfrm>
                          <a:prstGeom prst="straightConnector1">
                            <a:avLst/>
                          </a:prstGeom>
                          <a:ln>
                            <a:tailEnd type="none"/>
                          </a:ln>
                        </wps:spPr>
                        <wps:style>
                          <a:lnRef idx="1">
                            <a:schemeClr val="dk1"/>
                          </a:lnRef>
                          <a:fillRef idx="0">
                            <a:schemeClr val="dk1"/>
                          </a:fillRef>
                          <a:effectRef idx="0">
                            <a:schemeClr val="dk1"/>
                          </a:effectRef>
                          <a:fontRef idx="minor">
                            <a:schemeClr val="tx1"/>
                          </a:fontRef>
                        </wps:style>
                        <wps:bodyPr/>
                      </wps:wsp>
                      <wps:wsp>
                        <wps:cNvPr id="189" name="Прямая со стрелкой 189"/>
                        <wps:cNvCnPr/>
                        <wps:spPr>
                          <a:xfrm flipV="1">
                            <a:off x="3530600" y="1485900"/>
                            <a:ext cx="0" cy="228600"/>
                          </a:xfrm>
                          <a:prstGeom prst="straightConnector1">
                            <a:avLst/>
                          </a:prstGeom>
                          <a:ln>
                            <a:tailEnd type="none"/>
                          </a:ln>
                        </wps:spPr>
                        <wps:style>
                          <a:lnRef idx="1">
                            <a:schemeClr val="dk1"/>
                          </a:lnRef>
                          <a:fillRef idx="0">
                            <a:schemeClr val="dk1"/>
                          </a:fillRef>
                          <a:effectRef idx="0">
                            <a:schemeClr val="dk1"/>
                          </a:effectRef>
                          <a:fontRef idx="minor">
                            <a:schemeClr val="tx1"/>
                          </a:fontRef>
                        </wps:style>
                        <wps:bodyPr/>
                      </wps:wsp>
                      <wps:wsp>
                        <wps:cNvPr id="190" name="Прямая со стрелкой 190"/>
                        <wps:cNvCnPr/>
                        <wps:spPr>
                          <a:xfrm flipV="1">
                            <a:off x="4114800" y="1498600"/>
                            <a:ext cx="0" cy="228600"/>
                          </a:xfrm>
                          <a:prstGeom prst="straightConnector1">
                            <a:avLst/>
                          </a:prstGeom>
                          <a:ln>
                            <a:tailEnd type="none"/>
                          </a:ln>
                        </wps:spPr>
                        <wps:style>
                          <a:lnRef idx="1">
                            <a:schemeClr val="dk1"/>
                          </a:lnRef>
                          <a:fillRef idx="0">
                            <a:schemeClr val="dk1"/>
                          </a:fillRef>
                          <a:effectRef idx="0">
                            <a:schemeClr val="dk1"/>
                          </a:effectRef>
                          <a:fontRef idx="minor">
                            <a:schemeClr val="tx1"/>
                          </a:fontRef>
                        </wps:style>
                        <wps:bodyPr/>
                      </wps:wsp>
                      <wps:wsp>
                        <wps:cNvPr id="191" name="Скругленный прямоугольник 191"/>
                        <wps:cNvSpPr/>
                        <wps:spPr>
                          <a:xfrm>
                            <a:off x="787400" y="2286000"/>
                            <a:ext cx="3892550" cy="685800"/>
                          </a:xfrm>
                          <a:prstGeom prst="roundRect">
                            <a:avLst/>
                          </a:prstGeom>
                        </wps:spPr>
                        <wps:style>
                          <a:lnRef idx="2">
                            <a:schemeClr val="dk1"/>
                          </a:lnRef>
                          <a:fillRef idx="1">
                            <a:schemeClr val="lt1"/>
                          </a:fillRef>
                          <a:effectRef idx="0">
                            <a:schemeClr val="dk1"/>
                          </a:effectRef>
                          <a:fontRef idx="minor">
                            <a:schemeClr val="dk1"/>
                          </a:fontRef>
                        </wps:style>
                        <wps:txbx>
                          <w:txbxContent>
                            <w:p w14:paraId="610ABCF2" w14:textId="77777777" w:rsidR="00A562D3" w:rsidRPr="00A3502E" w:rsidRDefault="00A562D3" w:rsidP="00A562D3">
                              <w:pPr>
                                <w:jc w:val="center"/>
                                <w:rPr>
                                  <w:sz w:val="26"/>
                                  <w:szCs w:val="26"/>
                                </w:rPr>
                              </w:pPr>
                              <w:r w:rsidRPr="00A3502E">
                                <w:rPr>
                                  <w:sz w:val="26"/>
                                  <w:szCs w:val="26"/>
                                </w:rPr>
                                <w:t>ОРГАНІЗАЦІЯ ДЕРЖАВНОГО УПРАВЛІННЯ БЮДЖЕТНОЮ БЕЗПЕКОЮ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 name="Прямая соединительная линия 192"/>
                        <wps:cNvCnPr/>
                        <wps:spPr>
                          <a:xfrm>
                            <a:off x="2743200" y="2057400"/>
                            <a:ext cx="0" cy="228600"/>
                          </a:xfrm>
                          <a:prstGeom prst="line">
                            <a:avLst/>
                          </a:prstGeom>
                          <a:ln>
                            <a:tailEnd type="triangle"/>
                          </a:ln>
                        </wps:spPr>
                        <wps:style>
                          <a:lnRef idx="1">
                            <a:schemeClr val="dk1"/>
                          </a:lnRef>
                          <a:fillRef idx="0">
                            <a:schemeClr val="dk1"/>
                          </a:fillRef>
                          <a:effectRef idx="0">
                            <a:schemeClr val="dk1"/>
                          </a:effectRef>
                          <a:fontRef idx="minor">
                            <a:schemeClr val="tx1"/>
                          </a:fontRef>
                        </wps:style>
                        <wps:bodyPr/>
                      </wps:wsp>
                      <wps:wsp>
                        <wps:cNvPr id="193" name="Прямоугольник 193"/>
                        <wps:cNvSpPr/>
                        <wps:spPr>
                          <a:xfrm>
                            <a:off x="2159635" y="3179009"/>
                            <a:ext cx="1256030" cy="800735"/>
                          </a:xfrm>
                          <a:custGeom>
                            <a:avLst/>
                            <a:gdLst>
                              <a:gd name="connsiteX0" fmla="*/ 0 w 1256030"/>
                              <a:gd name="connsiteY0" fmla="*/ 0 h 800735"/>
                              <a:gd name="connsiteX1" fmla="*/ 1256030 w 1256030"/>
                              <a:gd name="connsiteY1" fmla="*/ 0 h 800735"/>
                              <a:gd name="connsiteX2" fmla="*/ 1256030 w 1256030"/>
                              <a:gd name="connsiteY2" fmla="*/ 800735 h 800735"/>
                              <a:gd name="connsiteX3" fmla="*/ 0 w 1256030"/>
                              <a:gd name="connsiteY3" fmla="*/ 800735 h 800735"/>
                              <a:gd name="connsiteX4" fmla="*/ 0 w 1256030"/>
                              <a:gd name="connsiteY4" fmla="*/ 0 h 800735"/>
                              <a:gd name="connsiteX0" fmla="*/ 0 w 1256030"/>
                              <a:gd name="connsiteY0" fmla="*/ 0 h 800766"/>
                              <a:gd name="connsiteX1" fmla="*/ 1256030 w 1256030"/>
                              <a:gd name="connsiteY1" fmla="*/ 0 h 800766"/>
                              <a:gd name="connsiteX2" fmla="*/ 1256030 w 1256030"/>
                              <a:gd name="connsiteY2" fmla="*/ 800735 h 800766"/>
                              <a:gd name="connsiteX3" fmla="*/ 231317 w 1256030"/>
                              <a:gd name="connsiteY3" fmla="*/ 800766 h 800766"/>
                              <a:gd name="connsiteX4" fmla="*/ 0 w 1256030"/>
                              <a:gd name="connsiteY4" fmla="*/ 0 h 800766"/>
                              <a:gd name="connsiteX0" fmla="*/ 0 w 1256030"/>
                              <a:gd name="connsiteY0" fmla="*/ 0 h 800797"/>
                              <a:gd name="connsiteX1" fmla="*/ 1256030 w 1256030"/>
                              <a:gd name="connsiteY1" fmla="*/ 0 h 800797"/>
                              <a:gd name="connsiteX2" fmla="*/ 1031417 w 1256030"/>
                              <a:gd name="connsiteY2" fmla="*/ 800797 h 800797"/>
                              <a:gd name="connsiteX3" fmla="*/ 231317 w 1256030"/>
                              <a:gd name="connsiteY3" fmla="*/ 800766 h 800797"/>
                              <a:gd name="connsiteX4" fmla="*/ 0 w 1256030"/>
                              <a:gd name="connsiteY4" fmla="*/ 0 h 80079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256030" h="800797">
                                <a:moveTo>
                                  <a:pt x="0" y="0"/>
                                </a:moveTo>
                                <a:lnTo>
                                  <a:pt x="1256030" y="0"/>
                                </a:lnTo>
                                <a:lnTo>
                                  <a:pt x="1031417" y="800797"/>
                                </a:lnTo>
                                <a:lnTo>
                                  <a:pt x="231317" y="800766"/>
                                </a:lnTo>
                                <a:lnTo>
                                  <a:pt x="0" y="0"/>
                                </a:lnTo>
                                <a:close/>
                              </a:path>
                            </a:pathLst>
                          </a:custGeom>
                        </wps:spPr>
                        <wps:style>
                          <a:lnRef idx="2">
                            <a:schemeClr val="dk1"/>
                          </a:lnRef>
                          <a:fillRef idx="1">
                            <a:schemeClr val="lt1"/>
                          </a:fillRef>
                          <a:effectRef idx="0">
                            <a:schemeClr val="dk1"/>
                          </a:effectRef>
                          <a:fontRef idx="minor">
                            <a:schemeClr val="dk1"/>
                          </a:fontRef>
                        </wps:style>
                        <wps:txbx>
                          <w:txbxContent>
                            <w:p w14:paraId="2BE73BFD" w14:textId="77777777" w:rsidR="00A562D3" w:rsidRPr="00A3502E" w:rsidRDefault="00A562D3" w:rsidP="00A562D3">
                              <w:pPr>
                                <w:jc w:val="center"/>
                                <w:rPr>
                                  <w:i/>
                                  <w:sz w:val="21"/>
                                  <w:szCs w:val="21"/>
                                </w:rPr>
                              </w:pPr>
                              <w:r w:rsidRPr="00A3502E">
                                <w:rPr>
                                  <w:i/>
                                  <w:sz w:val="21"/>
                                  <w:szCs w:val="21"/>
                                </w:rPr>
                                <w:t>ФОРМОТВОРЧІ ПРИНЦИПИ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 name="Прямая соединительная линия 194"/>
                        <wps:cNvCnPr/>
                        <wps:spPr>
                          <a:xfrm>
                            <a:off x="3302000" y="3543300"/>
                            <a:ext cx="342057" cy="1208"/>
                          </a:xfrm>
                          <a:prstGeom prst="line">
                            <a:avLst/>
                          </a:prstGeom>
                          <a:ln w="6350"/>
                        </wps:spPr>
                        <wps:style>
                          <a:lnRef idx="1">
                            <a:schemeClr val="dk1"/>
                          </a:lnRef>
                          <a:fillRef idx="0">
                            <a:schemeClr val="dk1"/>
                          </a:fillRef>
                          <a:effectRef idx="0">
                            <a:schemeClr val="dk1"/>
                          </a:effectRef>
                          <a:fontRef idx="minor">
                            <a:schemeClr val="tx1"/>
                          </a:fontRef>
                        </wps:style>
                        <wps:bodyPr/>
                      </wps:wsp>
                      <wps:wsp>
                        <wps:cNvPr id="195" name="Прямая соединительная линия 195"/>
                        <wps:cNvCnPr/>
                        <wps:spPr>
                          <a:xfrm flipV="1">
                            <a:off x="1930400" y="3543300"/>
                            <a:ext cx="341869" cy="1208"/>
                          </a:xfrm>
                          <a:prstGeom prst="line">
                            <a:avLst/>
                          </a:prstGeom>
                        </wps:spPr>
                        <wps:style>
                          <a:lnRef idx="1">
                            <a:schemeClr val="dk1"/>
                          </a:lnRef>
                          <a:fillRef idx="0">
                            <a:schemeClr val="dk1"/>
                          </a:fillRef>
                          <a:effectRef idx="0">
                            <a:schemeClr val="dk1"/>
                          </a:effectRef>
                          <a:fontRef idx="minor">
                            <a:schemeClr val="tx1"/>
                          </a:fontRef>
                        </wps:style>
                        <wps:bodyPr/>
                      </wps:wsp>
                      <wps:wsp>
                        <wps:cNvPr id="196" name="Прямая соединительная линия 196"/>
                        <wps:cNvCnPr/>
                        <wps:spPr>
                          <a:xfrm>
                            <a:off x="2743200" y="2971800"/>
                            <a:ext cx="0" cy="228600"/>
                          </a:xfrm>
                          <a:prstGeom prst="line">
                            <a:avLst/>
                          </a:prstGeom>
                          <a:ln>
                            <a:headEnd type="triangle"/>
                            <a:tailEnd type="none"/>
                          </a:ln>
                        </wps:spPr>
                        <wps:style>
                          <a:lnRef idx="1">
                            <a:schemeClr val="dk1"/>
                          </a:lnRef>
                          <a:fillRef idx="0">
                            <a:schemeClr val="dk1"/>
                          </a:fillRef>
                          <a:effectRef idx="0">
                            <a:schemeClr val="dk1"/>
                          </a:effectRef>
                          <a:fontRef idx="minor">
                            <a:schemeClr val="tx1"/>
                          </a:fontRef>
                        </wps:style>
                        <wps:bodyPr/>
                      </wps:wsp>
                      <wps:wsp>
                        <wps:cNvPr id="197" name="Прямоугольник 197"/>
                        <wps:cNvSpPr/>
                        <wps:spPr>
                          <a:xfrm>
                            <a:off x="3644900" y="3302000"/>
                            <a:ext cx="1953260" cy="352425"/>
                          </a:xfrm>
                          <a:prstGeom prst="rect">
                            <a:avLst/>
                          </a:prstGeom>
                        </wps:spPr>
                        <wps:style>
                          <a:lnRef idx="2">
                            <a:schemeClr val="dk1"/>
                          </a:lnRef>
                          <a:fillRef idx="1">
                            <a:schemeClr val="lt1"/>
                          </a:fillRef>
                          <a:effectRef idx="0">
                            <a:schemeClr val="dk1"/>
                          </a:effectRef>
                          <a:fontRef idx="minor">
                            <a:schemeClr val="dk1"/>
                          </a:fontRef>
                        </wps:style>
                        <wps:txbx>
                          <w:txbxContent>
                            <w:p w14:paraId="384FD0F1" w14:textId="77777777" w:rsidR="00A562D3" w:rsidRPr="00EE7AAC" w:rsidRDefault="00A562D3" w:rsidP="00A562D3">
                              <w:pPr>
                                <w:jc w:val="center"/>
                                <w:rPr>
                                  <w:sz w:val="20"/>
                                  <w:szCs w:val="20"/>
                                </w:rPr>
                              </w:pPr>
                              <w:r>
                                <w:rPr>
                                  <w:sz w:val="20"/>
                                  <w:szCs w:val="20"/>
                                </w:rPr>
                                <w:t>ПРОЦЕСУ</w:t>
                              </w:r>
                            </w:p>
                            <w:p w14:paraId="690F82BE" w14:textId="77777777" w:rsidR="00A562D3" w:rsidRPr="00EE7AAC" w:rsidRDefault="00A562D3" w:rsidP="00A562D3">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 name="Прямоугольник 198"/>
                        <wps:cNvSpPr/>
                        <wps:spPr>
                          <a:xfrm>
                            <a:off x="0" y="3314700"/>
                            <a:ext cx="1943100" cy="342900"/>
                          </a:xfrm>
                          <a:prstGeom prst="rect">
                            <a:avLst/>
                          </a:prstGeom>
                        </wps:spPr>
                        <wps:style>
                          <a:lnRef idx="2">
                            <a:schemeClr val="dk1"/>
                          </a:lnRef>
                          <a:fillRef idx="1">
                            <a:schemeClr val="lt1"/>
                          </a:fillRef>
                          <a:effectRef idx="0">
                            <a:schemeClr val="dk1"/>
                          </a:effectRef>
                          <a:fontRef idx="minor">
                            <a:schemeClr val="dk1"/>
                          </a:fontRef>
                        </wps:style>
                        <wps:txbx>
                          <w:txbxContent>
                            <w:p w14:paraId="0C89092C" w14:textId="77777777" w:rsidR="00A562D3" w:rsidRPr="00EE7AAC" w:rsidRDefault="00A562D3" w:rsidP="00A562D3">
                              <w:pPr>
                                <w:jc w:val="center"/>
                                <w:rPr>
                                  <w:sz w:val="20"/>
                                  <w:szCs w:val="20"/>
                                </w:rPr>
                              </w:pPr>
                              <w:r>
                                <w:rPr>
                                  <w:sz w:val="20"/>
                                  <w:szCs w:val="20"/>
                                </w:rPr>
                                <w:t>СИСТЕМИ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 name="Прямоугольник 199"/>
                        <wps:cNvSpPr/>
                        <wps:spPr>
                          <a:xfrm>
                            <a:off x="0" y="3886200"/>
                            <a:ext cx="332105" cy="1600200"/>
                          </a:xfrm>
                          <a:prstGeom prst="rect">
                            <a:avLst/>
                          </a:prstGeom>
                        </wps:spPr>
                        <wps:style>
                          <a:lnRef idx="2">
                            <a:schemeClr val="dk1"/>
                          </a:lnRef>
                          <a:fillRef idx="1">
                            <a:schemeClr val="lt1"/>
                          </a:fillRef>
                          <a:effectRef idx="0">
                            <a:schemeClr val="dk1"/>
                          </a:effectRef>
                          <a:fontRef idx="minor">
                            <a:schemeClr val="dk1"/>
                          </a:fontRef>
                        </wps:style>
                        <wps:txbx>
                          <w:txbxContent>
                            <w:p w14:paraId="0906EA77" w14:textId="77777777" w:rsidR="00A562D3" w:rsidRPr="007A67F7" w:rsidRDefault="00A562D3" w:rsidP="00A562D3">
                              <w:pPr>
                                <w:jc w:val="center"/>
                                <w:rPr>
                                  <w:sz w:val="20"/>
                                  <w:szCs w:val="20"/>
                                </w:rPr>
                              </w:pPr>
                              <w:r w:rsidRPr="007A67F7">
                                <w:rPr>
                                  <w:sz w:val="20"/>
                                  <w:szCs w:val="20"/>
                                </w:rPr>
                                <w:t>струк</w:t>
                              </w:r>
                              <w:r>
                                <w:rPr>
                                  <w:sz w:val="20"/>
                                  <w:szCs w:val="20"/>
                                </w:rPr>
                                <w:t>туризація</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200" name="Прямоугольник 200"/>
                        <wps:cNvSpPr/>
                        <wps:spPr>
                          <a:xfrm>
                            <a:off x="3530600" y="3886200"/>
                            <a:ext cx="334010" cy="1600200"/>
                          </a:xfrm>
                          <a:prstGeom prst="rect">
                            <a:avLst/>
                          </a:prstGeom>
                        </wps:spPr>
                        <wps:style>
                          <a:lnRef idx="2">
                            <a:schemeClr val="dk1"/>
                          </a:lnRef>
                          <a:fillRef idx="1">
                            <a:schemeClr val="lt1"/>
                          </a:fillRef>
                          <a:effectRef idx="0">
                            <a:schemeClr val="dk1"/>
                          </a:effectRef>
                          <a:fontRef idx="minor">
                            <a:schemeClr val="dk1"/>
                          </a:fontRef>
                        </wps:style>
                        <wps:txbx>
                          <w:txbxContent>
                            <w:p w14:paraId="444605D0" w14:textId="77777777" w:rsidR="00A562D3" w:rsidRPr="007D0A24" w:rsidRDefault="00A562D3" w:rsidP="00A562D3">
                              <w:pPr>
                                <w:jc w:val="center"/>
                                <w:rPr>
                                  <w:sz w:val="20"/>
                                  <w:szCs w:val="20"/>
                                </w:rPr>
                              </w:pPr>
                              <w:r>
                                <w:rPr>
                                  <w:sz w:val="20"/>
                                  <w:szCs w:val="20"/>
                                </w:rPr>
                                <w:t>п</w:t>
                              </w:r>
                              <w:r w:rsidRPr="007D0A24">
                                <w:rPr>
                                  <w:sz w:val="20"/>
                                  <w:szCs w:val="20"/>
                                </w:rPr>
                                <w:t>овнота диференціації</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201" name="Прямоугольник 201"/>
                        <wps:cNvSpPr/>
                        <wps:spPr>
                          <a:xfrm>
                            <a:off x="3873500" y="3873500"/>
                            <a:ext cx="339725" cy="1600200"/>
                          </a:xfrm>
                          <a:prstGeom prst="rect">
                            <a:avLst/>
                          </a:prstGeom>
                        </wps:spPr>
                        <wps:style>
                          <a:lnRef idx="2">
                            <a:schemeClr val="dk1"/>
                          </a:lnRef>
                          <a:fillRef idx="1">
                            <a:schemeClr val="lt1"/>
                          </a:fillRef>
                          <a:effectRef idx="0">
                            <a:schemeClr val="dk1"/>
                          </a:effectRef>
                          <a:fontRef idx="minor">
                            <a:schemeClr val="dk1"/>
                          </a:fontRef>
                        </wps:style>
                        <wps:txbx>
                          <w:txbxContent>
                            <w:p w14:paraId="09552CAC" w14:textId="77777777" w:rsidR="00A562D3" w:rsidRPr="007D0A24" w:rsidRDefault="00A562D3" w:rsidP="00A562D3">
                              <w:pPr>
                                <w:jc w:val="center"/>
                                <w:rPr>
                                  <w:sz w:val="20"/>
                                  <w:szCs w:val="20"/>
                                </w:rPr>
                              </w:pPr>
                              <w:r w:rsidRPr="007D0A24">
                                <w:rPr>
                                  <w:sz w:val="20"/>
                                  <w:szCs w:val="20"/>
                                </w:rPr>
                                <w:t>пропорційність</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202" name="Прямоугольник 202"/>
                        <wps:cNvSpPr/>
                        <wps:spPr>
                          <a:xfrm>
                            <a:off x="4216400" y="3886200"/>
                            <a:ext cx="341630" cy="1600200"/>
                          </a:xfrm>
                          <a:prstGeom prst="rect">
                            <a:avLst/>
                          </a:prstGeom>
                        </wps:spPr>
                        <wps:style>
                          <a:lnRef idx="2">
                            <a:schemeClr val="dk1"/>
                          </a:lnRef>
                          <a:fillRef idx="1">
                            <a:schemeClr val="lt1"/>
                          </a:fillRef>
                          <a:effectRef idx="0">
                            <a:schemeClr val="dk1"/>
                          </a:effectRef>
                          <a:fontRef idx="minor">
                            <a:schemeClr val="dk1"/>
                          </a:fontRef>
                        </wps:style>
                        <wps:txbx>
                          <w:txbxContent>
                            <w:p w14:paraId="3906FE52" w14:textId="77777777" w:rsidR="00A562D3" w:rsidRPr="007D0A24" w:rsidRDefault="00A562D3" w:rsidP="00A562D3">
                              <w:pPr>
                                <w:jc w:val="center"/>
                                <w:rPr>
                                  <w:sz w:val="20"/>
                                  <w:szCs w:val="20"/>
                                </w:rPr>
                              </w:pPr>
                              <w:r>
                                <w:rPr>
                                  <w:sz w:val="20"/>
                                  <w:szCs w:val="20"/>
                                </w:rPr>
                                <w:t>прямоточність</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203" name="Прямоугольник 203"/>
                        <wps:cNvSpPr/>
                        <wps:spPr>
                          <a:xfrm>
                            <a:off x="4559300" y="3886200"/>
                            <a:ext cx="343535" cy="1600200"/>
                          </a:xfrm>
                          <a:prstGeom prst="rect">
                            <a:avLst/>
                          </a:prstGeom>
                        </wps:spPr>
                        <wps:style>
                          <a:lnRef idx="2">
                            <a:schemeClr val="dk1"/>
                          </a:lnRef>
                          <a:fillRef idx="1">
                            <a:schemeClr val="lt1"/>
                          </a:fillRef>
                          <a:effectRef idx="0">
                            <a:schemeClr val="dk1"/>
                          </a:effectRef>
                          <a:fontRef idx="minor">
                            <a:schemeClr val="dk1"/>
                          </a:fontRef>
                        </wps:style>
                        <wps:txbx>
                          <w:txbxContent>
                            <w:p w14:paraId="220BA530" w14:textId="77777777" w:rsidR="00A562D3" w:rsidRPr="007D0A24" w:rsidRDefault="00A562D3" w:rsidP="00A562D3">
                              <w:pPr>
                                <w:jc w:val="center"/>
                                <w:rPr>
                                  <w:sz w:val="20"/>
                                  <w:szCs w:val="20"/>
                                </w:rPr>
                              </w:pPr>
                              <w:r w:rsidRPr="007D0A24">
                                <w:rPr>
                                  <w:sz w:val="20"/>
                                  <w:szCs w:val="20"/>
                                </w:rPr>
                                <w:t>ритмічність</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204" name="Прямоугольник 204"/>
                        <wps:cNvSpPr/>
                        <wps:spPr>
                          <a:xfrm>
                            <a:off x="4902200" y="3873500"/>
                            <a:ext cx="345440" cy="1600200"/>
                          </a:xfrm>
                          <a:prstGeom prst="rect">
                            <a:avLst/>
                          </a:prstGeom>
                        </wps:spPr>
                        <wps:style>
                          <a:lnRef idx="2">
                            <a:schemeClr val="dk1"/>
                          </a:lnRef>
                          <a:fillRef idx="1">
                            <a:schemeClr val="lt1"/>
                          </a:fillRef>
                          <a:effectRef idx="0">
                            <a:schemeClr val="dk1"/>
                          </a:effectRef>
                          <a:fontRef idx="minor">
                            <a:schemeClr val="dk1"/>
                          </a:fontRef>
                        </wps:style>
                        <wps:txbx>
                          <w:txbxContent>
                            <w:p w14:paraId="548A9FEE" w14:textId="77777777" w:rsidR="00A562D3" w:rsidRPr="007D0A24" w:rsidRDefault="00A562D3" w:rsidP="00A562D3">
                              <w:pPr>
                                <w:jc w:val="center"/>
                                <w:rPr>
                                  <w:sz w:val="20"/>
                                  <w:szCs w:val="20"/>
                                </w:rPr>
                              </w:pPr>
                              <w:r>
                                <w:rPr>
                                  <w:sz w:val="20"/>
                                  <w:szCs w:val="20"/>
                                </w:rPr>
                                <w:t>концентрація</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205" name="Прямоугольник 205"/>
                        <wps:cNvSpPr/>
                        <wps:spPr>
                          <a:xfrm>
                            <a:off x="5245100" y="3886200"/>
                            <a:ext cx="347345" cy="1600200"/>
                          </a:xfrm>
                          <a:prstGeom prst="rect">
                            <a:avLst/>
                          </a:prstGeom>
                        </wps:spPr>
                        <wps:style>
                          <a:lnRef idx="2">
                            <a:schemeClr val="dk1"/>
                          </a:lnRef>
                          <a:fillRef idx="1">
                            <a:schemeClr val="lt1"/>
                          </a:fillRef>
                          <a:effectRef idx="0">
                            <a:schemeClr val="dk1"/>
                          </a:effectRef>
                          <a:fontRef idx="minor">
                            <a:schemeClr val="dk1"/>
                          </a:fontRef>
                        </wps:style>
                        <wps:txbx>
                          <w:txbxContent>
                            <w:p w14:paraId="07CF4F0E" w14:textId="77777777" w:rsidR="00A562D3" w:rsidRPr="007D0A24" w:rsidRDefault="00A562D3" w:rsidP="00A562D3">
                              <w:pPr>
                                <w:jc w:val="center"/>
                                <w:rPr>
                                  <w:sz w:val="20"/>
                                  <w:szCs w:val="20"/>
                                </w:rPr>
                              </w:pPr>
                              <w:r>
                                <w:rPr>
                                  <w:sz w:val="20"/>
                                  <w:szCs w:val="20"/>
                                </w:rPr>
                                <w:t>гнучкість</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206" name="Прямоугольник 206"/>
                        <wps:cNvSpPr/>
                        <wps:spPr>
                          <a:xfrm>
                            <a:off x="673100" y="3886200"/>
                            <a:ext cx="343535" cy="1600200"/>
                          </a:xfrm>
                          <a:prstGeom prst="rect">
                            <a:avLst/>
                          </a:prstGeom>
                        </wps:spPr>
                        <wps:style>
                          <a:lnRef idx="2">
                            <a:schemeClr val="dk1"/>
                          </a:lnRef>
                          <a:fillRef idx="1">
                            <a:schemeClr val="lt1"/>
                          </a:fillRef>
                          <a:effectRef idx="0">
                            <a:schemeClr val="dk1"/>
                          </a:effectRef>
                          <a:fontRef idx="minor">
                            <a:schemeClr val="dk1"/>
                          </a:fontRef>
                        </wps:style>
                        <wps:txbx>
                          <w:txbxContent>
                            <w:p w14:paraId="41B76AED" w14:textId="77777777" w:rsidR="00A562D3" w:rsidRPr="007A67F7" w:rsidRDefault="00A562D3" w:rsidP="00A562D3">
                              <w:pPr>
                                <w:jc w:val="center"/>
                                <w:rPr>
                                  <w:sz w:val="20"/>
                                  <w:szCs w:val="20"/>
                                </w:rPr>
                              </w:pPr>
                              <w:r w:rsidRPr="007A67F7">
                                <w:rPr>
                                  <w:sz w:val="20"/>
                                  <w:szCs w:val="20"/>
                                </w:rPr>
                                <w:t>множинність</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207" name="Прямоугольник 207"/>
                        <wps:cNvSpPr/>
                        <wps:spPr>
                          <a:xfrm>
                            <a:off x="1016000" y="3886200"/>
                            <a:ext cx="341630" cy="1600200"/>
                          </a:xfrm>
                          <a:prstGeom prst="rect">
                            <a:avLst/>
                          </a:prstGeom>
                        </wps:spPr>
                        <wps:style>
                          <a:lnRef idx="2">
                            <a:schemeClr val="dk1"/>
                          </a:lnRef>
                          <a:fillRef idx="1">
                            <a:schemeClr val="lt1"/>
                          </a:fillRef>
                          <a:effectRef idx="0">
                            <a:schemeClr val="dk1"/>
                          </a:effectRef>
                          <a:fontRef idx="minor">
                            <a:schemeClr val="dk1"/>
                          </a:fontRef>
                        </wps:style>
                        <wps:txbx>
                          <w:txbxContent>
                            <w:p w14:paraId="3F87865F" w14:textId="77777777" w:rsidR="00A562D3" w:rsidRPr="007A67F7" w:rsidRDefault="00A562D3" w:rsidP="00A562D3">
                              <w:pPr>
                                <w:jc w:val="center"/>
                                <w:rPr>
                                  <w:sz w:val="20"/>
                                  <w:szCs w:val="20"/>
                                </w:rPr>
                              </w:pPr>
                              <w:r w:rsidRPr="007A67F7">
                                <w:rPr>
                                  <w:sz w:val="20"/>
                                  <w:szCs w:val="20"/>
                                </w:rPr>
                                <w:t>цілісність</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208" name="Прямоугольник 208"/>
                        <wps:cNvSpPr/>
                        <wps:spPr>
                          <a:xfrm>
                            <a:off x="1358900" y="3886200"/>
                            <a:ext cx="339725" cy="1600200"/>
                          </a:xfrm>
                          <a:prstGeom prst="rect">
                            <a:avLst/>
                          </a:prstGeom>
                        </wps:spPr>
                        <wps:style>
                          <a:lnRef idx="2">
                            <a:schemeClr val="dk1"/>
                          </a:lnRef>
                          <a:fillRef idx="1">
                            <a:schemeClr val="lt1"/>
                          </a:fillRef>
                          <a:effectRef idx="0">
                            <a:schemeClr val="dk1"/>
                          </a:effectRef>
                          <a:fontRef idx="minor">
                            <a:schemeClr val="dk1"/>
                          </a:fontRef>
                        </wps:style>
                        <wps:txbx>
                          <w:txbxContent>
                            <w:p w14:paraId="6299E1B8" w14:textId="77777777" w:rsidR="00A562D3" w:rsidRPr="007A67F7" w:rsidRDefault="00A562D3" w:rsidP="00A562D3">
                              <w:pPr>
                                <w:jc w:val="center"/>
                                <w:rPr>
                                  <w:sz w:val="20"/>
                                  <w:szCs w:val="20"/>
                                </w:rPr>
                              </w:pPr>
                              <w:r w:rsidRPr="007A67F7">
                                <w:rPr>
                                  <w:sz w:val="20"/>
                                  <w:szCs w:val="20"/>
                                </w:rPr>
                                <w:t>взаємозв’язок</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209" name="Прямоугольник 209"/>
                        <wps:cNvSpPr/>
                        <wps:spPr>
                          <a:xfrm>
                            <a:off x="342900" y="3886200"/>
                            <a:ext cx="342265" cy="1600200"/>
                          </a:xfrm>
                          <a:prstGeom prst="rect">
                            <a:avLst/>
                          </a:prstGeom>
                        </wps:spPr>
                        <wps:style>
                          <a:lnRef idx="2">
                            <a:schemeClr val="dk1"/>
                          </a:lnRef>
                          <a:fillRef idx="1">
                            <a:schemeClr val="lt1"/>
                          </a:fillRef>
                          <a:effectRef idx="0">
                            <a:schemeClr val="dk1"/>
                          </a:effectRef>
                          <a:fontRef idx="minor">
                            <a:schemeClr val="dk1"/>
                          </a:fontRef>
                        </wps:style>
                        <wps:txbx>
                          <w:txbxContent>
                            <w:p w14:paraId="6064F25F" w14:textId="77777777" w:rsidR="00A562D3" w:rsidRPr="007A67F7" w:rsidRDefault="00A562D3" w:rsidP="00A562D3">
                              <w:pPr>
                                <w:jc w:val="center"/>
                                <w:rPr>
                                  <w:sz w:val="20"/>
                                  <w:szCs w:val="20"/>
                                </w:rPr>
                              </w:pPr>
                              <w:r w:rsidRPr="007A67F7">
                                <w:rPr>
                                  <w:sz w:val="20"/>
                                  <w:szCs w:val="20"/>
                                </w:rPr>
                                <w:t>ієрархічність</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210" name="Прямоугольник 210"/>
                        <wps:cNvSpPr/>
                        <wps:spPr>
                          <a:xfrm>
                            <a:off x="1701800" y="3886200"/>
                            <a:ext cx="337820" cy="1590675"/>
                          </a:xfrm>
                          <a:prstGeom prst="rect">
                            <a:avLst/>
                          </a:prstGeom>
                        </wps:spPr>
                        <wps:style>
                          <a:lnRef idx="2">
                            <a:schemeClr val="dk1"/>
                          </a:lnRef>
                          <a:fillRef idx="1">
                            <a:schemeClr val="lt1"/>
                          </a:fillRef>
                          <a:effectRef idx="0">
                            <a:schemeClr val="dk1"/>
                          </a:effectRef>
                          <a:fontRef idx="minor">
                            <a:schemeClr val="dk1"/>
                          </a:fontRef>
                        </wps:style>
                        <wps:txbx>
                          <w:txbxContent>
                            <w:p w14:paraId="3E2122DC" w14:textId="77777777" w:rsidR="00A562D3" w:rsidRPr="007A67F7" w:rsidRDefault="00A562D3" w:rsidP="00A562D3">
                              <w:pPr>
                                <w:jc w:val="center"/>
                                <w:rPr>
                                  <w:sz w:val="20"/>
                                  <w:szCs w:val="20"/>
                                </w:rPr>
                              </w:pPr>
                              <w:r w:rsidRPr="007A67F7">
                                <w:rPr>
                                  <w:sz w:val="20"/>
                                  <w:szCs w:val="20"/>
                                </w:rPr>
                                <w:t>стійкість</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211" name="Прямоугольник 211"/>
                        <wps:cNvSpPr/>
                        <wps:spPr>
                          <a:xfrm>
                            <a:off x="901700" y="6515100"/>
                            <a:ext cx="343535" cy="1600200"/>
                          </a:xfrm>
                          <a:prstGeom prst="rect">
                            <a:avLst/>
                          </a:prstGeom>
                        </wps:spPr>
                        <wps:style>
                          <a:lnRef idx="2">
                            <a:schemeClr val="dk1"/>
                          </a:lnRef>
                          <a:fillRef idx="1">
                            <a:schemeClr val="lt1"/>
                          </a:fillRef>
                          <a:effectRef idx="0">
                            <a:schemeClr val="dk1"/>
                          </a:effectRef>
                          <a:fontRef idx="minor">
                            <a:schemeClr val="dk1"/>
                          </a:fontRef>
                        </wps:style>
                        <wps:txbx>
                          <w:txbxContent>
                            <w:p w14:paraId="60A86F67" w14:textId="77777777" w:rsidR="00A562D3" w:rsidRPr="007D0A24" w:rsidRDefault="00A562D3" w:rsidP="00A562D3">
                              <w:pPr>
                                <w:jc w:val="center"/>
                                <w:rPr>
                                  <w:sz w:val="20"/>
                                  <w:szCs w:val="20"/>
                                </w:rPr>
                              </w:pPr>
                              <w:r>
                                <w:rPr>
                                  <w:sz w:val="20"/>
                                  <w:szCs w:val="20"/>
                                </w:rPr>
                                <w:t>стимулювання</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212" name="Прямоугольник 212"/>
                        <wps:cNvSpPr/>
                        <wps:spPr>
                          <a:xfrm>
                            <a:off x="558800" y="6515100"/>
                            <a:ext cx="341630" cy="1600200"/>
                          </a:xfrm>
                          <a:prstGeom prst="rect">
                            <a:avLst/>
                          </a:prstGeom>
                        </wps:spPr>
                        <wps:style>
                          <a:lnRef idx="2">
                            <a:schemeClr val="dk1"/>
                          </a:lnRef>
                          <a:fillRef idx="1">
                            <a:schemeClr val="lt1"/>
                          </a:fillRef>
                          <a:effectRef idx="0">
                            <a:schemeClr val="dk1"/>
                          </a:effectRef>
                          <a:fontRef idx="minor">
                            <a:schemeClr val="dk1"/>
                          </a:fontRef>
                        </wps:style>
                        <wps:txbx>
                          <w:txbxContent>
                            <w:p w14:paraId="390EA300" w14:textId="77777777" w:rsidR="00A562D3" w:rsidRPr="007D0A24" w:rsidRDefault="00A562D3" w:rsidP="00A562D3">
                              <w:pPr>
                                <w:jc w:val="center"/>
                                <w:rPr>
                                  <w:sz w:val="20"/>
                                  <w:szCs w:val="20"/>
                                </w:rPr>
                              </w:pPr>
                              <w:r>
                                <w:rPr>
                                  <w:sz w:val="20"/>
                                  <w:szCs w:val="20"/>
                                </w:rPr>
                                <w:t>мотивування</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213" name="Прямоугольник 213"/>
                        <wps:cNvSpPr/>
                        <wps:spPr>
                          <a:xfrm>
                            <a:off x="3187700" y="6515100"/>
                            <a:ext cx="335915" cy="1600200"/>
                          </a:xfrm>
                          <a:prstGeom prst="rect">
                            <a:avLst/>
                          </a:prstGeom>
                        </wps:spPr>
                        <wps:style>
                          <a:lnRef idx="2">
                            <a:schemeClr val="dk1"/>
                          </a:lnRef>
                          <a:fillRef idx="1">
                            <a:schemeClr val="lt1"/>
                          </a:fillRef>
                          <a:effectRef idx="0">
                            <a:schemeClr val="dk1"/>
                          </a:effectRef>
                          <a:fontRef idx="minor">
                            <a:schemeClr val="dk1"/>
                          </a:fontRef>
                        </wps:style>
                        <wps:txbx>
                          <w:txbxContent>
                            <w:p w14:paraId="0C2E18F3" w14:textId="77777777" w:rsidR="00A562D3" w:rsidRPr="007D0A24" w:rsidRDefault="00A562D3" w:rsidP="00A562D3">
                              <w:pPr>
                                <w:jc w:val="center"/>
                                <w:rPr>
                                  <w:sz w:val="20"/>
                                  <w:szCs w:val="20"/>
                                </w:rPr>
                              </w:pPr>
                              <w:r>
                                <w:rPr>
                                  <w:sz w:val="20"/>
                                  <w:szCs w:val="20"/>
                                </w:rPr>
                                <w:t>творчий підхід</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214" name="Прямоугольник 214"/>
                        <wps:cNvSpPr/>
                        <wps:spPr>
                          <a:xfrm>
                            <a:off x="1587500" y="6515100"/>
                            <a:ext cx="471805" cy="1600200"/>
                          </a:xfrm>
                          <a:prstGeom prst="rect">
                            <a:avLst/>
                          </a:prstGeom>
                        </wps:spPr>
                        <wps:style>
                          <a:lnRef idx="2">
                            <a:schemeClr val="dk1"/>
                          </a:lnRef>
                          <a:fillRef idx="1">
                            <a:schemeClr val="lt1"/>
                          </a:fillRef>
                          <a:effectRef idx="0">
                            <a:schemeClr val="dk1"/>
                          </a:effectRef>
                          <a:fontRef idx="minor">
                            <a:schemeClr val="dk1"/>
                          </a:fontRef>
                        </wps:style>
                        <wps:txbx>
                          <w:txbxContent>
                            <w:p w14:paraId="4583126F" w14:textId="77777777" w:rsidR="00A562D3" w:rsidRPr="007D0A24" w:rsidRDefault="00A562D3" w:rsidP="00A562D3">
                              <w:pPr>
                                <w:jc w:val="center"/>
                                <w:rPr>
                                  <w:sz w:val="20"/>
                                  <w:szCs w:val="20"/>
                                </w:rPr>
                              </w:pPr>
                              <w:r>
                                <w:rPr>
                                  <w:sz w:val="20"/>
                                  <w:szCs w:val="20"/>
                                </w:rPr>
                                <w:t>конструктивність та гармонійність</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215" name="Прямоугольник 215"/>
                        <wps:cNvSpPr/>
                        <wps:spPr>
                          <a:xfrm>
                            <a:off x="2387600" y="6515100"/>
                            <a:ext cx="341630" cy="1600200"/>
                          </a:xfrm>
                          <a:prstGeom prst="rect">
                            <a:avLst/>
                          </a:prstGeom>
                        </wps:spPr>
                        <wps:style>
                          <a:lnRef idx="2">
                            <a:schemeClr val="dk1"/>
                          </a:lnRef>
                          <a:fillRef idx="1">
                            <a:schemeClr val="lt1"/>
                          </a:fillRef>
                          <a:effectRef idx="0">
                            <a:schemeClr val="dk1"/>
                          </a:effectRef>
                          <a:fontRef idx="minor">
                            <a:schemeClr val="dk1"/>
                          </a:fontRef>
                        </wps:style>
                        <wps:txbx>
                          <w:txbxContent>
                            <w:p w14:paraId="1C3061C0" w14:textId="77777777" w:rsidR="00A562D3" w:rsidRPr="007D0A24" w:rsidRDefault="00A562D3" w:rsidP="00A562D3">
                              <w:pPr>
                                <w:jc w:val="center"/>
                                <w:rPr>
                                  <w:sz w:val="20"/>
                                  <w:szCs w:val="20"/>
                                </w:rPr>
                              </w:pPr>
                              <w:r>
                                <w:rPr>
                                  <w:sz w:val="20"/>
                                  <w:szCs w:val="20"/>
                                </w:rPr>
                                <w:t>самоорганізація</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216" name="Прямоугольник 216"/>
                        <wps:cNvSpPr/>
                        <wps:spPr>
                          <a:xfrm>
                            <a:off x="2044700" y="6515100"/>
                            <a:ext cx="354965" cy="1600200"/>
                          </a:xfrm>
                          <a:prstGeom prst="rect">
                            <a:avLst/>
                          </a:prstGeom>
                        </wps:spPr>
                        <wps:style>
                          <a:lnRef idx="2">
                            <a:schemeClr val="dk1"/>
                          </a:lnRef>
                          <a:fillRef idx="1">
                            <a:schemeClr val="lt1"/>
                          </a:fillRef>
                          <a:effectRef idx="0">
                            <a:schemeClr val="dk1"/>
                          </a:effectRef>
                          <a:fontRef idx="minor">
                            <a:schemeClr val="dk1"/>
                          </a:fontRef>
                        </wps:style>
                        <wps:txbx>
                          <w:txbxContent>
                            <w:p w14:paraId="5BC968D1" w14:textId="77777777" w:rsidR="00A562D3" w:rsidRPr="007D0A24" w:rsidRDefault="00A562D3" w:rsidP="00A562D3">
                              <w:pPr>
                                <w:jc w:val="center"/>
                                <w:rPr>
                                  <w:sz w:val="20"/>
                                  <w:szCs w:val="20"/>
                                </w:rPr>
                              </w:pPr>
                              <w:r>
                                <w:rPr>
                                  <w:sz w:val="20"/>
                                  <w:szCs w:val="20"/>
                                </w:rPr>
                                <w:t>ергономічність</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217" name="Прямоугольник 217"/>
                        <wps:cNvSpPr/>
                        <wps:spPr>
                          <a:xfrm>
                            <a:off x="2844800" y="6515100"/>
                            <a:ext cx="341630" cy="1600200"/>
                          </a:xfrm>
                          <a:prstGeom prst="rect">
                            <a:avLst/>
                          </a:prstGeom>
                        </wps:spPr>
                        <wps:style>
                          <a:lnRef idx="2">
                            <a:schemeClr val="dk1"/>
                          </a:lnRef>
                          <a:fillRef idx="1">
                            <a:schemeClr val="lt1"/>
                          </a:fillRef>
                          <a:effectRef idx="0">
                            <a:schemeClr val="dk1"/>
                          </a:effectRef>
                          <a:fontRef idx="minor">
                            <a:schemeClr val="dk1"/>
                          </a:fontRef>
                        </wps:style>
                        <wps:txbx>
                          <w:txbxContent>
                            <w:p w14:paraId="642C103E" w14:textId="77777777" w:rsidR="00A562D3" w:rsidRPr="007D0A24" w:rsidRDefault="00A562D3" w:rsidP="00A562D3">
                              <w:pPr>
                                <w:jc w:val="center"/>
                                <w:rPr>
                                  <w:sz w:val="20"/>
                                  <w:szCs w:val="20"/>
                                </w:rPr>
                              </w:pPr>
                              <w:r>
                                <w:rPr>
                                  <w:sz w:val="20"/>
                                  <w:szCs w:val="20"/>
                                </w:rPr>
                                <w:t>наступність</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218" name="Прямоугольник 218"/>
                        <wps:cNvSpPr/>
                        <wps:spPr>
                          <a:xfrm>
                            <a:off x="3530600" y="6515100"/>
                            <a:ext cx="337820" cy="1600200"/>
                          </a:xfrm>
                          <a:prstGeom prst="rect">
                            <a:avLst/>
                          </a:prstGeom>
                        </wps:spPr>
                        <wps:style>
                          <a:lnRef idx="2">
                            <a:schemeClr val="dk1"/>
                          </a:lnRef>
                          <a:fillRef idx="1">
                            <a:schemeClr val="lt1"/>
                          </a:fillRef>
                          <a:effectRef idx="0">
                            <a:schemeClr val="dk1"/>
                          </a:effectRef>
                          <a:fontRef idx="minor">
                            <a:schemeClr val="dk1"/>
                          </a:fontRef>
                        </wps:style>
                        <wps:txbx>
                          <w:txbxContent>
                            <w:p w14:paraId="5DA39A64" w14:textId="77777777" w:rsidR="00A562D3" w:rsidRPr="007D0A24" w:rsidRDefault="00A562D3" w:rsidP="00A562D3">
                              <w:pPr>
                                <w:jc w:val="center"/>
                                <w:rPr>
                                  <w:sz w:val="20"/>
                                  <w:szCs w:val="20"/>
                                </w:rPr>
                              </w:pPr>
                              <w:r>
                                <w:rPr>
                                  <w:sz w:val="20"/>
                                  <w:szCs w:val="20"/>
                                </w:rPr>
                                <w:t>плановість</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219" name="Прямоугольник 219"/>
                        <wps:cNvSpPr/>
                        <wps:spPr>
                          <a:xfrm>
                            <a:off x="3873500" y="6515100"/>
                            <a:ext cx="339725" cy="1600200"/>
                          </a:xfrm>
                          <a:prstGeom prst="rect">
                            <a:avLst/>
                          </a:prstGeom>
                        </wps:spPr>
                        <wps:style>
                          <a:lnRef idx="2">
                            <a:schemeClr val="dk1"/>
                          </a:lnRef>
                          <a:fillRef idx="1">
                            <a:schemeClr val="lt1"/>
                          </a:fillRef>
                          <a:effectRef idx="0">
                            <a:schemeClr val="dk1"/>
                          </a:effectRef>
                          <a:fontRef idx="minor">
                            <a:schemeClr val="dk1"/>
                          </a:fontRef>
                        </wps:style>
                        <wps:txbx>
                          <w:txbxContent>
                            <w:p w14:paraId="4B58FCF0" w14:textId="77777777" w:rsidR="00A562D3" w:rsidRPr="007D0A24" w:rsidRDefault="00A562D3" w:rsidP="00A562D3">
                              <w:pPr>
                                <w:jc w:val="center"/>
                                <w:rPr>
                                  <w:sz w:val="20"/>
                                  <w:szCs w:val="20"/>
                                </w:rPr>
                              </w:pPr>
                              <w:r>
                                <w:rPr>
                                  <w:sz w:val="20"/>
                                  <w:szCs w:val="20"/>
                                </w:rPr>
                                <w:t>верифікація</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220" name="Прямоугольник 220"/>
                        <wps:cNvSpPr/>
                        <wps:spPr>
                          <a:xfrm>
                            <a:off x="4216400" y="6515100"/>
                            <a:ext cx="341630" cy="1600200"/>
                          </a:xfrm>
                          <a:prstGeom prst="rect">
                            <a:avLst/>
                          </a:prstGeom>
                        </wps:spPr>
                        <wps:style>
                          <a:lnRef idx="2">
                            <a:schemeClr val="dk1"/>
                          </a:lnRef>
                          <a:fillRef idx="1">
                            <a:schemeClr val="lt1"/>
                          </a:fillRef>
                          <a:effectRef idx="0">
                            <a:schemeClr val="dk1"/>
                          </a:effectRef>
                          <a:fontRef idx="minor">
                            <a:schemeClr val="dk1"/>
                          </a:fontRef>
                        </wps:style>
                        <wps:txbx>
                          <w:txbxContent>
                            <w:p w14:paraId="1A1882F3" w14:textId="77777777" w:rsidR="00A562D3" w:rsidRPr="007D0A24" w:rsidRDefault="00A562D3" w:rsidP="00A562D3">
                              <w:pPr>
                                <w:jc w:val="center"/>
                                <w:rPr>
                                  <w:sz w:val="20"/>
                                  <w:szCs w:val="20"/>
                                </w:rPr>
                              </w:pPr>
                              <w:r>
                                <w:rPr>
                                  <w:sz w:val="20"/>
                                  <w:szCs w:val="20"/>
                                </w:rPr>
                                <w:t>колективність</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221" name="Прямоугольник 221"/>
                        <wps:cNvSpPr/>
                        <wps:spPr>
                          <a:xfrm>
                            <a:off x="4559300" y="6515100"/>
                            <a:ext cx="343535" cy="1600200"/>
                          </a:xfrm>
                          <a:prstGeom prst="rect">
                            <a:avLst/>
                          </a:prstGeom>
                        </wps:spPr>
                        <wps:style>
                          <a:lnRef idx="2">
                            <a:schemeClr val="dk1"/>
                          </a:lnRef>
                          <a:fillRef idx="1">
                            <a:schemeClr val="lt1"/>
                          </a:fillRef>
                          <a:effectRef idx="0">
                            <a:schemeClr val="dk1"/>
                          </a:effectRef>
                          <a:fontRef idx="minor">
                            <a:schemeClr val="dk1"/>
                          </a:fontRef>
                        </wps:style>
                        <wps:txbx>
                          <w:txbxContent>
                            <w:p w14:paraId="5C13DB6D" w14:textId="77777777" w:rsidR="00A562D3" w:rsidRPr="007D0A24" w:rsidRDefault="00A562D3" w:rsidP="00A562D3">
                              <w:pPr>
                                <w:jc w:val="center"/>
                                <w:rPr>
                                  <w:sz w:val="20"/>
                                  <w:szCs w:val="20"/>
                                </w:rPr>
                              </w:pPr>
                              <w:r>
                                <w:rPr>
                                  <w:sz w:val="20"/>
                                  <w:szCs w:val="20"/>
                                </w:rPr>
                                <w:t>імплантація</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222" name="Прямоугольник 222"/>
                        <wps:cNvSpPr/>
                        <wps:spPr>
                          <a:xfrm>
                            <a:off x="558800" y="5943600"/>
                            <a:ext cx="2172970" cy="343535"/>
                          </a:xfrm>
                          <a:prstGeom prst="rect">
                            <a:avLst/>
                          </a:prstGeom>
                        </wps:spPr>
                        <wps:style>
                          <a:lnRef idx="2">
                            <a:schemeClr val="dk1"/>
                          </a:lnRef>
                          <a:fillRef idx="1">
                            <a:schemeClr val="lt1"/>
                          </a:fillRef>
                          <a:effectRef idx="0">
                            <a:schemeClr val="dk1"/>
                          </a:effectRef>
                          <a:fontRef idx="minor">
                            <a:schemeClr val="dk1"/>
                          </a:fontRef>
                        </wps:style>
                        <wps:txbx>
                          <w:txbxContent>
                            <w:p w14:paraId="266FD866" w14:textId="77777777" w:rsidR="00A562D3" w:rsidRPr="00EE7AAC" w:rsidRDefault="00A562D3" w:rsidP="00A562D3">
                              <w:pPr>
                                <w:jc w:val="center"/>
                                <w:rPr>
                                  <w:sz w:val="20"/>
                                  <w:szCs w:val="20"/>
                                </w:rPr>
                              </w:pPr>
                              <w:r>
                                <w:rPr>
                                  <w:sz w:val="20"/>
                                  <w:szCs w:val="20"/>
                                </w:rPr>
                                <w:t>ДІЯЛЬНОСТІ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3" name="Прямоугольник 223"/>
                        <wps:cNvSpPr/>
                        <wps:spPr>
                          <a:xfrm>
                            <a:off x="2844800" y="5943600"/>
                            <a:ext cx="2061845" cy="343535"/>
                          </a:xfrm>
                          <a:prstGeom prst="rect">
                            <a:avLst/>
                          </a:prstGeom>
                        </wps:spPr>
                        <wps:style>
                          <a:lnRef idx="2">
                            <a:schemeClr val="dk1"/>
                          </a:lnRef>
                          <a:fillRef idx="1">
                            <a:schemeClr val="lt1"/>
                          </a:fillRef>
                          <a:effectRef idx="0">
                            <a:schemeClr val="dk1"/>
                          </a:effectRef>
                          <a:fontRef idx="minor">
                            <a:schemeClr val="dk1"/>
                          </a:fontRef>
                        </wps:style>
                        <wps:txbx>
                          <w:txbxContent>
                            <w:p w14:paraId="088E4DF3" w14:textId="77777777" w:rsidR="00A562D3" w:rsidRPr="00EE7AAC" w:rsidRDefault="00A562D3" w:rsidP="00A562D3">
                              <w:pPr>
                                <w:jc w:val="center"/>
                                <w:rPr>
                                  <w:sz w:val="20"/>
                                  <w:szCs w:val="20"/>
                                </w:rPr>
                              </w:pPr>
                              <w:r>
                                <w:rPr>
                                  <w:sz w:val="20"/>
                                  <w:szCs w:val="20"/>
                                </w:rPr>
                                <w:t>НАУКОВОГО СПРЯМУВАННЯ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4" name="Прямая соединительная линия 224"/>
                        <wps:cNvCnPr/>
                        <wps:spPr>
                          <a:xfrm>
                            <a:off x="2387600" y="4000500"/>
                            <a:ext cx="0" cy="1943100"/>
                          </a:xfrm>
                          <a:prstGeom prst="line">
                            <a:avLst/>
                          </a:prstGeom>
                        </wps:spPr>
                        <wps:style>
                          <a:lnRef idx="1">
                            <a:schemeClr val="dk1"/>
                          </a:lnRef>
                          <a:fillRef idx="0">
                            <a:schemeClr val="dk1"/>
                          </a:fillRef>
                          <a:effectRef idx="0">
                            <a:schemeClr val="dk1"/>
                          </a:effectRef>
                          <a:fontRef idx="minor">
                            <a:schemeClr val="tx1"/>
                          </a:fontRef>
                        </wps:style>
                        <wps:bodyPr/>
                      </wps:wsp>
                      <wps:wsp>
                        <wps:cNvPr id="225" name="Прямая соединительная линия 225"/>
                        <wps:cNvCnPr/>
                        <wps:spPr>
                          <a:xfrm>
                            <a:off x="3187700" y="4000500"/>
                            <a:ext cx="0" cy="1943100"/>
                          </a:xfrm>
                          <a:prstGeom prst="line">
                            <a:avLst/>
                          </a:prstGeom>
                        </wps:spPr>
                        <wps:style>
                          <a:lnRef idx="1">
                            <a:schemeClr val="dk1"/>
                          </a:lnRef>
                          <a:fillRef idx="0">
                            <a:schemeClr val="dk1"/>
                          </a:fillRef>
                          <a:effectRef idx="0">
                            <a:schemeClr val="dk1"/>
                          </a:effectRef>
                          <a:fontRef idx="minor">
                            <a:schemeClr val="tx1"/>
                          </a:fontRef>
                        </wps:style>
                        <wps:bodyPr/>
                      </wps:wsp>
                      <wps:wsp>
                        <wps:cNvPr id="226" name="Прямоугольник 226"/>
                        <wps:cNvSpPr/>
                        <wps:spPr>
                          <a:xfrm>
                            <a:off x="1244600" y="6515100"/>
                            <a:ext cx="345440" cy="1600200"/>
                          </a:xfrm>
                          <a:prstGeom prst="rect">
                            <a:avLst/>
                          </a:prstGeom>
                        </wps:spPr>
                        <wps:style>
                          <a:lnRef idx="2">
                            <a:schemeClr val="dk1"/>
                          </a:lnRef>
                          <a:fillRef idx="1">
                            <a:schemeClr val="lt1"/>
                          </a:fillRef>
                          <a:effectRef idx="0">
                            <a:schemeClr val="dk1"/>
                          </a:effectRef>
                          <a:fontRef idx="minor">
                            <a:schemeClr val="dk1"/>
                          </a:fontRef>
                        </wps:style>
                        <wps:txbx>
                          <w:txbxContent>
                            <w:p w14:paraId="7DDEC2FF" w14:textId="77777777" w:rsidR="00A562D3" w:rsidRPr="007D0A24" w:rsidRDefault="00A562D3" w:rsidP="00A562D3">
                              <w:pPr>
                                <w:jc w:val="center"/>
                                <w:rPr>
                                  <w:sz w:val="20"/>
                                  <w:szCs w:val="20"/>
                                </w:rPr>
                              </w:pPr>
                              <w:r>
                                <w:rPr>
                                  <w:sz w:val="20"/>
                                  <w:szCs w:val="20"/>
                                </w:rPr>
                                <w:t>нормативність</w:t>
                              </w:r>
                            </w:p>
                            <w:p w14:paraId="65EBA812" w14:textId="77777777" w:rsidR="00A562D3" w:rsidRDefault="00A562D3" w:rsidP="00A562D3">
                              <w:pPr>
                                <w:jc w:val="center"/>
                              </w:pP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227" name="Прямая соединительная линия 227"/>
                        <wps:cNvCnPr/>
                        <wps:spPr>
                          <a:xfrm>
                            <a:off x="101600" y="3657600"/>
                            <a:ext cx="0" cy="228600"/>
                          </a:xfrm>
                          <a:prstGeom prst="line">
                            <a:avLst/>
                          </a:prstGeom>
                        </wps:spPr>
                        <wps:style>
                          <a:lnRef idx="1">
                            <a:schemeClr val="dk1"/>
                          </a:lnRef>
                          <a:fillRef idx="0">
                            <a:schemeClr val="dk1"/>
                          </a:fillRef>
                          <a:effectRef idx="0">
                            <a:schemeClr val="dk1"/>
                          </a:effectRef>
                          <a:fontRef idx="minor">
                            <a:schemeClr val="tx1"/>
                          </a:fontRef>
                        </wps:style>
                        <wps:bodyPr/>
                      </wps:wsp>
                      <wps:wsp>
                        <wps:cNvPr id="228" name="Прямая соединительная линия 228"/>
                        <wps:cNvCnPr/>
                        <wps:spPr>
                          <a:xfrm>
                            <a:off x="444500" y="3657600"/>
                            <a:ext cx="0" cy="228600"/>
                          </a:xfrm>
                          <a:prstGeom prst="line">
                            <a:avLst/>
                          </a:prstGeom>
                        </wps:spPr>
                        <wps:style>
                          <a:lnRef idx="1">
                            <a:schemeClr val="dk1"/>
                          </a:lnRef>
                          <a:fillRef idx="0">
                            <a:schemeClr val="dk1"/>
                          </a:fillRef>
                          <a:effectRef idx="0">
                            <a:schemeClr val="dk1"/>
                          </a:effectRef>
                          <a:fontRef idx="minor">
                            <a:schemeClr val="tx1"/>
                          </a:fontRef>
                        </wps:style>
                        <wps:bodyPr/>
                      </wps:wsp>
                      <wps:wsp>
                        <wps:cNvPr id="229" name="Прямая соединительная линия 229"/>
                        <wps:cNvCnPr/>
                        <wps:spPr>
                          <a:xfrm flipH="1">
                            <a:off x="901700" y="3657600"/>
                            <a:ext cx="4591" cy="228444"/>
                          </a:xfrm>
                          <a:prstGeom prst="line">
                            <a:avLst/>
                          </a:prstGeom>
                        </wps:spPr>
                        <wps:style>
                          <a:lnRef idx="1">
                            <a:schemeClr val="dk1"/>
                          </a:lnRef>
                          <a:fillRef idx="0">
                            <a:schemeClr val="dk1"/>
                          </a:fillRef>
                          <a:effectRef idx="0">
                            <a:schemeClr val="dk1"/>
                          </a:effectRef>
                          <a:fontRef idx="minor">
                            <a:schemeClr val="tx1"/>
                          </a:fontRef>
                        </wps:style>
                        <wps:bodyPr/>
                      </wps:wsp>
                      <wps:wsp>
                        <wps:cNvPr id="230" name="Прямая соединительная линия 230"/>
                        <wps:cNvCnPr/>
                        <wps:spPr>
                          <a:xfrm>
                            <a:off x="1244600" y="3670300"/>
                            <a:ext cx="0" cy="228600"/>
                          </a:xfrm>
                          <a:prstGeom prst="line">
                            <a:avLst/>
                          </a:prstGeom>
                        </wps:spPr>
                        <wps:style>
                          <a:lnRef idx="1">
                            <a:schemeClr val="dk1"/>
                          </a:lnRef>
                          <a:fillRef idx="0">
                            <a:schemeClr val="dk1"/>
                          </a:fillRef>
                          <a:effectRef idx="0">
                            <a:schemeClr val="dk1"/>
                          </a:effectRef>
                          <a:fontRef idx="minor">
                            <a:schemeClr val="tx1"/>
                          </a:fontRef>
                        </wps:style>
                        <wps:bodyPr/>
                      </wps:wsp>
                      <wps:wsp>
                        <wps:cNvPr id="231" name="Прямая соединительная линия 231"/>
                        <wps:cNvCnPr/>
                        <wps:spPr>
                          <a:xfrm flipH="1">
                            <a:off x="1930400" y="3670300"/>
                            <a:ext cx="1031" cy="221771"/>
                          </a:xfrm>
                          <a:prstGeom prst="line">
                            <a:avLst/>
                          </a:prstGeom>
                        </wps:spPr>
                        <wps:style>
                          <a:lnRef idx="1">
                            <a:schemeClr val="dk1"/>
                          </a:lnRef>
                          <a:fillRef idx="0">
                            <a:schemeClr val="dk1"/>
                          </a:fillRef>
                          <a:effectRef idx="0">
                            <a:schemeClr val="dk1"/>
                          </a:effectRef>
                          <a:fontRef idx="minor">
                            <a:schemeClr val="tx1"/>
                          </a:fontRef>
                        </wps:style>
                        <wps:bodyPr/>
                      </wps:wsp>
                      <wps:wsp>
                        <wps:cNvPr id="232" name="Прямая соединительная линия 232"/>
                        <wps:cNvCnPr/>
                        <wps:spPr>
                          <a:xfrm>
                            <a:off x="4114800" y="3657600"/>
                            <a:ext cx="0" cy="228600"/>
                          </a:xfrm>
                          <a:prstGeom prst="line">
                            <a:avLst/>
                          </a:prstGeom>
                        </wps:spPr>
                        <wps:style>
                          <a:lnRef idx="1">
                            <a:schemeClr val="dk1"/>
                          </a:lnRef>
                          <a:fillRef idx="0">
                            <a:schemeClr val="dk1"/>
                          </a:fillRef>
                          <a:effectRef idx="0">
                            <a:schemeClr val="dk1"/>
                          </a:effectRef>
                          <a:fontRef idx="minor">
                            <a:schemeClr val="tx1"/>
                          </a:fontRef>
                        </wps:style>
                        <wps:bodyPr/>
                      </wps:wsp>
                      <wps:wsp>
                        <wps:cNvPr id="233" name="Прямая соединительная линия 233"/>
                        <wps:cNvCnPr/>
                        <wps:spPr>
                          <a:xfrm flipH="1">
                            <a:off x="1587500" y="3657600"/>
                            <a:ext cx="364" cy="228444"/>
                          </a:xfrm>
                          <a:prstGeom prst="line">
                            <a:avLst/>
                          </a:prstGeom>
                        </wps:spPr>
                        <wps:style>
                          <a:lnRef idx="1">
                            <a:schemeClr val="dk1"/>
                          </a:lnRef>
                          <a:fillRef idx="0">
                            <a:schemeClr val="dk1"/>
                          </a:fillRef>
                          <a:effectRef idx="0">
                            <a:schemeClr val="dk1"/>
                          </a:effectRef>
                          <a:fontRef idx="minor">
                            <a:schemeClr val="tx1"/>
                          </a:fontRef>
                        </wps:style>
                        <wps:bodyPr/>
                      </wps:wsp>
                      <wps:wsp>
                        <wps:cNvPr id="234" name="Прямая соединительная линия 234"/>
                        <wps:cNvCnPr/>
                        <wps:spPr>
                          <a:xfrm>
                            <a:off x="4787900" y="3670300"/>
                            <a:ext cx="0" cy="228600"/>
                          </a:xfrm>
                          <a:prstGeom prst="line">
                            <a:avLst/>
                          </a:prstGeom>
                        </wps:spPr>
                        <wps:style>
                          <a:lnRef idx="1">
                            <a:schemeClr val="dk1"/>
                          </a:lnRef>
                          <a:fillRef idx="0">
                            <a:schemeClr val="dk1"/>
                          </a:fillRef>
                          <a:effectRef idx="0">
                            <a:schemeClr val="dk1"/>
                          </a:effectRef>
                          <a:fontRef idx="minor">
                            <a:schemeClr val="tx1"/>
                          </a:fontRef>
                        </wps:style>
                        <wps:bodyPr/>
                      </wps:wsp>
                      <wps:wsp>
                        <wps:cNvPr id="235" name="Прямая соединительная линия 235"/>
                        <wps:cNvCnPr/>
                        <wps:spPr>
                          <a:xfrm>
                            <a:off x="4445000" y="3657600"/>
                            <a:ext cx="0" cy="228600"/>
                          </a:xfrm>
                          <a:prstGeom prst="line">
                            <a:avLst/>
                          </a:prstGeom>
                        </wps:spPr>
                        <wps:style>
                          <a:lnRef idx="1">
                            <a:schemeClr val="dk1"/>
                          </a:lnRef>
                          <a:fillRef idx="0">
                            <a:schemeClr val="dk1"/>
                          </a:fillRef>
                          <a:effectRef idx="0">
                            <a:schemeClr val="dk1"/>
                          </a:effectRef>
                          <a:fontRef idx="minor">
                            <a:schemeClr val="tx1"/>
                          </a:fontRef>
                        </wps:style>
                        <wps:bodyPr/>
                      </wps:wsp>
                      <wps:wsp>
                        <wps:cNvPr id="236" name="Прямая соединительная линия 236"/>
                        <wps:cNvCnPr/>
                        <wps:spPr>
                          <a:xfrm>
                            <a:off x="5130800" y="3657600"/>
                            <a:ext cx="0" cy="228600"/>
                          </a:xfrm>
                          <a:prstGeom prst="line">
                            <a:avLst/>
                          </a:prstGeom>
                        </wps:spPr>
                        <wps:style>
                          <a:lnRef idx="1">
                            <a:schemeClr val="dk1"/>
                          </a:lnRef>
                          <a:fillRef idx="0">
                            <a:schemeClr val="dk1"/>
                          </a:fillRef>
                          <a:effectRef idx="0">
                            <a:schemeClr val="dk1"/>
                          </a:effectRef>
                          <a:fontRef idx="minor">
                            <a:schemeClr val="tx1"/>
                          </a:fontRef>
                        </wps:style>
                        <wps:bodyPr/>
                      </wps:wsp>
                      <wps:wsp>
                        <wps:cNvPr id="237" name="Прямая соединительная линия 237"/>
                        <wps:cNvCnPr/>
                        <wps:spPr>
                          <a:xfrm>
                            <a:off x="5473700" y="3670300"/>
                            <a:ext cx="0" cy="228600"/>
                          </a:xfrm>
                          <a:prstGeom prst="line">
                            <a:avLst/>
                          </a:prstGeom>
                        </wps:spPr>
                        <wps:style>
                          <a:lnRef idx="1">
                            <a:schemeClr val="dk1"/>
                          </a:lnRef>
                          <a:fillRef idx="0">
                            <a:schemeClr val="dk1"/>
                          </a:fillRef>
                          <a:effectRef idx="0">
                            <a:schemeClr val="dk1"/>
                          </a:effectRef>
                          <a:fontRef idx="minor">
                            <a:schemeClr val="tx1"/>
                          </a:fontRef>
                        </wps:style>
                        <wps:bodyPr/>
                      </wps:wsp>
                      <wps:wsp>
                        <wps:cNvPr id="238" name="Прямая соединительная линия 238"/>
                        <wps:cNvCnPr/>
                        <wps:spPr>
                          <a:xfrm>
                            <a:off x="3644900" y="3670300"/>
                            <a:ext cx="208" cy="221771"/>
                          </a:xfrm>
                          <a:prstGeom prst="line">
                            <a:avLst/>
                          </a:prstGeom>
                        </wps:spPr>
                        <wps:style>
                          <a:lnRef idx="1">
                            <a:schemeClr val="dk1"/>
                          </a:lnRef>
                          <a:fillRef idx="0">
                            <a:schemeClr val="dk1"/>
                          </a:fillRef>
                          <a:effectRef idx="0">
                            <a:schemeClr val="dk1"/>
                          </a:effectRef>
                          <a:fontRef idx="minor">
                            <a:schemeClr val="tx1"/>
                          </a:fontRef>
                        </wps:style>
                        <wps:bodyPr/>
                      </wps:wsp>
                      <wps:wsp>
                        <wps:cNvPr id="239" name="Прямая соединительная линия 239"/>
                        <wps:cNvCnPr/>
                        <wps:spPr>
                          <a:xfrm>
                            <a:off x="787400" y="6286500"/>
                            <a:ext cx="0" cy="228600"/>
                          </a:xfrm>
                          <a:prstGeom prst="line">
                            <a:avLst/>
                          </a:prstGeom>
                        </wps:spPr>
                        <wps:style>
                          <a:lnRef idx="1">
                            <a:schemeClr val="dk1"/>
                          </a:lnRef>
                          <a:fillRef idx="0">
                            <a:schemeClr val="dk1"/>
                          </a:fillRef>
                          <a:effectRef idx="0">
                            <a:schemeClr val="dk1"/>
                          </a:effectRef>
                          <a:fontRef idx="minor">
                            <a:schemeClr val="tx1"/>
                          </a:fontRef>
                        </wps:style>
                        <wps:bodyPr/>
                      </wps:wsp>
                      <wps:wsp>
                        <wps:cNvPr id="240" name="Прямая соединительная линия 240"/>
                        <wps:cNvCnPr/>
                        <wps:spPr>
                          <a:xfrm>
                            <a:off x="3416300" y="6286500"/>
                            <a:ext cx="0" cy="228600"/>
                          </a:xfrm>
                          <a:prstGeom prst="line">
                            <a:avLst/>
                          </a:prstGeom>
                        </wps:spPr>
                        <wps:style>
                          <a:lnRef idx="1">
                            <a:schemeClr val="dk1"/>
                          </a:lnRef>
                          <a:fillRef idx="0">
                            <a:schemeClr val="dk1"/>
                          </a:fillRef>
                          <a:effectRef idx="0">
                            <a:schemeClr val="dk1"/>
                          </a:effectRef>
                          <a:fontRef idx="minor">
                            <a:schemeClr val="tx1"/>
                          </a:fontRef>
                        </wps:style>
                        <wps:bodyPr/>
                      </wps:wsp>
                      <wps:wsp>
                        <wps:cNvPr id="241" name="Прямая соединительная линия 241"/>
                        <wps:cNvCnPr/>
                        <wps:spPr>
                          <a:xfrm>
                            <a:off x="3759200" y="6299200"/>
                            <a:ext cx="0" cy="228600"/>
                          </a:xfrm>
                          <a:prstGeom prst="line">
                            <a:avLst/>
                          </a:prstGeom>
                        </wps:spPr>
                        <wps:style>
                          <a:lnRef idx="1">
                            <a:schemeClr val="dk1"/>
                          </a:lnRef>
                          <a:fillRef idx="0">
                            <a:schemeClr val="dk1"/>
                          </a:fillRef>
                          <a:effectRef idx="0">
                            <a:schemeClr val="dk1"/>
                          </a:effectRef>
                          <a:fontRef idx="minor">
                            <a:schemeClr val="tx1"/>
                          </a:fontRef>
                        </wps:style>
                        <wps:bodyPr/>
                      </wps:wsp>
                      <wps:wsp>
                        <wps:cNvPr id="242" name="Прямая соединительная линия 242"/>
                        <wps:cNvCnPr/>
                        <wps:spPr>
                          <a:xfrm>
                            <a:off x="4445000" y="6286500"/>
                            <a:ext cx="0" cy="228600"/>
                          </a:xfrm>
                          <a:prstGeom prst="line">
                            <a:avLst/>
                          </a:prstGeom>
                        </wps:spPr>
                        <wps:style>
                          <a:lnRef idx="1">
                            <a:schemeClr val="dk1"/>
                          </a:lnRef>
                          <a:fillRef idx="0">
                            <a:schemeClr val="dk1"/>
                          </a:fillRef>
                          <a:effectRef idx="0">
                            <a:schemeClr val="dk1"/>
                          </a:effectRef>
                          <a:fontRef idx="minor">
                            <a:schemeClr val="tx1"/>
                          </a:fontRef>
                        </wps:style>
                        <wps:bodyPr/>
                      </wps:wsp>
                      <wps:wsp>
                        <wps:cNvPr id="243" name="Прямая соединительная линия 243"/>
                        <wps:cNvCnPr/>
                        <wps:spPr>
                          <a:xfrm>
                            <a:off x="4102100" y="6286500"/>
                            <a:ext cx="0" cy="228600"/>
                          </a:xfrm>
                          <a:prstGeom prst="line">
                            <a:avLst/>
                          </a:prstGeom>
                        </wps:spPr>
                        <wps:style>
                          <a:lnRef idx="1">
                            <a:schemeClr val="dk1"/>
                          </a:lnRef>
                          <a:fillRef idx="0">
                            <a:schemeClr val="dk1"/>
                          </a:fillRef>
                          <a:effectRef idx="0">
                            <a:schemeClr val="dk1"/>
                          </a:effectRef>
                          <a:fontRef idx="minor">
                            <a:schemeClr val="tx1"/>
                          </a:fontRef>
                        </wps:style>
                        <wps:bodyPr/>
                      </wps:wsp>
                      <wps:wsp>
                        <wps:cNvPr id="244" name="Прямая соединительная линия 244"/>
                        <wps:cNvCnPr/>
                        <wps:spPr>
                          <a:xfrm>
                            <a:off x="2959100" y="6286500"/>
                            <a:ext cx="6652" cy="228538"/>
                          </a:xfrm>
                          <a:prstGeom prst="line">
                            <a:avLst/>
                          </a:prstGeom>
                        </wps:spPr>
                        <wps:style>
                          <a:lnRef idx="1">
                            <a:schemeClr val="dk1"/>
                          </a:lnRef>
                          <a:fillRef idx="0">
                            <a:schemeClr val="dk1"/>
                          </a:fillRef>
                          <a:effectRef idx="0">
                            <a:schemeClr val="dk1"/>
                          </a:effectRef>
                          <a:fontRef idx="minor">
                            <a:schemeClr val="tx1"/>
                          </a:fontRef>
                        </wps:style>
                        <wps:bodyPr/>
                      </wps:wsp>
                      <wps:wsp>
                        <wps:cNvPr id="245" name="Прямая соединительная линия 245"/>
                        <wps:cNvCnPr/>
                        <wps:spPr>
                          <a:xfrm>
                            <a:off x="2616200" y="6286500"/>
                            <a:ext cx="0" cy="228600"/>
                          </a:xfrm>
                          <a:prstGeom prst="line">
                            <a:avLst/>
                          </a:prstGeom>
                        </wps:spPr>
                        <wps:style>
                          <a:lnRef idx="1">
                            <a:schemeClr val="dk1"/>
                          </a:lnRef>
                          <a:fillRef idx="0">
                            <a:schemeClr val="dk1"/>
                          </a:fillRef>
                          <a:effectRef idx="0">
                            <a:schemeClr val="dk1"/>
                          </a:effectRef>
                          <a:fontRef idx="minor">
                            <a:schemeClr val="tx1"/>
                          </a:fontRef>
                        </wps:style>
                        <wps:bodyPr/>
                      </wps:wsp>
                      <wps:wsp>
                        <wps:cNvPr id="246" name="Прямая соединительная линия 246"/>
                        <wps:cNvCnPr/>
                        <wps:spPr>
                          <a:xfrm>
                            <a:off x="2273300" y="6286500"/>
                            <a:ext cx="0" cy="228600"/>
                          </a:xfrm>
                          <a:prstGeom prst="line">
                            <a:avLst/>
                          </a:prstGeom>
                        </wps:spPr>
                        <wps:style>
                          <a:lnRef idx="1">
                            <a:schemeClr val="dk1"/>
                          </a:lnRef>
                          <a:fillRef idx="0">
                            <a:schemeClr val="dk1"/>
                          </a:fillRef>
                          <a:effectRef idx="0">
                            <a:schemeClr val="dk1"/>
                          </a:effectRef>
                          <a:fontRef idx="minor">
                            <a:schemeClr val="tx1"/>
                          </a:fontRef>
                        </wps:style>
                        <wps:bodyPr/>
                      </wps:wsp>
                      <wps:wsp>
                        <wps:cNvPr id="247" name="Прямая соединительная линия 247"/>
                        <wps:cNvCnPr/>
                        <wps:spPr>
                          <a:xfrm>
                            <a:off x="1943100" y="6299200"/>
                            <a:ext cx="0" cy="228600"/>
                          </a:xfrm>
                          <a:prstGeom prst="line">
                            <a:avLst/>
                          </a:prstGeom>
                        </wps:spPr>
                        <wps:style>
                          <a:lnRef idx="1">
                            <a:schemeClr val="dk1"/>
                          </a:lnRef>
                          <a:fillRef idx="0">
                            <a:schemeClr val="dk1"/>
                          </a:fillRef>
                          <a:effectRef idx="0">
                            <a:schemeClr val="dk1"/>
                          </a:effectRef>
                          <a:fontRef idx="minor">
                            <a:schemeClr val="tx1"/>
                          </a:fontRef>
                        </wps:style>
                        <wps:bodyPr/>
                      </wps:wsp>
                      <wps:wsp>
                        <wps:cNvPr id="248" name="Прямая соединительная линия 248"/>
                        <wps:cNvCnPr/>
                        <wps:spPr>
                          <a:xfrm>
                            <a:off x="1473200" y="6286500"/>
                            <a:ext cx="0" cy="228600"/>
                          </a:xfrm>
                          <a:prstGeom prst="line">
                            <a:avLst/>
                          </a:prstGeom>
                        </wps:spPr>
                        <wps:style>
                          <a:lnRef idx="1">
                            <a:schemeClr val="dk1"/>
                          </a:lnRef>
                          <a:fillRef idx="0">
                            <a:schemeClr val="dk1"/>
                          </a:fillRef>
                          <a:effectRef idx="0">
                            <a:schemeClr val="dk1"/>
                          </a:effectRef>
                          <a:fontRef idx="minor">
                            <a:schemeClr val="tx1"/>
                          </a:fontRef>
                        </wps:style>
                        <wps:bodyPr/>
                      </wps:wsp>
                      <wps:wsp>
                        <wps:cNvPr id="249" name="Прямая соединительная линия 249"/>
                        <wps:cNvCnPr/>
                        <wps:spPr>
                          <a:xfrm>
                            <a:off x="1130300" y="6286500"/>
                            <a:ext cx="0" cy="228600"/>
                          </a:xfrm>
                          <a:prstGeom prst="line">
                            <a:avLst/>
                          </a:prstGeom>
                        </wps:spPr>
                        <wps:style>
                          <a:lnRef idx="1">
                            <a:schemeClr val="dk1"/>
                          </a:lnRef>
                          <a:fillRef idx="0">
                            <a:schemeClr val="dk1"/>
                          </a:fillRef>
                          <a:effectRef idx="0">
                            <a:schemeClr val="dk1"/>
                          </a:effectRef>
                          <a:fontRef idx="minor">
                            <a:schemeClr val="tx1"/>
                          </a:fontRef>
                        </wps:style>
                        <wps:bodyPr/>
                      </wps:wsp>
                      <wps:wsp>
                        <wps:cNvPr id="250" name="Прямая соединительная линия 250"/>
                        <wps:cNvCnPr/>
                        <wps:spPr>
                          <a:xfrm>
                            <a:off x="4787900" y="6286500"/>
                            <a:ext cx="0" cy="22860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4BF2B47B" id="Группа 252" o:spid="_x0000_s1026" style="position:absolute;left:0;text-align:left;margin-left:18.95pt;margin-top:6.15pt;width:440.8pt;height:621.2pt;z-index:251660288;mso-height-relative:margin" coordsize="55981,8115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">
                <v:rect id="Прямоугольник 139" o:spid="_x0000_s1027" style="position:absolute;left:10160;top:127;width:3429;height:1485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" fillcolor="white [3201]" strokecolor="black [3200]" strokeweight="1pt">
                  <v:textbox style="layout-flow:vertical;mso-layout-flow-alt:bottom-to-top">
                    <w:txbxContent>
                      <w:p w14:paraId="7B645B7E" w14:textId="77777777" w:rsidR="00A562D3" w:rsidRPr="00CC58E9" w:rsidRDefault="00A562D3" w:rsidP="00A562D3">
                        <w:pPr>
                          <w:jc w:val="center"/>
                          <w:rPr>
                            <w:sz w:val="20"/>
                            <w:szCs w:val="20"/>
                          </w:rPr>
                        </w:pPr>
                        <w:r>
                          <w:rPr>
                            <w:sz w:val="20"/>
                            <w:szCs w:val="20"/>
                          </w:rPr>
                          <w:t>цілеспрямованість</w:t>
                        </w:r>
                      </w:p>
                    </w:txbxContent>
                  </v:textbox>
                </v:rect>
                <v:rect id="Прямоугольник 142" o:spid="_x0000_s1028" style="position:absolute;left:16002;width:3429;height:1485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" fillcolor="white [3201]" strokecolor="black [3200]" strokeweight="1pt">
                  <v:textbox style="layout-flow:vertical;mso-layout-flow-alt:bottom-to-top">
                    <w:txbxContent>
                      <w:p w14:paraId="0DF6C647" w14:textId="77777777" w:rsidR="00A562D3" w:rsidRPr="00CC58E9" w:rsidRDefault="00A562D3" w:rsidP="00A562D3">
                        <w:pPr>
                          <w:jc w:val="center"/>
                          <w:rPr>
                            <w:sz w:val="20"/>
                            <w:szCs w:val="20"/>
                          </w:rPr>
                        </w:pPr>
                        <w:r>
                          <w:rPr>
                            <w:sz w:val="20"/>
                            <w:szCs w:val="20"/>
                          </w:rPr>
                          <w:t>комплексність</w:t>
                        </w:r>
                      </w:p>
                    </w:txbxContent>
                  </v:textbox>
                </v:rect>
                <v:rect id="Прямоугольник 167" o:spid="_x0000_s1029" style="position:absolute;left:22733;width:3429;height:1485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" fillcolor="white [3201]" strokecolor="black [3200]" strokeweight="1pt">
                  <v:textbox style="layout-flow:vertical;mso-layout-flow-alt:bottom-to-top">
                    <w:txbxContent>
                      <w:p w14:paraId="4D9E74E1" w14:textId="77777777" w:rsidR="00A562D3" w:rsidRPr="00CC58E9" w:rsidRDefault="00A562D3" w:rsidP="00A562D3">
                        <w:pPr>
                          <w:jc w:val="center"/>
                          <w:rPr>
                            <w:sz w:val="20"/>
                            <w:szCs w:val="20"/>
                          </w:rPr>
                        </w:pPr>
                        <w:r>
                          <w:rPr>
                            <w:sz w:val="20"/>
                            <w:szCs w:val="20"/>
                          </w:rPr>
                          <w:t>безперервність</w:t>
                        </w:r>
                      </w:p>
                    </w:txbxContent>
                  </v:textbox>
                </v:rect>
                <v:rect id="Прямоугольник 175" o:spid="_x0000_s1030" style="position:absolute;left:28448;width:3429;height:1485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" fillcolor="white [3201]" strokecolor="black [3200]" strokeweight="1pt">
                  <v:textbox style="layout-flow:vertical;mso-layout-flow-alt:bottom-to-top">
                    <w:txbxContent>
                      <w:p w14:paraId="5FC5C7BC" w14:textId="77777777" w:rsidR="00A562D3" w:rsidRPr="00CC58E9" w:rsidRDefault="00A562D3" w:rsidP="00A562D3">
                        <w:pPr>
                          <w:jc w:val="center"/>
                          <w:rPr>
                            <w:sz w:val="20"/>
                            <w:szCs w:val="20"/>
                          </w:rPr>
                        </w:pPr>
                        <w:r w:rsidRPr="00CC58E9">
                          <w:rPr>
                            <w:sz w:val="20"/>
                            <w:szCs w:val="20"/>
                          </w:rPr>
                          <w:t>динамічність</w:t>
                        </w:r>
                      </w:p>
                    </w:txbxContent>
                  </v:textbox>
                </v:rect>
                <v:rect id="Прямоугольник 181" o:spid="_x0000_s1031" style="position:absolute;left:34163;width:3429;height:1485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" fillcolor="white [3201]" strokecolor="black [3200]" strokeweight="1pt">
                  <v:textbox style="layout-flow:vertical;mso-layout-flow-alt:bottom-to-top">
                    <w:txbxContent>
                      <w:p w14:paraId="41C63E38" w14:textId="77777777" w:rsidR="00A562D3" w:rsidRPr="00CC58E9" w:rsidRDefault="00A562D3" w:rsidP="00A562D3">
                        <w:pPr>
                          <w:jc w:val="center"/>
                          <w:rPr>
                            <w:sz w:val="20"/>
                            <w:szCs w:val="20"/>
                          </w:rPr>
                        </w:pPr>
                        <w:r>
                          <w:rPr>
                            <w:sz w:val="20"/>
                            <w:szCs w:val="20"/>
                          </w:rPr>
                          <w:t>економічність</w:t>
                        </w:r>
                      </w:p>
                    </w:txbxContent>
                  </v:textbox>
                </v:rect>
                <v:rect id="Прямоугольник 182" o:spid="_x0000_s1032" style="position:absolute;left:39878;width:3429;height:1485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" fillcolor="white [3201]" strokecolor="black [3200]" strokeweight="1pt">
                  <v:textbox style="layout-flow:vertical;mso-layout-flow-alt:bottom-to-top">
                    <w:txbxContent>
                      <w:p w14:paraId="5BFEAA26" w14:textId="77777777" w:rsidR="00A562D3" w:rsidRPr="00CC58E9" w:rsidRDefault="00A562D3" w:rsidP="00A562D3">
                        <w:pPr>
                          <w:jc w:val="center"/>
                          <w:rPr>
                            <w:sz w:val="20"/>
                            <w:szCs w:val="20"/>
                          </w:rPr>
                        </w:pPr>
                        <w:r>
                          <w:rPr>
                            <w:sz w:val="20"/>
                            <w:szCs w:val="20"/>
                          </w:rPr>
                          <w:t>наукова обґрунтованість</w:t>
                        </w:r>
                      </w:p>
                    </w:txbxContent>
                  </v:textbox>
                </v:rect>
                <v:rect id="Прямоугольник 183" o:spid="_x0000_s1033" style="position:absolute;left:9017;top:17145;width:36576;height:342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" fillcolor="white [3201]" strokecolor="black [3200]" strokeweight="1pt">
                  <v:textbox>
                    <w:txbxContent>
                      <w:p w14:paraId="48EAA2BB" w14:textId="77777777" w:rsidR="00A562D3" w:rsidRPr="00A3502E" w:rsidRDefault="00A562D3" w:rsidP="00A562D3">
                        <w:pPr>
                          <w:jc w:val="center"/>
                          <w:rPr>
                            <w:i/>
                          </w:rPr>
                        </w:pPr>
                        <w:r w:rsidRPr="00A3502E">
                          <w:rPr>
                            <w:i/>
                          </w:rPr>
                          <w:t>ЗАГАЛЬНІ ПРИНЦИПИ</w:t>
                        </w:r>
                      </w:p>
                    </w:txbxContent>
                  </v:textbox>
                </v:rect>
                <v:shapetype id="_x0000_t32" coordsize="21600,21600" o:spt="32" o:oned="t" path="m,l21600,21600e" filled="f">
                  <v:path arrowok="t" fillok="f" o:connecttype="none"/>
                  <o:lock v:ext="edit" shapetype="t"/>
                </v:shapetype>
                <v:shape id="Прямая со стрелкой 185" o:spid="_x0000_s1034" type="#_x0000_t32" style="position:absolute;left:11303;top:14986;width:0;height:2286;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" strokecolor="black [3200]" strokeweight=".5pt">
                  <v:stroke joinstyle="miter"/>
                </v:shape>
                <v:shape id="Прямая со стрелкой 186" o:spid="_x0000_s1035" type="#_x0000_t32" style="position:absolute;left:18161;top:14859;width:0;height:2286;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" strokecolor="black [3200]" strokeweight=".5pt">
                  <v:stroke joinstyle="miter"/>
                </v:shape>
                <v:shape id="Прямая со стрелкой 187" o:spid="_x0000_s1036" type="#_x0000_t32" style="position:absolute;left:23876;top:14986;width:0;height:2286;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" strokecolor="black [3200]" strokeweight=".5pt">
                  <v:stroke joinstyle="miter"/>
                </v:shape>
                <v:shape id="Прямая со стрелкой 188" o:spid="_x0000_s1037" type="#_x0000_t32" style="position:absolute;left:29718;top:14986;width:0;height:2286;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" strokecolor="black [3200]" strokeweight=".5pt">
                  <v:stroke joinstyle="miter"/>
                </v:shape>
                <v:shape id="Прямая со стрелкой 189" o:spid="_x0000_s1038" type="#_x0000_t32" style="position:absolute;left:35306;top:14859;width:0;height:2286;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" strokecolor="black [3200]" strokeweight=".5pt">
                  <v:stroke joinstyle="miter"/>
                </v:shape>
                <v:shape id="Прямая со стрелкой 190" o:spid="_x0000_s1039" type="#_x0000_t32" style="position:absolute;left:41148;top:14986;width:0;height:2286;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" strokecolor="black [3200]" strokeweight=".5pt">
                  <v:stroke joinstyle="miter"/>
                </v:shape>
                <v:roundrect id="Скругленный прямоугольник 191" o:spid="_x0000_s1040" style="position:absolute;left:7874;top:22860;width:38925;height:6858;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" fillcolor="white [3201]" strokecolor="black [3200]" strokeweight="1pt">
                  <v:stroke joinstyle="miter"/>
                  <v:textbox>
                    <w:txbxContent>
                      <w:p w14:paraId="610ABCF2" w14:textId="77777777" w:rsidR="00A562D3" w:rsidRPr="00A3502E" w:rsidRDefault="00A562D3" w:rsidP="00A562D3">
                        <w:pPr>
                          <w:jc w:val="center"/>
                          <w:rPr>
                            <w:sz w:val="26"/>
                            <w:szCs w:val="26"/>
                          </w:rPr>
                        </w:pPr>
                        <w:r w:rsidRPr="00A3502E">
                          <w:rPr>
                            <w:sz w:val="26"/>
                            <w:szCs w:val="26"/>
                          </w:rPr>
                          <w:t>ОРГАНІЗАЦІЯ ДЕРЖАВНОГО УПРАВЛІННЯ БЮДЖЕТНОЮ БЕЗПЕКОЮ</w:t>
                        </w:r>
                      </w:p>
                    </w:txbxContent>
                  </v:textbox>
                </v:roundrect>
                <v:line id="Прямая соединительная линия 192" o:spid="_x0000_s1041" style="position:absolute;visibility:visible;mso-wrap-style:square" from="27432,20574" to="27432,2286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" strokecolor="black [3200]" strokeweight=".5pt">
                  <v:stroke endarrow="block" joinstyle="miter"/>
                </v:line>
                <v:shape id="Прямоугольник 193" o:spid="_x0000_s1042" style="position:absolute;left:21596;top:31790;width:12560;height:8007;visibility:visible;mso-wrap-style:square;v-text-anchor:middle" coordsize="1256030,800797"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" adj="-11796480,,5400" path="m,l1256030,,1031417,800797r-800100,-31l,xe" fillcolor="white [3201]" strokecolor="black [3200]" strokeweight="1pt">
                  <v:stroke joinstyle="miter"/>
                  <v:formulas/>
                  <v:path arrowok="t" o:connecttype="custom" o:connectlocs="0,0;1256030,0;1031417,800735;231317,800704;0,0" o:connectangles="0,0,0,0,0" textboxrect="0,0,1256030,800797"/>
                  <v:textbox>
                    <w:txbxContent>
                      <w:p w14:paraId="2BE73BFD" w14:textId="77777777" w:rsidR="00A562D3" w:rsidRPr="00A3502E" w:rsidRDefault="00A562D3" w:rsidP="00A562D3">
                        <w:pPr>
                          <w:jc w:val="center"/>
                          <w:rPr>
                            <w:i/>
                            <w:sz w:val="21"/>
                            <w:szCs w:val="21"/>
                          </w:rPr>
                        </w:pPr>
                        <w:r w:rsidRPr="00A3502E">
                          <w:rPr>
                            <w:i/>
                            <w:sz w:val="21"/>
                            <w:szCs w:val="21"/>
                          </w:rPr>
                          <w:t>ФОРМОТВОРЧІ ПРИНЦИПИ</w:t>
                        </w:r>
                      </w:p>
                    </w:txbxContent>
                  </v:textbox>
                </v:shape>
                <v:line id="Прямая соединительная линия 194" o:spid="_x0000_s1043" style="position:absolute;visibility:visible;mso-wrap-style:square" from="33020,35433" to="36440,3544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" strokecolor="black [3200]" strokeweight=".5pt">
                  <v:stroke joinstyle="miter"/>
                </v:line>
                <v:line id="Прямая соединительная линия 195" o:spid="_x0000_s1044" style="position:absolute;flip:y;visibility:visible;mso-wrap-style:square" from="19304,35433" to="22722,3544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" strokecolor="black [3200]" strokeweight=".5pt">
                  <v:stroke joinstyle="miter"/>
                </v:line>
                <v:line id="Прямая соединительная линия 196" o:spid="_x0000_s1045" style="position:absolute;visibility:visible;mso-wrap-style:square" from="27432,29718" to="27432,3200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" strokecolor="black [3200]" strokeweight=".5pt">
                  <v:stroke startarrow="block" joinstyle="miter"/>
                </v:line>
                <v:rect id="Прямоугольник 197" o:spid="_x0000_s1046" style="position:absolute;left:36449;top:33020;width:19532;height:352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" fillcolor="white [3201]" strokecolor="black [3200]" strokeweight="1pt">
                  <v:textbox>
                    <w:txbxContent>
                      <w:p w14:paraId="384FD0F1" w14:textId="77777777" w:rsidR="00A562D3" w:rsidRPr="00EE7AAC" w:rsidRDefault="00A562D3" w:rsidP="00A562D3">
                        <w:pPr>
                          <w:jc w:val="center"/>
                          <w:rPr>
                            <w:sz w:val="20"/>
                            <w:szCs w:val="20"/>
                          </w:rPr>
                        </w:pPr>
                        <w:r>
                          <w:rPr>
                            <w:sz w:val="20"/>
                            <w:szCs w:val="20"/>
                          </w:rPr>
                          <w:t>ПРОЦЕСУ</w:t>
                        </w:r>
                      </w:p>
                      <w:p w14:paraId="690F82BE" w14:textId="77777777" w:rsidR="00A562D3" w:rsidRPr="00EE7AAC" w:rsidRDefault="00A562D3" w:rsidP="00A562D3">
                        <w:pPr>
                          <w:jc w:val="center"/>
                          <w:rPr>
                            <w:sz w:val="20"/>
                            <w:szCs w:val="20"/>
                          </w:rPr>
                        </w:pPr>
                      </w:p>
                    </w:txbxContent>
                  </v:textbox>
                </v:rect>
                <v:rect id="Прямоугольник 198" o:spid="_x0000_s1047" style="position:absolute;top:33147;width:19431;height:342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" fillcolor="white [3201]" strokecolor="black [3200]" strokeweight="1pt">
                  <v:textbox>
                    <w:txbxContent>
                      <w:p w14:paraId="0C89092C" w14:textId="77777777" w:rsidR="00A562D3" w:rsidRPr="00EE7AAC" w:rsidRDefault="00A562D3" w:rsidP="00A562D3">
                        <w:pPr>
                          <w:jc w:val="center"/>
                          <w:rPr>
                            <w:sz w:val="20"/>
                            <w:szCs w:val="20"/>
                          </w:rPr>
                        </w:pPr>
                        <w:r>
                          <w:rPr>
                            <w:sz w:val="20"/>
                            <w:szCs w:val="20"/>
                          </w:rPr>
                          <w:t>СИСТЕМИ</w:t>
                        </w:r>
                      </w:p>
                    </w:txbxContent>
                  </v:textbox>
                </v:rect>
                <v:rect id="Прямоугольник 199" o:spid="_x0000_s1048" style="position:absolute;top:38862;width:3321;height:1600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" fillcolor="white [3201]" strokecolor="black [3200]" strokeweight="1pt">
                  <v:textbox style="layout-flow:vertical;mso-layout-flow-alt:bottom-to-top">
                    <w:txbxContent>
                      <w:p w14:paraId="0906EA77" w14:textId="77777777" w:rsidR="00A562D3" w:rsidRPr="007A67F7" w:rsidRDefault="00A562D3" w:rsidP="00A562D3">
                        <w:pPr>
                          <w:jc w:val="center"/>
                          <w:rPr>
                            <w:sz w:val="20"/>
                            <w:szCs w:val="20"/>
                          </w:rPr>
                        </w:pPr>
                        <w:r w:rsidRPr="007A67F7">
                          <w:rPr>
                            <w:sz w:val="20"/>
                            <w:szCs w:val="20"/>
                          </w:rPr>
                          <w:t>струк</w:t>
                        </w:r>
                        <w:r>
                          <w:rPr>
                            <w:sz w:val="20"/>
                            <w:szCs w:val="20"/>
                          </w:rPr>
                          <w:t>туризація</w:t>
                        </w:r>
                      </w:p>
                    </w:txbxContent>
                  </v:textbox>
                </v:rect>
                <v:rect id="Прямоугольник 200" o:spid="_x0000_s1049" style="position:absolute;left:35306;top:38862;width:3340;height:1600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" fillcolor="white [3201]" strokecolor="black [3200]" strokeweight="1pt">
                  <v:textbox style="layout-flow:vertical;mso-layout-flow-alt:bottom-to-top">
                    <w:txbxContent>
                      <w:p w14:paraId="444605D0" w14:textId="77777777" w:rsidR="00A562D3" w:rsidRPr="007D0A24" w:rsidRDefault="00A562D3" w:rsidP="00A562D3">
                        <w:pPr>
                          <w:jc w:val="center"/>
                          <w:rPr>
                            <w:sz w:val="20"/>
                            <w:szCs w:val="20"/>
                          </w:rPr>
                        </w:pPr>
                        <w:r>
                          <w:rPr>
                            <w:sz w:val="20"/>
                            <w:szCs w:val="20"/>
                          </w:rPr>
                          <w:t>п</w:t>
                        </w:r>
                        <w:r w:rsidRPr="007D0A24">
                          <w:rPr>
                            <w:sz w:val="20"/>
                            <w:szCs w:val="20"/>
                          </w:rPr>
                          <w:t>овнота диференціації</w:t>
                        </w:r>
                      </w:p>
                    </w:txbxContent>
                  </v:textbox>
                </v:rect>
                <v:rect id="Прямоугольник 201" o:spid="_x0000_s1050" style="position:absolute;left:38735;top:38735;width:3397;height:1600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" fillcolor="white [3201]" strokecolor="black [3200]" strokeweight="1pt">
                  <v:textbox style="layout-flow:vertical;mso-layout-flow-alt:bottom-to-top">
                    <w:txbxContent>
                      <w:p w14:paraId="09552CAC" w14:textId="77777777" w:rsidR="00A562D3" w:rsidRPr="007D0A24" w:rsidRDefault="00A562D3" w:rsidP="00A562D3">
                        <w:pPr>
                          <w:jc w:val="center"/>
                          <w:rPr>
                            <w:sz w:val="20"/>
                            <w:szCs w:val="20"/>
                          </w:rPr>
                        </w:pPr>
                        <w:r w:rsidRPr="007D0A24">
                          <w:rPr>
                            <w:sz w:val="20"/>
                            <w:szCs w:val="20"/>
                          </w:rPr>
                          <w:t>пропорційність</w:t>
                        </w:r>
                      </w:p>
                    </w:txbxContent>
                  </v:textbox>
                </v:rect>
                <v:rect id="Прямоугольник 202" o:spid="_x0000_s1051" style="position:absolute;left:42164;top:38862;width:3416;height:1600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" fillcolor="white [3201]" strokecolor="black [3200]" strokeweight="1pt">
                  <v:textbox style="layout-flow:vertical;mso-layout-flow-alt:bottom-to-top">
                    <w:txbxContent>
                      <w:p w14:paraId="3906FE52" w14:textId="77777777" w:rsidR="00A562D3" w:rsidRPr="007D0A24" w:rsidRDefault="00A562D3" w:rsidP="00A562D3">
                        <w:pPr>
                          <w:jc w:val="center"/>
                          <w:rPr>
                            <w:sz w:val="20"/>
                            <w:szCs w:val="20"/>
                          </w:rPr>
                        </w:pPr>
                        <w:r>
                          <w:rPr>
                            <w:sz w:val="20"/>
                            <w:szCs w:val="20"/>
                          </w:rPr>
                          <w:t>прямоточність</w:t>
                        </w:r>
                      </w:p>
                    </w:txbxContent>
                  </v:textbox>
                </v:rect>
                <v:rect id="Прямоугольник 203" o:spid="_x0000_s1052" style="position:absolute;left:45593;top:38862;width:3435;height:1600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" fillcolor="white [3201]" strokecolor="black [3200]" strokeweight="1pt">
                  <v:textbox style="layout-flow:vertical;mso-layout-flow-alt:bottom-to-top">
                    <w:txbxContent>
                      <w:p w14:paraId="220BA530" w14:textId="77777777" w:rsidR="00A562D3" w:rsidRPr="007D0A24" w:rsidRDefault="00A562D3" w:rsidP="00A562D3">
                        <w:pPr>
                          <w:jc w:val="center"/>
                          <w:rPr>
                            <w:sz w:val="20"/>
                            <w:szCs w:val="20"/>
                          </w:rPr>
                        </w:pPr>
                        <w:r w:rsidRPr="007D0A24">
                          <w:rPr>
                            <w:sz w:val="20"/>
                            <w:szCs w:val="20"/>
                          </w:rPr>
                          <w:t>ритмічність</w:t>
                        </w:r>
                      </w:p>
                    </w:txbxContent>
                  </v:textbox>
                </v:rect>
                <v:rect id="Прямоугольник 204" o:spid="_x0000_s1053" style="position:absolute;left:49022;top:38735;width:3454;height:1600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" fillcolor="white [3201]" strokecolor="black [3200]" strokeweight="1pt">
                  <v:textbox style="layout-flow:vertical;mso-layout-flow-alt:bottom-to-top">
                    <w:txbxContent>
                      <w:p w14:paraId="548A9FEE" w14:textId="77777777" w:rsidR="00A562D3" w:rsidRPr="007D0A24" w:rsidRDefault="00A562D3" w:rsidP="00A562D3">
                        <w:pPr>
                          <w:jc w:val="center"/>
                          <w:rPr>
                            <w:sz w:val="20"/>
                            <w:szCs w:val="20"/>
                          </w:rPr>
                        </w:pPr>
                        <w:r>
                          <w:rPr>
                            <w:sz w:val="20"/>
                            <w:szCs w:val="20"/>
                          </w:rPr>
                          <w:t>концентрація</w:t>
                        </w:r>
                      </w:p>
                    </w:txbxContent>
                  </v:textbox>
                </v:rect>
                <v:rect id="Прямоугольник 205" o:spid="_x0000_s1054" style="position:absolute;left:52451;top:38862;width:3473;height:1600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" fillcolor="white [3201]" strokecolor="black [3200]" strokeweight="1pt">
                  <v:textbox style="layout-flow:vertical;mso-layout-flow-alt:bottom-to-top">
                    <w:txbxContent>
                      <w:p w14:paraId="07CF4F0E" w14:textId="77777777" w:rsidR="00A562D3" w:rsidRPr="007D0A24" w:rsidRDefault="00A562D3" w:rsidP="00A562D3">
                        <w:pPr>
                          <w:jc w:val="center"/>
                          <w:rPr>
                            <w:sz w:val="20"/>
                            <w:szCs w:val="20"/>
                          </w:rPr>
                        </w:pPr>
                        <w:r>
                          <w:rPr>
                            <w:sz w:val="20"/>
                            <w:szCs w:val="20"/>
                          </w:rPr>
                          <w:t>гнучкість</w:t>
                        </w:r>
                      </w:p>
                    </w:txbxContent>
                  </v:textbox>
                </v:rect>
                <v:rect id="Прямоугольник 206" o:spid="_x0000_s1055" style="position:absolute;left:6731;top:38862;width:3435;height:1600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" fillcolor="white [3201]" strokecolor="black [3200]" strokeweight="1pt">
                  <v:textbox style="layout-flow:vertical;mso-layout-flow-alt:bottom-to-top">
                    <w:txbxContent>
                      <w:p w14:paraId="41B76AED" w14:textId="77777777" w:rsidR="00A562D3" w:rsidRPr="007A67F7" w:rsidRDefault="00A562D3" w:rsidP="00A562D3">
                        <w:pPr>
                          <w:jc w:val="center"/>
                          <w:rPr>
                            <w:sz w:val="20"/>
                            <w:szCs w:val="20"/>
                          </w:rPr>
                        </w:pPr>
                        <w:r w:rsidRPr="007A67F7">
                          <w:rPr>
                            <w:sz w:val="20"/>
                            <w:szCs w:val="20"/>
                          </w:rPr>
                          <w:t>множинність</w:t>
                        </w:r>
                      </w:p>
                    </w:txbxContent>
                  </v:textbox>
                </v:rect>
                <v:rect id="Прямоугольник 207" o:spid="_x0000_s1056" style="position:absolute;left:10160;top:38862;width:3416;height:1600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" fillcolor="white [3201]" strokecolor="black [3200]" strokeweight="1pt">
                  <v:textbox style="layout-flow:vertical;mso-layout-flow-alt:bottom-to-top">
                    <w:txbxContent>
                      <w:p w14:paraId="3F87865F" w14:textId="77777777" w:rsidR="00A562D3" w:rsidRPr="007A67F7" w:rsidRDefault="00A562D3" w:rsidP="00A562D3">
                        <w:pPr>
                          <w:jc w:val="center"/>
                          <w:rPr>
                            <w:sz w:val="20"/>
                            <w:szCs w:val="20"/>
                          </w:rPr>
                        </w:pPr>
                        <w:r w:rsidRPr="007A67F7">
                          <w:rPr>
                            <w:sz w:val="20"/>
                            <w:szCs w:val="20"/>
                          </w:rPr>
                          <w:t>цілісність</w:t>
                        </w:r>
                      </w:p>
                    </w:txbxContent>
                  </v:textbox>
                </v:rect>
                <v:rect id="Прямоугольник 208" o:spid="_x0000_s1057" style="position:absolute;left:13589;top:38862;width:3397;height:1600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" fillcolor="white [3201]" strokecolor="black [3200]" strokeweight="1pt">
                  <v:textbox style="layout-flow:vertical;mso-layout-flow-alt:bottom-to-top">
                    <w:txbxContent>
                      <w:p w14:paraId="6299E1B8" w14:textId="77777777" w:rsidR="00A562D3" w:rsidRPr="007A67F7" w:rsidRDefault="00A562D3" w:rsidP="00A562D3">
                        <w:pPr>
                          <w:jc w:val="center"/>
                          <w:rPr>
                            <w:sz w:val="20"/>
                            <w:szCs w:val="20"/>
                          </w:rPr>
                        </w:pPr>
                        <w:r w:rsidRPr="007A67F7">
                          <w:rPr>
                            <w:sz w:val="20"/>
                            <w:szCs w:val="20"/>
                          </w:rPr>
                          <w:t>взаємозв’язок</w:t>
                        </w:r>
                      </w:p>
                    </w:txbxContent>
                  </v:textbox>
                </v:rect>
                <v:rect id="Прямоугольник 209" o:spid="_x0000_s1058" style="position:absolute;left:3429;top:38862;width:3422;height:1600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" fillcolor="white [3201]" strokecolor="black [3200]" strokeweight="1pt">
                  <v:textbox style="layout-flow:vertical;mso-layout-flow-alt:bottom-to-top">
                    <w:txbxContent>
                      <w:p w14:paraId="6064F25F" w14:textId="77777777" w:rsidR="00A562D3" w:rsidRPr="007A67F7" w:rsidRDefault="00A562D3" w:rsidP="00A562D3">
                        <w:pPr>
                          <w:jc w:val="center"/>
                          <w:rPr>
                            <w:sz w:val="20"/>
                            <w:szCs w:val="20"/>
                          </w:rPr>
                        </w:pPr>
                        <w:r w:rsidRPr="007A67F7">
                          <w:rPr>
                            <w:sz w:val="20"/>
                            <w:szCs w:val="20"/>
                          </w:rPr>
                          <w:t>ієрархічність</w:t>
                        </w:r>
                      </w:p>
                    </w:txbxContent>
                  </v:textbox>
                </v:rect>
                <v:rect id="Прямоугольник 210" o:spid="_x0000_s1059" style="position:absolute;left:17018;top:38862;width:3378;height:1590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" fillcolor="white [3201]" strokecolor="black [3200]" strokeweight="1pt">
                  <v:textbox style="layout-flow:vertical;mso-layout-flow-alt:bottom-to-top">
                    <w:txbxContent>
                      <w:p w14:paraId="3E2122DC" w14:textId="77777777" w:rsidR="00A562D3" w:rsidRPr="007A67F7" w:rsidRDefault="00A562D3" w:rsidP="00A562D3">
                        <w:pPr>
                          <w:jc w:val="center"/>
                          <w:rPr>
                            <w:sz w:val="20"/>
                            <w:szCs w:val="20"/>
                          </w:rPr>
                        </w:pPr>
                        <w:r w:rsidRPr="007A67F7">
                          <w:rPr>
                            <w:sz w:val="20"/>
                            <w:szCs w:val="20"/>
                          </w:rPr>
                          <w:t>стійкість</w:t>
                        </w:r>
                      </w:p>
                    </w:txbxContent>
                  </v:textbox>
                </v:rect>
                <v:rect id="Прямоугольник 211" o:spid="_x0000_s1060" style="position:absolute;left:9017;top:65151;width:3435;height:1600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" fillcolor="white [3201]" strokecolor="black [3200]" strokeweight="1pt">
                  <v:textbox style="layout-flow:vertical;mso-layout-flow-alt:bottom-to-top">
                    <w:txbxContent>
                      <w:p w14:paraId="60A86F67" w14:textId="77777777" w:rsidR="00A562D3" w:rsidRPr="007D0A24" w:rsidRDefault="00A562D3" w:rsidP="00A562D3">
                        <w:pPr>
                          <w:jc w:val="center"/>
                          <w:rPr>
                            <w:sz w:val="20"/>
                            <w:szCs w:val="20"/>
                          </w:rPr>
                        </w:pPr>
                        <w:r>
                          <w:rPr>
                            <w:sz w:val="20"/>
                            <w:szCs w:val="20"/>
                          </w:rPr>
                          <w:t>стимулювання</w:t>
                        </w:r>
                      </w:p>
                    </w:txbxContent>
                  </v:textbox>
                </v:rect>
                <v:rect id="Прямоугольник 212" o:spid="_x0000_s1061" style="position:absolute;left:5588;top:65151;width:3416;height:1600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" fillcolor="white [3201]" strokecolor="black [3200]" strokeweight="1pt">
                  <v:textbox style="layout-flow:vertical;mso-layout-flow-alt:bottom-to-top">
                    <w:txbxContent>
                      <w:p w14:paraId="390EA300" w14:textId="77777777" w:rsidR="00A562D3" w:rsidRPr="007D0A24" w:rsidRDefault="00A562D3" w:rsidP="00A562D3">
                        <w:pPr>
                          <w:jc w:val="center"/>
                          <w:rPr>
                            <w:sz w:val="20"/>
                            <w:szCs w:val="20"/>
                          </w:rPr>
                        </w:pPr>
                        <w:r>
                          <w:rPr>
                            <w:sz w:val="20"/>
                            <w:szCs w:val="20"/>
                          </w:rPr>
                          <w:t>мотивування</w:t>
                        </w:r>
                      </w:p>
                    </w:txbxContent>
                  </v:textbox>
                </v:rect>
                <v:rect id="Прямоугольник 213" o:spid="_x0000_s1062" style="position:absolute;left:31877;top:65151;width:3359;height:1600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" fillcolor="white [3201]" strokecolor="black [3200]" strokeweight="1pt">
                  <v:textbox style="layout-flow:vertical;mso-layout-flow-alt:bottom-to-top">
                    <w:txbxContent>
                      <w:p w14:paraId="0C2E18F3" w14:textId="77777777" w:rsidR="00A562D3" w:rsidRPr="007D0A24" w:rsidRDefault="00A562D3" w:rsidP="00A562D3">
                        <w:pPr>
                          <w:jc w:val="center"/>
                          <w:rPr>
                            <w:sz w:val="20"/>
                            <w:szCs w:val="20"/>
                          </w:rPr>
                        </w:pPr>
                        <w:r>
                          <w:rPr>
                            <w:sz w:val="20"/>
                            <w:szCs w:val="20"/>
                          </w:rPr>
                          <w:t>творчий підхід</w:t>
                        </w:r>
                      </w:p>
                    </w:txbxContent>
                  </v:textbox>
                </v:rect>
                <v:rect id="Прямоугольник 214" o:spid="_x0000_s1063" style="position:absolute;left:15875;top:65151;width:4718;height:1600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" fillcolor="white [3201]" strokecolor="black [3200]" strokeweight="1pt">
                  <v:textbox style="layout-flow:vertical;mso-layout-flow-alt:bottom-to-top">
                    <w:txbxContent>
                      <w:p w14:paraId="4583126F" w14:textId="77777777" w:rsidR="00A562D3" w:rsidRPr="007D0A24" w:rsidRDefault="00A562D3" w:rsidP="00A562D3">
                        <w:pPr>
                          <w:jc w:val="center"/>
                          <w:rPr>
                            <w:sz w:val="20"/>
                            <w:szCs w:val="20"/>
                          </w:rPr>
                        </w:pPr>
                        <w:r>
                          <w:rPr>
                            <w:sz w:val="20"/>
                            <w:szCs w:val="20"/>
                          </w:rPr>
                          <w:t>конструктивність та гармонійність</w:t>
                        </w:r>
                      </w:p>
                    </w:txbxContent>
                  </v:textbox>
                </v:rect>
                <v:rect id="Прямоугольник 215" o:spid="_x0000_s1064" style="position:absolute;left:23876;top:65151;width:3416;height:1600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" fillcolor="white [3201]" strokecolor="black [3200]" strokeweight="1pt">
                  <v:textbox style="layout-flow:vertical;mso-layout-flow-alt:bottom-to-top">
                    <w:txbxContent>
                      <w:p w14:paraId="1C3061C0" w14:textId="77777777" w:rsidR="00A562D3" w:rsidRPr="007D0A24" w:rsidRDefault="00A562D3" w:rsidP="00A562D3">
                        <w:pPr>
                          <w:jc w:val="center"/>
                          <w:rPr>
                            <w:sz w:val="20"/>
                            <w:szCs w:val="20"/>
                          </w:rPr>
                        </w:pPr>
                        <w:r>
                          <w:rPr>
                            <w:sz w:val="20"/>
                            <w:szCs w:val="20"/>
                          </w:rPr>
                          <w:t>самоорганізація</w:t>
                        </w:r>
                      </w:p>
                    </w:txbxContent>
                  </v:textbox>
                </v:rect>
                <v:rect id="Прямоугольник 216" o:spid="_x0000_s1065" style="position:absolute;left:20447;top:65151;width:3549;height:1600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" fillcolor="white [3201]" strokecolor="black [3200]" strokeweight="1pt">
                  <v:textbox style="layout-flow:vertical;mso-layout-flow-alt:bottom-to-top">
                    <w:txbxContent>
                      <w:p w14:paraId="5BC968D1" w14:textId="77777777" w:rsidR="00A562D3" w:rsidRPr="007D0A24" w:rsidRDefault="00A562D3" w:rsidP="00A562D3">
                        <w:pPr>
                          <w:jc w:val="center"/>
                          <w:rPr>
                            <w:sz w:val="20"/>
                            <w:szCs w:val="20"/>
                          </w:rPr>
                        </w:pPr>
                        <w:r>
                          <w:rPr>
                            <w:sz w:val="20"/>
                            <w:szCs w:val="20"/>
                          </w:rPr>
                          <w:t>ергономічність</w:t>
                        </w:r>
                      </w:p>
                    </w:txbxContent>
                  </v:textbox>
                </v:rect>
                <v:rect id="Прямоугольник 217" o:spid="_x0000_s1066" style="position:absolute;left:28448;top:65151;width:3416;height:1600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" fillcolor="white [3201]" strokecolor="black [3200]" strokeweight="1pt">
                  <v:textbox style="layout-flow:vertical;mso-layout-flow-alt:bottom-to-top">
                    <w:txbxContent>
                      <w:p w14:paraId="642C103E" w14:textId="77777777" w:rsidR="00A562D3" w:rsidRPr="007D0A24" w:rsidRDefault="00A562D3" w:rsidP="00A562D3">
                        <w:pPr>
                          <w:jc w:val="center"/>
                          <w:rPr>
                            <w:sz w:val="20"/>
                            <w:szCs w:val="20"/>
                          </w:rPr>
                        </w:pPr>
                        <w:r>
                          <w:rPr>
                            <w:sz w:val="20"/>
                            <w:szCs w:val="20"/>
                          </w:rPr>
                          <w:t>наступність</w:t>
                        </w:r>
                      </w:p>
                    </w:txbxContent>
                  </v:textbox>
                </v:rect>
                <v:rect id="Прямоугольник 218" o:spid="_x0000_s1067" style="position:absolute;left:35306;top:65151;width:3378;height:1600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" fillcolor="white [3201]" strokecolor="black [3200]" strokeweight="1pt">
                  <v:textbox style="layout-flow:vertical;mso-layout-flow-alt:bottom-to-top">
                    <w:txbxContent>
                      <w:p w14:paraId="5DA39A64" w14:textId="77777777" w:rsidR="00A562D3" w:rsidRPr="007D0A24" w:rsidRDefault="00A562D3" w:rsidP="00A562D3">
                        <w:pPr>
                          <w:jc w:val="center"/>
                          <w:rPr>
                            <w:sz w:val="20"/>
                            <w:szCs w:val="20"/>
                          </w:rPr>
                        </w:pPr>
                        <w:r>
                          <w:rPr>
                            <w:sz w:val="20"/>
                            <w:szCs w:val="20"/>
                          </w:rPr>
                          <w:t>плановість</w:t>
                        </w:r>
                      </w:p>
                    </w:txbxContent>
                  </v:textbox>
                </v:rect>
                <v:rect id="Прямоугольник 219" o:spid="_x0000_s1068" style="position:absolute;left:38735;top:65151;width:3397;height:1600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" fillcolor="white [3201]" strokecolor="black [3200]" strokeweight="1pt">
                  <v:textbox style="layout-flow:vertical;mso-layout-flow-alt:bottom-to-top">
                    <w:txbxContent>
                      <w:p w14:paraId="4B58FCF0" w14:textId="77777777" w:rsidR="00A562D3" w:rsidRPr="007D0A24" w:rsidRDefault="00A562D3" w:rsidP="00A562D3">
                        <w:pPr>
                          <w:jc w:val="center"/>
                          <w:rPr>
                            <w:sz w:val="20"/>
                            <w:szCs w:val="20"/>
                          </w:rPr>
                        </w:pPr>
                        <w:r>
                          <w:rPr>
                            <w:sz w:val="20"/>
                            <w:szCs w:val="20"/>
                          </w:rPr>
                          <w:t>верифікація</w:t>
                        </w:r>
                      </w:p>
                    </w:txbxContent>
                  </v:textbox>
                </v:rect>
                <v:rect id="Прямоугольник 220" o:spid="_x0000_s1069" style="position:absolute;left:42164;top:65151;width:3416;height:1600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" fillcolor="white [3201]" strokecolor="black [3200]" strokeweight="1pt">
                  <v:textbox style="layout-flow:vertical;mso-layout-flow-alt:bottom-to-top">
                    <w:txbxContent>
                      <w:p w14:paraId="1A1882F3" w14:textId="77777777" w:rsidR="00A562D3" w:rsidRPr="007D0A24" w:rsidRDefault="00A562D3" w:rsidP="00A562D3">
                        <w:pPr>
                          <w:jc w:val="center"/>
                          <w:rPr>
                            <w:sz w:val="20"/>
                            <w:szCs w:val="20"/>
                          </w:rPr>
                        </w:pPr>
                        <w:r>
                          <w:rPr>
                            <w:sz w:val="20"/>
                            <w:szCs w:val="20"/>
                          </w:rPr>
                          <w:t>колективність</w:t>
                        </w:r>
                      </w:p>
                    </w:txbxContent>
                  </v:textbox>
                </v:rect>
                <v:rect id="Прямоугольник 221" o:spid="_x0000_s1070" style="position:absolute;left:45593;top:65151;width:3435;height:1600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" fillcolor="white [3201]" strokecolor="black [3200]" strokeweight="1pt">
                  <v:textbox style="layout-flow:vertical;mso-layout-flow-alt:bottom-to-top">
                    <w:txbxContent>
                      <w:p w14:paraId="5C13DB6D" w14:textId="77777777" w:rsidR="00A562D3" w:rsidRPr="007D0A24" w:rsidRDefault="00A562D3" w:rsidP="00A562D3">
                        <w:pPr>
                          <w:jc w:val="center"/>
                          <w:rPr>
                            <w:sz w:val="20"/>
                            <w:szCs w:val="20"/>
                          </w:rPr>
                        </w:pPr>
                        <w:r>
                          <w:rPr>
                            <w:sz w:val="20"/>
                            <w:szCs w:val="20"/>
                          </w:rPr>
                          <w:t>імплантація</w:t>
                        </w:r>
                      </w:p>
                    </w:txbxContent>
                  </v:textbox>
                </v:rect>
                <v:rect id="Прямоугольник 222" o:spid="_x0000_s1071" style="position:absolute;left:5588;top:59436;width:21729;height:343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" fillcolor="white [3201]" strokecolor="black [3200]" strokeweight="1pt">
                  <v:textbox>
                    <w:txbxContent>
                      <w:p w14:paraId="266FD866" w14:textId="77777777" w:rsidR="00A562D3" w:rsidRPr="00EE7AAC" w:rsidRDefault="00A562D3" w:rsidP="00A562D3">
                        <w:pPr>
                          <w:jc w:val="center"/>
                          <w:rPr>
                            <w:sz w:val="20"/>
                            <w:szCs w:val="20"/>
                          </w:rPr>
                        </w:pPr>
                        <w:r>
                          <w:rPr>
                            <w:sz w:val="20"/>
                            <w:szCs w:val="20"/>
                          </w:rPr>
                          <w:t>ДІЯЛЬНОСТІ</w:t>
                        </w:r>
                      </w:p>
                    </w:txbxContent>
                  </v:textbox>
                </v:rect>
                <v:rect id="Прямоугольник 223" o:spid="_x0000_s1072" style="position:absolute;left:28448;top:59436;width:20618;height:343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" fillcolor="white [3201]" strokecolor="black [3200]" strokeweight="1pt">
                  <v:textbox>
                    <w:txbxContent>
                      <w:p w14:paraId="088E4DF3" w14:textId="77777777" w:rsidR="00A562D3" w:rsidRPr="00EE7AAC" w:rsidRDefault="00A562D3" w:rsidP="00A562D3">
                        <w:pPr>
                          <w:jc w:val="center"/>
                          <w:rPr>
                            <w:sz w:val="20"/>
                            <w:szCs w:val="20"/>
                          </w:rPr>
                        </w:pPr>
                        <w:r>
                          <w:rPr>
                            <w:sz w:val="20"/>
                            <w:szCs w:val="20"/>
                          </w:rPr>
                          <w:t>НАУКОВОГО СПРЯМУВАННЯ</w:t>
                        </w:r>
                      </w:p>
                    </w:txbxContent>
                  </v:textbox>
                </v:rect>
                <v:line id="Прямая соединительная линия 224" o:spid="_x0000_s1073" style="position:absolute;visibility:visible;mso-wrap-style:square" from="23876,40005" to="23876,5943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" strokecolor="black [3200]" strokeweight=".5pt">
                  <v:stroke joinstyle="miter"/>
                </v:line>
                <v:line id="Прямая соединительная линия 225" o:spid="_x0000_s1074" style="position:absolute;visibility:visible;mso-wrap-style:square" from="31877,40005" to="31877,5943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" strokecolor="black [3200]" strokeweight=".5pt">
                  <v:stroke joinstyle="miter"/>
                </v:line>
                <v:rect id="Прямоугольник 226" o:spid="_x0000_s1075" style="position:absolute;left:12446;top:65151;width:3454;height:1600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" fillcolor="white [3201]" strokecolor="black [3200]" strokeweight="1pt">
                  <v:textbox style="layout-flow:vertical;mso-layout-flow-alt:bottom-to-top">
                    <w:txbxContent>
                      <w:p w14:paraId="7DDEC2FF" w14:textId="77777777" w:rsidR="00A562D3" w:rsidRPr="007D0A24" w:rsidRDefault="00A562D3" w:rsidP="00A562D3">
                        <w:pPr>
                          <w:jc w:val="center"/>
                          <w:rPr>
                            <w:sz w:val="20"/>
                            <w:szCs w:val="20"/>
                          </w:rPr>
                        </w:pPr>
                        <w:r>
                          <w:rPr>
                            <w:sz w:val="20"/>
                            <w:szCs w:val="20"/>
                          </w:rPr>
                          <w:t>нормативність</w:t>
                        </w:r>
                      </w:p>
                      <w:p w14:paraId="65EBA812" w14:textId="77777777" w:rsidR="00A562D3" w:rsidRDefault="00A562D3" w:rsidP="00A562D3">
                        <w:pPr>
                          <w:jc w:val="center"/>
                        </w:pPr>
                      </w:p>
                    </w:txbxContent>
                  </v:textbox>
                </v:rect>
                <v:line id="Прямая соединительная линия 227" o:spid="_x0000_s1076" style="position:absolute;visibility:visible;mso-wrap-style:square" from="1016,36576" to="1016,3886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" strokecolor="black [3200]" strokeweight=".5pt">
                  <v:stroke joinstyle="miter"/>
                </v:line>
                <v:line id="Прямая соединительная линия 228" o:spid="_x0000_s1077" style="position:absolute;visibility:visible;mso-wrap-style:square" from="4445,36576" to="4445,3886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" strokecolor="black [3200]" strokeweight=".5pt">
                  <v:stroke joinstyle="miter"/>
                </v:line>
                <v:line id="Прямая соединительная линия 229" o:spid="_x0000_s1078" style="position:absolute;flip:x;visibility:visible;mso-wrap-style:square" from="9017,36576" to="9062,3886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" strokecolor="black [3200]" strokeweight=".5pt">
                  <v:stroke joinstyle="miter"/>
                </v:line>
                <v:line id="Прямая соединительная линия 230" o:spid="_x0000_s1079" style="position:absolute;visibility:visible;mso-wrap-style:square" from="12446,36703" to="12446,389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" strokecolor="black [3200]" strokeweight=".5pt">
                  <v:stroke joinstyle="miter"/>
                </v:line>
                <v:line id="Прямая соединительная линия 231" o:spid="_x0000_s1080" style="position:absolute;flip:x;visibility:visible;mso-wrap-style:square" from="19304,36703" to="19314,389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" strokecolor="black [3200]" strokeweight=".5pt">
                  <v:stroke joinstyle="miter"/>
                </v:line>
                <v:line id="Прямая соединительная линия 232" o:spid="_x0000_s1081" style="position:absolute;visibility:visible;mso-wrap-style:square" from="41148,36576" to="41148,3886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" strokecolor="black [3200]" strokeweight=".5pt">
                  <v:stroke joinstyle="miter"/>
                </v:line>
                <v:line id="Прямая соединительная линия 233" o:spid="_x0000_s1082" style="position:absolute;flip:x;visibility:visible;mso-wrap-style:square" from="15875,36576" to="15878,3886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" strokecolor="black [3200]" strokeweight=".5pt">
                  <v:stroke joinstyle="miter"/>
                </v:line>
                <v:line id="Прямая соединительная линия 234" o:spid="_x0000_s1083" style="position:absolute;visibility:visible;mso-wrap-style:square" from="47879,36703" to="47879,389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" strokecolor="black [3200]" strokeweight=".5pt">
                  <v:stroke joinstyle="miter"/>
                </v:line>
                <v:line id="Прямая соединительная линия 235" o:spid="_x0000_s1084" style="position:absolute;visibility:visible;mso-wrap-style:square" from="44450,36576" to="44450,3886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" strokecolor="black [3200]" strokeweight=".5pt">
                  <v:stroke joinstyle="miter"/>
                </v:line>
                <v:line id="Прямая соединительная линия 236" o:spid="_x0000_s1085" style="position:absolute;visibility:visible;mso-wrap-style:square" from="51308,36576" to="51308,3886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" strokecolor="black [3200]" strokeweight=".5pt">
                  <v:stroke joinstyle="miter"/>
                </v:line>
                <v:line id="Прямая соединительная линия 237" o:spid="_x0000_s1086" style="position:absolute;visibility:visible;mso-wrap-style:square" from="54737,36703" to="54737,389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" strokecolor="black [3200]" strokeweight=".5pt">
                  <v:stroke joinstyle="miter"/>
                </v:line>
                <v:line id="Прямая соединительная линия 238" o:spid="_x0000_s1087" style="position:absolute;visibility:visible;mso-wrap-style:square" from="36449,36703" to="36451,389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" strokecolor="black [3200]" strokeweight=".5pt">
                  <v:stroke joinstyle="miter"/>
                </v:line>
                <v:line id="Прямая соединительная линия 239" o:spid="_x0000_s1088" style="position:absolute;visibility:visible;mso-wrap-style:square" from="7874,62865" to="7874,6515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" strokecolor="black [3200]" strokeweight=".5pt">
                  <v:stroke joinstyle="miter"/>
                </v:line>
                <v:line id="Прямая соединительная линия 240" o:spid="_x0000_s1089" style="position:absolute;visibility:visible;mso-wrap-style:square" from="34163,62865" to="34163,6515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" strokecolor="black [3200]" strokeweight=".5pt">
                  <v:stroke joinstyle="miter"/>
                </v:line>
                <v:line id="Прямая соединительная линия 241" o:spid="_x0000_s1090" style="position:absolute;visibility:visible;mso-wrap-style:square" from="37592,62992" to="37592,6527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" strokecolor="black [3200]" strokeweight=".5pt">
                  <v:stroke joinstyle="miter"/>
                </v:line>
                <v:line id="Прямая соединительная линия 242" o:spid="_x0000_s1091" style="position:absolute;visibility:visible;mso-wrap-style:square" from="44450,62865" to="44450,6515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" strokecolor="black [3200]" strokeweight=".5pt">
                  <v:stroke joinstyle="miter"/>
                </v:line>
                <v:line id="Прямая соединительная линия 243" o:spid="_x0000_s1092" style="position:absolute;visibility:visible;mso-wrap-style:square" from="41021,62865" to="41021,6515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" strokecolor="black [3200]" strokeweight=".5pt">
                  <v:stroke joinstyle="miter"/>
                </v:line>
                <v:line id="Прямая соединительная линия 244" o:spid="_x0000_s1093" style="position:absolute;visibility:visible;mso-wrap-style:square" from="29591,62865" to="29657,651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" strokecolor="black [3200]" strokeweight=".5pt">
                  <v:stroke joinstyle="miter"/>
                </v:line>
                <v:line id="Прямая соединительная линия 245" o:spid="_x0000_s1094" style="position:absolute;visibility:visible;mso-wrap-style:square" from="26162,62865" to="26162,6515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" strokecolor="black [3200]" strokeweight=".5pt">
                  <v:stroke joinstyle="miter"/>
                </v:line>
                <v:line id="Прямая соединительная линия 246" o:spid="_x0000_s1095" style="position:absolute;visibility:visible;mso-wrap-style:square" from="22733,62865" to="22733,6515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" strokecolor="black [3200]" strokeweight=".5pt">
                  <v:stroke joinstyle="miter"/>
                </v:line>
                <v:line id="Прямая соединительная линия 247" o:spid="_x0000_s1096" style="position:absolute;visibility:visible;mso-wrap-style:square" from="19431,62992" to="19431,6527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" strokecolor="black [3200]" strokeweight=".5pt">
                  <v:stroke joinstyle="miter"/>
                </v:line>
                <v:line id="Прямая соединительная линия 248" o:spid="_x0000_s1097" style="position:absolute;visibility:visible;mso-wrap-style:square" from="14732,62865" to="14732,6515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" strokecolor="black [3200]" strokeweight=".5pt">
                  <v:stroke joinstyle="miter"/>
                </v:line>
                <v:line id="Прямая соединительная линия 249" o:spid="_x0000_s1098" style="position:absolute;visibility:visible;mso-wrap-style:square" from="11303,62865" to="11303,6515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" strokecolor="black [3200]" strokeweight=".5pt">
                  <v:stroke joinstyle="miter"/>
                </v:line>
                <v:line id="Прямая соединительная линия 250" o:spid="_x0000_s1099" style="position:absolute;visibility:visible;mso-wrap-style:square" from="47879,62865" to="47879,6515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" strokecolor="black [3200]" strokeweight=".5pt">
                  <v:stroke joinstyle="miter"/>
                </v:line>
                <w10:wrap type="through"/>
              </v:group>
            </w:pict>
          </mc:Fallback>
        </mc:AlternateContent>
      </w:r>
    </w:p>
    <w:p w14:paraId="02CE731A" w14:textId="77777777" w:rsidR="00A562D3" w:rsidRPr="00701063" w:rsidRDefault="00A562D3" w:rsidP="00A562D3">
      <w:pPr>
        <w:pStyle w:val="a3"/>
        <w:spacing w:line="360" w:lineRule="auto"/>
        <w:ind w:left="0" w:firstLine="709"/>
        <w:jc w:val="both"/>
        <w:rPr>
          <w:rFonts w:cs="Times New Roman"/>
          <w:color w:val="000000" w:themeColor="text1"/>
        </w:rPr>
      </w:pPr>
    </w:p>
    <w:p w14:paraId="45226E3B" w14:textId="77777777" w:rsidR="00A562D3" w:rsidRPr="00701063" w:rsidRDefault="00A562D3" w:rsidP="00A562D3">
      <w:pPr>
        <w:pStyle w:val="a3"/>
        <w:spacing w:line="360" w:lineRule="auto"/>
        <w:ind w:left="0" w:firstLine="709"/>
        <w:jc w:val="both"/>
        <w:rPr>
          <w:rFonts w:cs="Times New Roman"/>
          <w:color w:val="000000" w:themeColor="text1"/>
        </w:rPr>
      </w:pPr>
    </w:p>
    <w:p w14:paraId="54EBB9B5" w14:textId="77777777" w:rsidR="00A562D3" w:rsidRPr="00701063" w:rsidRDefault="00A562D3" w:rsidP="00A562D3">
      <w:pPr>
        <w:pStyle w:val="a3"/>
        <w:spacing w:line="360" w:lineRule="auto"/>
        <w:ind w:left="0" w:firstLine="709"/>
        <w:jc w:val="both"/>
        <w:rPr>
          <w:rFonts w:cs="Times New Roman"/>
          <w:color w:val="000000" w:themeColor="text1"/>
        </w:rPr>
      </w:pPr>
    </w:p>
    <w:p w14:paraId="7240314A" w14:textId="77777777" w:rsidR="00A562D3" w:rsidRPr="00701063" w:rsidRDefault="00A562D3" w:rsidP="00A562D3">
      <w:pPr>
        <w:pStyle w:val="a3"/>
        <w:spacing w:line="360" w:lineRule="auto"/>
        <w:ind w:left="0" w:firstLine="709"/>
        <w:jc w:val="both"/>
        <w:rPr>
          <w:rFonts w:cs="Times New Roman"/>
          <w:color w:val="000000" w:themeColor="text1"/>
        </w:rPr>
      </w:pPr>
    </w:p>
    <w:p w14:paraId="23AFCA3D" w14:textId="77777777" w:rsidR="00A562D3" w:rsidRPr="00701063" w:rsidRDefault="00A562D3" w:rsidP="00A562D3">
      <w:pPr>
        <w:pStyle w:val="a3"/>
        <w:spacing w:line="360" w:lineRule="auto"/>
        <w:ind w:left="0" w:firstLine="709"/>
        <w:jc w:val="both"/>
        <w:rPr>
          <w:rFonts w:cs="Times New Roman"/>
          <w:color w:val="000000" w:themeColor="text1"/>
        </w:rPr>
      </w:pPr>
    </w:p>
    <w:p w14:paraId="29EE3E6F" w14:textId="77777777" w:rsidR="00A562D3" w:rsidRPr="00701063" w:rsidRDefault="00A562D3" w:rsidP="00A562D3">
      <w:pPr>
        <w:pStyle w:val="a3"/>
        <w:spacing w:line="360" w:lineRule="auto"/>
        <w:ind w:left="0" w:firstLine="709"/>
        <w:jc w:val="both"/>
        <w:rPr>
          <w:rFonts w:cs="Times New Roman"/>
          <w:color w:val="000000" w:themeColor="text1"/>
        </w:rPr>
      </w:pPr>
    </w:p>
    <w:p w14:paraId="33DDEB9C" w14:textId="77777777" w:rsidR="00A562D3" w:rsidRPr="00701063" w:rsidRDefault="00A562D3" w:rsidP="00A562D3">
      <w:pPr>
        <w:pStyle w:val="a3"/>
        <w:spacing w:line="360" w:lineRule="auto"/>
        <w:ind w:left="0" w:firstLine="709"/>
        <w:jc w:val="both"/>
        <w:rPr>
          <w:rFonts w:cs="Times New Roman"/>
          <w:color w:val="000000" w:themeColor="text1"/>
        </w:rPr>
      </w:pPr>
    </w:p>
    <w:p w14:paraId="63A49DDB" w14:textId="77777777" w:rsidR="00A562D3" w:rsidRPr="00701063" w:rsidRDefault="00A562D3" w:rsidP="00A562D3">
      <w:pPr>
        <w:pStyle w:val="a3"/>
        <w:spacing w:line="360" w:lineRule="auto"/>
        <w:ind w:left="0" w:firstLine="709"/>
        <w:jc w:val="both"/>
        <w:rPr>
          <w:rFonts w:cs="Times New Roman"/>
          <w:color w:val="000000" w:themeColor="text1"/>
        </w:rPr>
      </w:pPr>
    </w:p>
    <w:p w14:paraId="3D48C0C3" w14:textId="77777777" w:rsidR="00A562D3" w:rsidRPr="00701063" w:rsidRDefault="00A562D3" w:rsidP="00A562D3">
      <w:pPr>
        <w:pStyle w:val="a3"/>
        <w:spacing w:line="360" w:lineRule="auto"/>
        <w:ind w:left="0" w:firstLine="709"/>
        <w:jc w:val="both"/>
        <w:rPr>
          <w:rFonts w:cs="Times New Roman"/>
          <w:color w:val="000000" w:themeColor="text1"/>
        </w:rPr>
      </w:pPr>
    </w:p>
    <w:p w14:paraId="0496CF1C" w14:textId="77777777" w:rsidR="00A562D3" w:rsidRPr="00A562D3" w:rsidRDefault="00A562D3" w:rsidP="00A562D3">
      <w:pPr>
        <w:pStyle w:val="a3"/>
        <w:ind w:left="0" w:firstLine="709"/>
        <w:jc w:val="both"/>
        <w:rPr>
          <w:rFonts w:cs="Times New Roman"/>
          <w:color w:val="000000" w:themeColor="text1"/>
          <w:sz w:val="24"/>
          <w:szCs w:val="24"/>
        </w:rPr>
      </w:pPr>
    </w:p>
    <w:p w14:paraId="28941521" w14:textId="77777777" w:rsidR="00A562D3" w:rsidRPr="00A562D3" w:rsidRDefault="00A562D3" w:rsidP="00A562D3">
      <w:pPr>
        <w:pStyle w:val="-"/>
        <w:spacing w:before="0" w:after="0"/>
        <w:rPr>
          <w:b/>
          <w:i/>
          <w:color w:val="000000" w:themeColor="text1"/>
          <w:sz w:val="24"/>
          <w:szCs w:val="24"/>
        </w:rPr>
      </w:pPr>
      <w:r w:rsidRPr="00A562D3">
        <w:rPr>
          <w:b/>
          <w:i/>
          <w:color w:val="000000" w:themeColor="text1"/>
          <w:sz w:val="24"/>
          <w:szCs w:val="24"/>
        </w:rPr>
        <w:t xml:space="preserve">Рис....Принципи організації державного управління </w:t>
      </w:r>
    </w:p>
    <w:p w14:paraId="53FB500E" w14:textId="77777777" w:rsidR="00A562D3" w:rsidRPr="00A562D3" w:rsidRDefault="00A562D3" w:rsidP="00A562D3">
      <w:pPr>
        <w:spacing w:line="240" w:lineRule="auto"/>
        <w:jc w:val="center"/>
        <w:rPr>
          <w:rFonts w:ascii="Times New Roman" w:eastAsia="Times New Roman" w:hAnsi="Times New Roman" w:cs="Times New Roman"/>
          <w:color w:val="000000" w:themeColor="text1"/>
          <w:sz w:val="24"/>
          <w:szCs w:val="24"/>
          <w:shd w:val="clear" w:color="auto" w:fill="FFFFFF"/>
        </w:rPr>
      </w:pPr>
      <w:r w:rsidRPr="00A562D3">
        <w:rPr>
          <w:rFonts w:ascii="Times New Roman" w:hAnsi="Times New Roman" w:cs="Times New Roman"/>
          <w:b/>
          <w:i/>
          <w:color w:val="000000" w:themeColor="text1"/>
          <w:sz w:val="24"/>
          <w:szCs w:val="24"/>
        </w:rPr>
        <w:t>бюджетною безпекою</w:t>
      </w:r>
      <w:r w:rsidRPr="00A562D3">
        <w:rPr>
          <w:rFonts w:ascii="Times New Roman" w:eastAsia="Times New Roman" w:hAnsi="Times New Roman" w:cs="Times New Roman"/>
          <w:color w:val="000000" w:themeColor="text1"/>
          <w:sz w:val="24"/>
          <w:szCs w:val="24"/>
          <w:shd w:val="clear" w:color="auto" w:fill="FFFFFF"/>
          <w:lang w:val="ru-RU"/>
        </w:rPr>
        <w:t>*</w:t>
      </w:r>
      <w:r w:rsidRPr="00A562D3">
        <w:rPr>
          <w:rFonts w:ascii="Times New Roman" w:eastAsia="Times New Roman" w:hAnsi="Times New Roman" w:cs="Times New Roman"/>
          <w:color w:val="000000" w:themeColor="text1"/>
          <w:sz w:val="24"/>
          <w:szCs w:val="24"/>
          <w:shd w:val="clear" w:color="auto" w:fill="FFFFFF"/>
        </w:rPr>
        <w:t>(авторська розробка)</w:t>
      </w:r>
    </w:p>
    <w:p w14:paraId="6B3B0459" w14:textId="77777777" w:rsidR="00A562D3" w:rsidRPr="00A562D3" w:rsidRDefault="00A562D3" w:rsidP="00A562D3">
      <w:pPr>
        <w:pStyle w:val="-"/>
        <w:spacing w:before="0" w:after="0"/>
        <w:rPr>
          <w:b/>
          <w:i/>
          <w:color w:val="000000" w:themeColor="text1"/>
          <w:sz w:val="24"/>
          <w:szCs w:val="24"/>
        </w:rPr>
      </w:pPr>
    </w:p>
    <w:p w14:paraId="5222AD50" w14:textId="2C0D1AD0" w:rsidR="00A562D3" w:rsidRPr="00A562D3" w:rsidRDefault="00A562D3" w:rsidP="00A562D3">
      <w:pPr>
        <w:pStyle w:val="a3"/>
        <w:ind w:left="0" w:firstLine="709"/>
        <w:jc w:val="both"/>
        <w:rPr>
          <w:rFonts w:cs="Times New Roman"/>
          <w:color w:val="000000" w:themeColor="text1"/>
          <w:sz w:val="24"/>
          <w:szCs w:val="24"/>
        </w:rPr>
      </w:pPr>
      <w:r w:rsidRPr="00A562D3">
        <w:rPr>
          <w:rFonts w:cs="Times New Roman"/>
          <w:color w:val="000000" w:themeColor="text1"/>
          <w:sz w:val="24"/>
          <w:szCs w:val="24"/>
        </w:rPr>
        <w:t>Питання ідентифікації методів державного управління бюджетною безпекою доречно розпочати з методів державного управління загалом. Так, під методами державного управління розуміють “систематизовані способи владного впливу державних органів на процеси суспільного і державного розвитку, діяльність державних структур і конкретних посадових осіб, що призводять до вирішення поставлених управлінських завдань на основі знання певних принципів державного управління”.  Оскільки сукупність методів державного управління є досить розвиненою, вчені по різному класифікують останні. Серед таких підходів виділяються такі класифікаційні пропозиції з поділу останніх на :</w:t>
      </w:r>
    </w:p>
    <w:p w14:paraId="175FADF5" w14:textId="77777777" w:rsidR="00A562D3" w:rsidRPr="00A562D3" w:rsidRDefault="00A562D3" w:rsidP="00A562D3">
      <w:pPr>
        <w:pStyle w:val="a3"/>
        <w:numPr>
          <w:ilvl w:val="0"/>
          <w:numId w:val="8"/>
        </w:numPr>
        <w:jc w:val="both"/>
        <w:rPr>
          <w:rFonts w:cs="Times New Roman"/>
          <w:color w:val="000000" w:themeColor="text1"/>
          <w:sz w:val="24"/>
          <w:szCs w:val="24"/>
        </w:rPr>
      </w:pPr>
      <w:r w:rsidRPr="00A562D3">
        <w:rPr>
          <w:rFonts w:cs="Times New Roman"/>
          <w:color w:val="000000" w:themeColor="text1"/>
          <w:sz w:val="24"/>
          <w:szCs w:val="24"/>
        </w:rPr>
        <w:t>позаекономічного (прямого) та економічного (непрямого) впливу;</w:t>
      </w:r>
    </w:p>
    <w:p w14:paraId="4CA145F4" w14:textId="77777777" w:rsidR="00A562D3" w:rsidRPr="00A562D3" w:rsidRDefault="00A562D3" w:rsidP="00A562D3">
      <w:pPr>
        <w:pStyle w:val="a3"/>
        <w:widowControl w:val="0"/>
        <w:numPr>
          <w:ilvl w:val="0"/>
          <w:numId w:val="8"/>
        </w:numPr>
        <w:autoSpaceDE w:val="0"/>
        <w:autoSpaceDN w:val="0"/>
        <w:adjustRightInd w:val="0"/>
        <w:spacing w:after="240"/>
        <w:jc w:val="both"/>
        <w:rPr>
          <w:rFonts w:cs="Times New Roman"/>
          <w:color w:val="000000" w:themeColor="text1"/>
          <w:sz w:val="24"/>
          <w:szCs w:val="24"/>
        </w:rPr>
      </w:pPr>
      <w:r w:rsidRPr="00A562D3">
        <w:rPr>
          <w:rFonts w:cs="Times New Roman"/>
          <w:color w:val="000000" w:themeColor="text1"/>
          <w:sz w:val="24"/>
          <w:szCs w:val="24"/>
        </w:rPr>
        <w:t xml:space="preserve">морально-політичні, економічні, </w:t>
      </w:r>
      <w:proofErr w:type="spellStart"/>
      <w:r w:rsidRPr="00A562D3">
        <w:rPr>
          <w:rFonts w:cs="Times New Roman"/>
          <w:color w:val="000000" w:themeColor="text1"/>
          <w:sz w:val="24"/>
          <w:szCs w:val="24"/>
        </w:rPr>
        <w:t>організаційні</w:t>
      </w:r>
      <w:proofErr w:type="spellEnd"/>
      <w:r w:rsidRPr="00A562D3">
        <w:rPr>
          <w:rFonts w:cs="Times New Roman"/>
          <w:color w:val="000000" w:themeColor="text1"/>
          <w:sz w:val="24"/>
          <w:szCs w:val="24"/>
        </w:rPr>
        <w:t xml:space="preserve">, адміністративно-директивні; </w:t>
      </w:r>
    </w:p>
    <w:p w14:paraId="62057316" w14:textId="77777777" w:rsidR="00A562D3" w:rsidRPr="00A562D3" w:rsidRDefault="00A562D3" w:rsidP="00A562D3">
      <w:pPr>
        <w:pStyle w:val="a3"/>
        <w:widowControl w:val="0"/>
        <w:numPr>
          <w:ilvl w:val="0"/>
          <w:numId w:val="8"/>
        </w:numPr>
        <w:autoSpaceDE w:val="0"/>
        <w:autoSpaceDN w:val="0"/>
        <w:adjustRightInd w:val="0"/>
        <w:spacing w:after="240"/>
        <w:jc w:val="both"/>
        <w:rPr>
          <w:rFonts w:cs="Times New Roman"/>
          <w:color w:val="000000" w:themeColor="text1"/>
          <w:sz w:val="24"/>
          <w:szCs w:val="24"/>
        </w:rPr>
      </w:pPr>
      <w:r w:rsidRPr="00A562D3">
        <w:rPr>
          <w:rFonts w:cs="Times New Roman"/>
          <w:color w:val="000000" w:themeColor="text1"/>
          <w:sz w:val="24"/>
          <w:szCs w:val="24"/>
        </w:rPr>
        <w:t xml:space="preserve">морально-ідеологічні, соціально-політичні, економічні, адміністративні; </w:t>
      </w:r>
    </w:p>
    <w:p w14:paraId="061CFDD8" w14:textId="77777777" w:rsidR="00A562D3" w:rsidRPr="00A562D3" w:rsidRDefault="00A562D3" w:rsidP="00A562D3">
      <w:pPr>
        <w:pStyle w:val="a3"/>
        <w:widowControl w:val="0"/>
        <w:numPr>
          <w:ilvl w:val="0"/>
          <w:numId w:val="8"/>
        </w:numPr>
        <w:autoSpaceDE w:val="0"/>
        <w:autoSpaceDN w:val="0"/>
        <w:adjustRightInd w:val="0"/>
        <w:spacing w:after="240"/>
        <w:jc w:val="both"/>
        <w:rPr>
          <w:rFonts w:cs="Times New Roman"/>
          <w:color w:val="000000" w:themeColor="text1"/>
          <w:sz w:val="24"/>
          <w:szCs w:val="24"/>
        </w:rPr>
      </w:pPr>
      <w:r w:rsidRPr="00A562D3">
        <w:rPr>
          <w:rFonts w:cs="Times New Roman"/>
          <w:color w:val="000000" w:themeColor="text1"/>
          <w:sz w:val="24"/>
          <w:szCs w:val="24"/>
        </w:rPr>
        <w:t>стимулюючого й імперативно-владного впливу;</w:t>
      </w:r>
    </w:p>
    <w:p w14:paraId="2142FBB2" w14:textId="77777777" w:rsidR="00A562D3" w:rsidRPr="00A562D3" w:rsidRDefault="00A562D3" w:rsidP="00A562D3">
      <w:pPr>
        <w:pStyle w:val="a3"/>
        <w:widowControl w:val="0"/>
        <w:numPr>
          <w:ilvl w:val="0"/>
          <w:numId w:val="8"/>
        </w:numPr>
        <w:autoSpaceDE w:val="0"/>
        <w:autoSpaceDN w:val="0"/>
        <w:adjustRightInd w:val="0"/>
        <w:spacing w:after="240"/>
        <w:jc w:val="both"/>
        <w:rPr>
          <w:rFonts w:cs="Times New Roman"/>
          <w:color w:val="000000" w:themeColor="text1"/>
          <w:sz w:val="24"/>
          <w:szCs w:val="24"/>
        </w:rPr>
      </w:pPr>
      <w:r w:rsidRPr="00A562D3">
        <w:rPr>
          <w:rFonts w:cs="Times New Roman"/>
          <w:color w:val="000000" w:themeColor="text1"/>
          <w:sz w:val="24"/>
          <w:szCs w:val="24"/>
        </w:rPr>
        <w:t>одноосібні, колегіальні, колективні, комбіновані методи;</w:t>
      </w:r>
    </w:p>
    <w:p w14:paraId="21BEA64B" w14:textId="0DCA6832" w:rsidR="00A562D3" w:rsidRPr="00A562D3" w:rsidRDefault="00A562D3" w:rsidP="00A562D3">
      <w:pPr>
        <w:pStyle w:val="a3"/>
        <w:ind w:left="0" w:firstLine="709"/>
        <w:jc w:val="both"/>
        <w:rPr>
          <w:rFonts w:cs="Times New Roman"/>
          <w:color w:val="000000" w:themeColor="text1"/>
          <w:sz w:val="24"/>
          <w:szCs w:val="24"/>
        </w:rPr>
      </w:pPr>
      <w:r w:rsidRPr="00A562D3">
        <w:rPr>
          <w:rFonts w:cs="Times New Roman"/>
          <w:color w:val="000000" w:themeColor="text1"/>
          <w:sz w:val="24"/>
          <w:szCs w:val="24"/>
        </w:rPr>
        <w:t>Цікавою вбачається класифікація методів державного управління за такими ознаками:</w:t>
      </w:r>
    </w:p>
    <w:p w14:paraId="29FE61CA" w14:textId="77777777" w:rsidR="00A562D3" w:rsidRPr="00A562D3" w:rsidRDefault="00A562D3" w:rsidP="00A562D3">
      <w:pPr>
        <w:pStyle w:val="a3"/>
        <w:numPr>
          <w:ilvl w:val="0"/>
          <w:numId w:val="9"/>
        </w:numPr>
        <w:jc w:val="both"/>
        <w:rPr>
          <w:rFonts w:cs="Times New Roman"/>
          <w:color w:val="000000" w:themeColor="text1"/>
          <w:sz w:val="24"/>
          <w:szCs w:val="24"/>
        </w:rPr>
      </w:pPr>
      <w:r w:rsidRPr="00A562D3">
        <w:rPr>
          <w:rFonts w:cs="Times New Roman"/>
          <w:color w:val="000000" w:themeColor="text1"/>
          <w:sz w:val="24"/>
          <w:szCs w:val="24"/>
        </w:rPr>
        <w:t xml:space="preserve">функціональний зміст (адміністративні (розпорядчі, </w:t>
      </w:r>
      <w:proofErr w:type="spellStart"/>
      <w:r w:rsidRPr="00A562D3">
        <w:rPr>
          <w:rFonts w:cs="Times New Roman"/>
          <w:color w:val="000000" w:themeColor="text1"/>
          <w:sz w:val="24"/>
          <w:szCs w:val="24"/>
        </w:rPr>
        <w:t>регламентаційні</w:t>
      </w:r>
      <w:proofErr w:type="spellEnd"/>
      <w:r w:rsidRPr="00A562D3">
        <w:rPr>
          <w:rFonts w:cs="Times New Roman"/>
          <w:color w:val="000000" w:themeColor="text1"/>
          <w:sz w:val="24"/>
          <w:szCs w:val="24"/>
        </w:rPr>
        <w:t>, нормативні), економічні (індикативне планування, державне регулювання, грошово-кредитка та фінансова політика, захист та заохочення конкуренції, ціноутворення, податкова політика, економічне стимулювання), правові (правове регулювання, переконання і примус), соціально-психологічні (соціальні, морально-етичні, психологічні);</w:t>
      </w:r>
    </w:p>
    <w:p w14:paraId="1EFA545B" w14:textId="77777777" w:rsidR="00A562D3" w:rsidRPr="00A562D3" w:rsidRDefault="00A562D3" w:rsidP="00A562D3">
      <w:pPr>
        <w:pStyle w:val="a3"/>
        <w:numPr>
          <w:ilvl w:val="0"/>
          <w:numId w:val="9"/>
        </w:numPr>
        <w:jc w:val="both"/>
        <w:rPr>
          <w:rFonts w:cs="Times New Roman"/>
          <w:color w:val="000000" w:themeColor="text1"/>
          <w:sz w:val="24"/>
          <w:szCs w:val="24"/>
        </w:rPr>
      </w:pPr>
      <w:r w:rsidRPr="00A562D3">
        <w:rPr>
          <w:rFonts w:cs="Times New Roman"/>
          <w:color w:val="000000" w:themeColor="text1"/>
          <w:sz w:val="24"/>
          <w:szCs w:val="24"/>
        </w:rPr>
        <w:t>спрямованість впливу (орієнтовані на загальнодержавний рівень, орієнтовані на різноманітні структури, орієнтовані на окремих працівників);</w:t>
      </w:r>
    </w:p>
    <w:p w14:paraId="0482F5F6" w14:textId="77777777" w:rsidR="00A562D3" w:rsidRPr="00A562D3" w:rsidRDefault="00A562D3" w:rsidP="00A562D3">
      <w:pPr>
        <w:pStyle w:val="a3"/>
        <w:numPr>
          <w:ilvl w:val="0"/>
          <w:numId w:val="9"/>
        </w:numPr>
        <w:jc w:val="both"/>
        <w:rPr>
          <w:rFonts w:cs="Times New Roman"/>
          <w:color w:val="000000" w:themeColor="text1"/>
          <w:sz w:val="24"/>
          <w:szCs w:val="24"/>
        </w:rPr>
      </w:pPr>
      <w:r w:rsidRPr="00A562D3">
        <w:rPr>
          <w:rFonts w:cs="Times New Roman"/>
          <w:color w:val="000000" w:themeColor="text1"/>
          <w:sz w:val="24"/>
          <w:szCs w:val="24"/>
        </w:rPr>
        <w:t>організаційна форма (тип впливу (акт, норма, стандарт); спосіб здійснення впливу (одноосібний, колективний, колегіальний), часова характеристика впливу (разова і періодична, тактична та стратегічна, короткотермінова та довготермінова, особливості впливу (виправлення результатів або запобігання останнім, активного втручання чи вичікування));</w:t>
      </w:r>
    </w:p>
    <w:p w14:paraId="2F229C1C" w14:textId="77777777" w:rsidR="00A562D3" w:rsidRPr="00A562D3" w:rsidRDefault="00A562D3" w:rsidP="00A562D3">
      <w:pPr>
        <w:pStyle w:val="a3"/>
        <w:numPr>
          <w:ilvl w:val="0"/>
          <w:numId w:val="9"/>
        </w:numPr>
        <w:jc w:val="both"/>
        <w:rPr>
          <w:rFonts w:cs="Times New Roman"/>
          <w:color w:val="000000" w:themeColor="text1"/>
          <w:sz w:val="24"/>
          <w:szCs w:val="24"/>
        </w:rPr>
      </w:pPr>
      <w:r w:rsidRPr="00A562D3">
        <w:rPr>
          <w:rFonts w:cs="Times New Roman"/>
          <w:color w:val="000000" w:themeColor="text1"/>
          <w:sz w:val="24"/>
          <w:szCs w:val="24"/>
        </w:rPr>
        <w:t xml:space="preserve">характер управлінського впливу (прямої дії  (адміністративного регулювання, публічного </w:t>
      </w:r>
      <w:r w:rsidRPr="00A562D3">
        <w:rPr>
          <w:rFonts w:cs="Times New Roman"/>
          <w:color w:val="000000" w:themeColor="text1"/>
          <w:sz w:val="24"/>
          <w:szCs w:val="24"/>
        </w:rPr>
        <w:lastRenderedPageBreak/>
        <w:t>адміністрування), непрямої дії (демократизації, реформування, оптимізації, управління, оподаткування));</w:t>
      </w:r>
    </w:p>
    <w:p w14:paraId="5DCBAB6C" w14:textId="77777777" w:rsidR="00A562D3" w:rsidRPr="00A562D3" w:rsidRDefault="00A562D3" w:rsidP="00A562D3">
      <w:pPr>
        <w:pStyle w:val="a3"/>
        <w:numPr>
          <w:ilvl w:val="0"/>
          <w:numId w:val="9"/>
        </w:numPr>
        <w:jc w:val="both"/>
        <w:rPr>
          <w:rFonts w:cs="Times New Roman"/>
          <w:color w:val="000000" w:themeColor="text1"/>
          <w:sz w:val="24"/>
          <w:szCs w:val="24"/>
        </w:rPr>
      </w:pPr>
      <w:r w:rsidRPr="00A562D3">
        <w:rPr>
          <w:rFonts w:cs="Times New Roman"/>
          <w:color w:val="000000" w:themeColor="text1"/>
          <w:sz w:val="24"/>
          <w:szCs w:val="24"/>
        </w:rPr>
        <w:t>механізм впливу на людину, її свідомість і поведінку (позитивні (стимулювання), негативні (примус));</w:t>
      </w:r>
    </w:p>
    <w:p w14:paraId="697C327C" w14:textId="1A90AADE" w:rsidR="00A562D3" w:rsidRPr="00A562D3" w:rsidRDefault="00A562D3" w:rsidP="00A562D3">
      <w:pPr>
        <w:spacing w:line="240" w:lineRule="auto"/>
        <w:ind w:firstLine="709"/>
        <w:jc w:val="both"/>
        <w:rPr>
          <w:rFonts w:ascii="Times New Roman" w:hAnsi="Times New Roman" w:cs="Times New Roman"/>
          <w:color w:val="000000" w:themeColor="text1"/>
          <w:sz w:val="24"/>
          <w:szCs w:val="24"/>
        </w:rPr>
      </w:pPr>
      <w:r w:rsidRPr="00A562D3">
        <w:rPr>
          <w:rFonts w:ascii="Times New Roman" w:hAnsi="Times New Roman" w:cs="Times New Roman"/>
          <w:color w:val="000000" w:themeColor="text1"/>
          <w:sz w:val="24"/>
          <w:szCs w:val="24"/>
        </w:rPr>
        <w:t>Заслуговує на увагу запропонована групування методів державного управління економічною безпекою держави, згідно якому останні поділяються:</w:t>
      </w:r>
    </w:p>
    <w:p w14:paraId="5CA9C099" w14:textId="77777777" w:rsidR="00A562D3" w:rsidRPr="00A562D3" w:rsidRDefault="00A562D3" w:rsidP="00A562D3">
      <w:pPr>
        <w:pStyle w:val="a3"/>
        <w:numPr>
          <w:ilvl w:val="0"/>
          <w:numId w:val="10"/>
        </w:numPr>
        <w:jc w:val="both"/>
        <w:rPr>
          <w:rFonts w:cs="Times New Roman"/>
          <w:color w:val="000000" w:themeColor="text1"/>
          <w:sz w:val="24"/>
          <w:szCs w:val="24"/>
        </w:rPr>
      </w:pPr>
      <w:r w:rsidRPr="00A562D3">
        <w:rPr>
          <w:rFonts w:cs="Times New Roman"/>
          <w:color w:val="000000" w:themeColor="text1"/>
          <w:sz w:val="24"/>
          <w:szCs w:val="24"/>
        </w:rPr>
        <w:t>за формами впливу на суб’єктів ринку (прямі та опосередковані);</w:t>
      </w:r>
    </w:p>
    <w:p w14:paraId="774E8997" w14:textId="77777777" w:rsidR="00A562D3" w:rsidRPr="00A562D3" w:rsidRDefault="00A562D3" w:rsidP="00A562D3">
      <w:pPr>
        <w:pStyle w:val="a3"/>
        <w:numPr>
          <w:ilvl w:val="0"/>
          <w:numId w:val="10"/>
        </w:numPr>
        <w:jc w:val="both"/>
        <w:rPr>
          <w:rFonts w:cs="Times New Roman"/>
          <w:color w:val="000000" w:themeColor="text1"/>
          <w:sz w:val="24"/>
          <w:szCs w:val="24"/>
        </w:rPr>
      </w:pPr>
      <w:r w:rsidRPr="00A562D3">
        <w:rPr>
          <w:rFonts w:cs="Times New Roman"/>
          <w:color w:val="000000" w:themeColor="text1"/>
          <w:sz w:val="24"/>
          <w:szCs w:val="24"/>
        </w:rPr>
        <w:t>за способом реалізації (адміністративні, економічні, правові);</w:t>
      </w:r>
    </w:p>
    <w:p w14:paraId="1B016829" w14:textId="290BF658" w:rsidR="00A562D3" w:rsidRPr="00A562D3" w:rsidRDefault="00A562D3" w:rsidP="00A562D3">
      <w:pPr>
        <w:pStyle w:val="a3"/>
        <w:ind w:left="0" w:firstLine="709"/>
        <w:jc w:val="both"/>
        <w:rPr>
          <w:rFonts w:cs="Times New Roman"/>
          <w:color w:val="000000" w:themeColor="text1"/>
          <w:sz w:val="24"/>
          <w:szCs w:val="24"/>
        </w:rPr>
      </w:pPr>
      <w:r w:rsidRPr="00A562D3">
        <w:rPr>
          <w:rFonts w:cs="Times New Roman"/>
          <w:color w:val="000000" w:themeColor="text1"/>
          <w:sz w:val="24"/>
          <w:szCs w:val="24"/>
        </w:rPr>
        <w:t>Втім, найбільш традиційною до практичного застосування вбачається класифікація, за якою всі методи державного управління поділяють на дві групи; кожна з них має свої підгрупи:</w:t>
      </w:r>
    </w:p>
    <w:p w14:paraId="20059B94" w14:textId="77777777" w:rsidR="00A562D3" w:rsidRPr="00A562D3" w:rsidRDefault="00A562D3" w:rsidP="00A562D3">
      <w:pPr>
        <w:pStyle w:val="a3"/>
        <w:numPr>
          <w:ilvl w:val="0"/>
          <w:numId w:val="3"/>
        </w:numPr>
        <w:jc w:val="both"/>
        <w:rPr>
          <w:rFonts w:cs="Times New Roman"/>
          <w:color w:val="000000" w:themeColor="text1"/>
          <w:sz w:val="24"/>
          <w:szCs w:val="24"/>
        </w:rPr>
      </w:pPr>
      <w:r w:rsidRPr="00A562D3">
        <w:rPr>
          <w:rFonts w:cs="Times New Roman"/>
          <w:color w:val="000000" w:themeColor="text1"/>
          <w:sz w:val="24"/>
          <w:szCs w:val="24"/>
        </w:rPr>
        <w:t>загальні (застосовуються щодо державного управління загалом):</w:t>
      </w:r>
    </w:p>
    <w:p w14:paraId="122E3677" w14:textId="77777777" w:rsidR="00A562D3" w:rsidRPr="00A562D3" w:rsidRDefault="00A562D3" w:rsidP="00A562D3">
      <w:pPr>
        <w:pStyle w:val="a3"/>
        <w:numPr>
          <w:ilvl w:val="1"/>
          <w:numId w:val="3"/>
        </w:numPr>
        <w:jc w:val="both"/>
        <w:rPr>
          <w:rFonts w:cs="Times New Roman"/>
          <w:color w:val="000000" w:themeColor="text1"/>
          <w:sz w:val="24"/>
          <w:szCs w:val="24"/>
        </w:rPr>
      </w:pPr>
      <w:r w:rsidRPr="00A562D3">
        <w:rPr>
          <w:rFonts w:cs="Times New Roman"/>
          <w:color w:val="000000" w:themeColor="text1"/>
          <w:sz w:val="24"/>
          <w:szCs w:val="24"/>
        </w:rPr>
        <w:t>прямого адміністрування (правового регулювання, переконання, примушення, контролю тощо);</w:t>
      </w:r>
    </w:p>
    <w:p w14:paraId="11EC2177" w14:textId="496C11F6" w:rsidR="00A562D3" w:rsidRPr="00A562D3" w:rsidRDefault="00A562D3" w:rsidP="00A562D3">
      <w:pPr>
        <w:pStyle w:val="a3"/>
        <w:numPr>
          <w:ilvl w:val="1"/>
          <w:numId w:val="3"/>
        </w:numPr>
        <w:jc w:val="both"/>
        <w:rPr>
          <w:rFonts w:cs="Times New Roman"/>
          <w:color w:val="000000" w:themeColor="text1"/>
          <w:sz w:val="24"/>
          <w:szCs w:val="24"/>
        </w:rPr>
      </w:pPr>
      <w:r w:rsidRPr="00A562D3">
        <w:rPr>
          <w:rFonts w:cs="Times New Roman"/>
          <w:color w:val="000000" w:themeColor="text1"/>
          <w:sz w:val="24"/>
          <w:szCs w:val="24"/>
        </w:rPr>
        <w:t>непрямого регулюючого впливу (виховання, стимулювання, демократизації управління, розміщення державних замовлень, маніпуляції тощо);</w:t>
      </w:r>
    </w:p>
    <w:p w14:paraId="2ACC887B" w14:textId="77777777" w:rsidR="00A562D3" w:rsidRPr="00A562D3" w:rsidRDefault="00A562D3" w:rsidP="00A562D3">
      <w:pPr>
        <w:pStyle w:val="a3"/>
        <w:numPr>
          <w:ilvl w:val="0"/>
          <w:numId w:val="3"/>
        </w:numPr>
        <w:jc w:val="both"/>
        <w:rPr>
          <w:rFonts w:cs="Times New Roman"/>
          <w:color w:val="000000" w:themeColor="text1"/>
          <w:sz w:val="24"/>
          <w:szCs w:val="24"/>
        </w:rPr>
      </w:pPr>
      <w:r w:rsidRPr="00A562D3">
        <w:rPr>
          <w:rFonts w:cs="Times New Roman"/>
          <w:color w:val="000000" w:themeColor="text1"/>
          <w:sz w:val="24"/>
          <w:szCs w:val="24"/>
        </w:rPr>
        <w:t>спеціальні (застосовуються щодо окремих галузевих напрямів державного управління за функціями або сферами):</w:t>
      </w:r>
    </w:p>
    <w:p w14:paraId="039C9DA5" w14:textId="77777777" w:rsidR="00A562D3" w:rsidRPr="00A562D3" w:rsidRDefault="00A562D3" w:rsidP="00A562D3">
      <w:pPr>
        <w:pStyle w:val="a3"/>
        <w:numPr>
          <w:ilvl w:val="1"/>
          <w:numId w:val="3"/>
        </w:numPr>
        <w:jc w:val="both"/>
        <w:rPr>
          <w:rFonts w:cs="Times New Roman"/>
          <w:color w:val="000000" w:themeColor="text1"/>
          <w:sz w:val="24"/>
          <w:szCs w:val="24"/>
        </w:rPr>
      </w:pPr>
      <w:r w:rsidRPr="00A562D3">
        <w:rPr>
          <w:rFonts w:cs="Times New Roman"/>
          <w:color w:val="000000" w:themeColor="text1"/>
          <w:sz w:val="24"/>
          <w:szCs w:val="24"/>
        </w:rPr>
        <w:t>адміністративні (заборона, дозвіл, регламентація діяльності тощо);</w:t>
      </w:r>
    </w:p>
    <w:p w14:paraId="2A5876F1" w14:textId="51F9DCF0" w:rsidR="00A562D3" w:rsidRPr="00A562D3" w:rsidRDefault="00A562D3" w:rsidP="00A562D3">
      <w:pPr>
        <w:pStyle w:val="a3"/>
        <w:numPr>
          <w:ilvl w:val="1"/>
          <w:numId w:val="3"/>
        </w:numPr>
        <w:jc w:val="both"/>
        <w:rPr>
          <w:rFonts w:cs="Times New Roman"/>
          <w:color w:val="000000" w:themeColor="text1"/>
          <w:sz w:val="24"/>
          <w:szCs w:val="24"/>
        </w:rPr>
      </w:pPr>
      <w:r w:rsidRPr="00A562D3">
        <w:rPr>
          <w:rFonts w:cs="Times New Roman"/>
          <w:color w:val="000000" w:themeColor="text1"/>
          <w:sz w:val="24"/>
          <w:szCs w:val="24"/>
        </w:rPr>
        <w:t xml:space="preserve">економічні (матеріальне стимулювання, оподаткування, розподіл бюджетних ресурсів, кредитування, захист та заохочення конкуренції, створення невигідних умов </w:t>
      </w:r>
      <w:r w:rsidR="00171AC9">
        <w:rPr>
          <w:rFonts w:cs="Times New Roman"/>
          <w:color w:val="000000" w:themeColor="text1"/>
          <w:sz w:val="24"/>
          <w:szCs w:val="24"/>
        </w:rPr>
        <w:t>щ</w:t>
      </w:r>
      <w:r w:rsidRPr="00A562D3">
        <w:rPr>
          <w:rFonts w:cs="Times New Roman"/>
          <w:color w:val="000000" w:themeColor="text1"/>
          <w:sz w:val="24"/>
          <w:szCs w:val="24"/>
        </w:rPr>
        <w:t>одо монополії тощо)</w:t>
      </w:r>
    </w:p>
    <w:p w14:paraId="1ED7D7A4" w14:textId="77777777" w:rsidR="00A562D3" w:rsidRPr="00A562D3" w:rsidRDefault="00A562D3" w:rsidP="00A562D3">
      <w:pPr>
        <w:pStyle w:val="a3"/>
        <w:numPr>
          <w:ilvl w:val="1"/>
          <w:numId w:val="3"/>
        </w:numPr>
        <w:jc w:val="both"/>
        <w:rPr>
          <w:rFonts w:cs="Times New Roman"/>
          <w:color w:val="000000" w:themeColor="text1"/>
          <w:sz w:val="24"/>
          <w:szCs w:val="24"/>
        </w:rPr>
      </w:pPr>
      <w:r w:rsidRPr="00A562D3">
        <w:rPr>
          <w:rFonts w:cs="Times New Roman"/>
          <w:color w:val="000000" w:themeColor="text1"/>
          <w:sz w:val="24"/>
          <w:szCs w:val="24"/>
        </w:rPr>
        <w:t>соціально-політичні (інформування, реклама, залучення громадян до процесів державного управління, вирішення проблем соціальних груп, підвищення статусу відповідних категорій громадян, надання кращих можливостей до самореалізації тощо);</w:t>
      </w:r>
    </w:p>
    <w:p w14:paraId="59786B1E" w14:textId="77777777" w:rsidR="00A562D3" w:rsidRPr="00A562D3" w:rsidRDefault="00A562D3" w:rsidP="00A562D3">
      <w:pPr>
        <w:pStyle w:val="a3"/>
        <w:numPr>
          <w:ilvl w:val="1"/>
          <w:numId w:val="3"/>
        </w:numPr>
        <w:jc w:val="both"/>
        <w:rPr>
          <w:rFonts w:cs="Times New Roman"/>
          <w:color w:val="000000" w:themeColor="text1"/>
          <w:sz w:val="24"/>
          <w:szCs w:val="24"/>
        </w:rPr>
      </w:pPr>
      <w:r w:rsidRPr="00A562D3">
        <w:rPr>
          <w:rFonts w:cs="Times New Roman"/>
          <w:color w:val="000000" w:themeColor="text1"/>
          <w:sz w:val="24"/>
          <w:szCs w:val="24"/>
        </w:rPr>
        <w:t>морально-етичні (заохочення, накладання стягнень);</w:t>
      </w:r>
    </w:p>
    <w:p w14:paraId="7BB2551B" w14:textId="77777777" w:rsidR="00A562D3" w:rsidRPr="00A562D3" w:rsidRDefault="00A562D3" w:rsidP="00A562D3">
      <w:pPr>
        <w:pStyle w:val="a3"/>
        <w:numPr>
          <w:ilvl w:val="1"/>
          <w:numId w:val="3"/>
        </w:numPr>
        <w:jc w:val="both"/>
        <w:rPr>
          <w:rFonts w:cs="Times New Roman"/>
          <w:color w:val="000000" w:themeColor="text1"/>
          <w:sz w:val="24"/>
          <w:szCs w:val="24"/>
        </w:rPr>
      </w:pPr>
      <w:r w:rsidRPr="00A562D3">
        <w:rPr>
          <w:rFonts w:cs="Times New Roman"/>
          <w:color w:val="000000" w:themeColor="text1"/>
          <w:sz w:val="24"/>
          <w:szCs w:val="24"/>
        </w:rPr>
        <w:t>науково-аналітичні (дослідження операцій, економічного аналізу, системного аналізу, аналізу політики);</w:t>
      </w:r>
    </w:p>
    <w:p w14:paraId="0377ECA4" w14:textId="77777777" w:rsidR="00A562D3" w:rsidRPr="00A562D3" w:rsidRDefault="00A562D3" w:rsidP="00A562D3">
      <w:pPr>
        <w:spacing w:line="240" w:lineRule="auto"/>
        <w:ind w:firstLine="709"/>
        <w:jc w:val="both"/>
        <w:rPr>
          <w:rFonts w:ascii="Times New Roman" w:hAnsi="Times New Roman" w:cs="Times New Roman"/>
          <w:color w:val="000000" w:themeColor="text1"/>
          <w:sz w:val="24"/>
          <w:szCs w:val="24"/>
        </w:rPr>
      </w:pPr>
      <w:r w:rsidRPr="00A562D3">
        <w:rPr>
          <w:rFonts w:ascii="Times New Roman" w:hAnsi="Times New Roman" w:cs="Times New Roman"/>
          <w:color w:val="000000" w:themeColor="text1"/>
          <w:sz w:val="24"/>
          <w:szCs w:val="24"/>
        </w:rPr>
        <w:t xml:space="preserve">Аналіз наведених спеціальних методів в контексті проблематики дослідження свідчить про відсутність специфічних </w:t>
      </w:r>
      <w:r w:rsidRPr="00A562D3">
        <w:rPr>
          <w:rFonts w:ascii="Times New Roman" w:hAnsi="Times New Roman" w:cs="Times New Roman"/>
          <w:color w:val="000000" w:themeColor="text1"/>
          <w:sz w:val="24"/>
          <w:szCs w:val="24"/>
        </w:rPr>
        <w:lastRenderedPageBreak/>
        <w:t xml:space="preserve">методів державного управління бюджетною безпекою зокрема та необхідності уточнення сукупності загальних методів в зв’язку з концептуальними положеннями розвитку державного управління загальних методів. </w:t>
      </w:r>
    </w:p>
    <w:p w14:paraId="2ABDFE8F" w14:textId="68CB6F73" w:rsidR="00A562D3" w:rsidRPr="00A562D3" w:rsidRDefault="00A562D3" w:rsidP="00A562D3">
      <w:pPr>
        <w:spacing w:line="240" w:lineRule="auto"/>
        <w:ind w:firstLine="709"/>
        <w:jc w:val="both"/>
        <w:rPr>
          <w:rFonts w:ascii="Times New Roman" w:hAnsi="Times New Roman" w:cs="Times New Roman"/>
          <w:color w:val="000000" w:themeColor="text1"/>
          <w:sz w:val="24"/>
          <w:szCs w:val="24"/>
        </w:rPr>
      </w:pPr>
      <w:r w:rsidRPr="00A562D3">
        <w:rPr>
          <w:rFonts w:ascii="Times New Roman" w:hAnsi="Times New Roman" w:cs="Times New Roman"/>
          <w:color w:val="000000" w:themeColor="text1"/>
          <w:sz w:val="24"/>
          <w:szCs w:val="24"/>
        </w:rPr>
        <w:t xml:space="preserve">Перед усім йдеться про стратегічний напрям державного управління, який передбачає запровадження стратегічного планування державної політики у всіх сферах, а отже звідси і необхідність стратегічного аудиту, який являє собою фактично незалежну контроль та оцінку процесу планування та реалізації стратегічних планів щодо державного управління в країни загалом. Оскільки, саме методи прямого адміністрування включають методи державного контролю в частині виконання регламентів тощо, метод стратегічного аудиту пропонується ідентифікувати серед даної групи методів.  </w:t>
      </w:r>
    </w:p>
    <w:p w14:paraId="55DB8984" w14:textId="77777777" w:rsidR="00A562D3" w:rsidRPr="00A562D3" w:rsidRDefault="00A562D3" w:rsidP="00A562D3">
      <w:pPr>
        <w:spacing w:line="240" w:lineRule="auto"/>
        <w:ind w:firstLine="709"/>
        <w:jc w:val="both"/>
        <w:rPr>
          <w:rFonts w:ascii="Times New Roman" w:hAnsi="Times New Roman" w:cs="Times New Roman"/>
          <w:color w:val="000000" w:themeColor="text1"/>
          <w:sz w:val="24"/>
          <w:szCs w:val="24"/>
        </w:rPr>
      </w:pPr>
      <w:r w:rsidRPr="00A562D3">
        <w:rPr>
          <w:rFonts w:ascii="Times New Roman" w:hAnsi="Times New Roman" w:cs="Times New Roman"/>
          <w:color w:val="000000" w:themeColor="text1"/>
          <w:sz w:val="24"/>
          <w:szCs w:val="24"/>
        </w:rPr>
        <w:t xml:space="preserve">Щодо спеціальних методів, уточнення та доповнення потребують адміністративні методи за рахунок їх розширення знов таки методом стратегічного аудиту стратегічних планів відповідних суб’єктів державного управління за наведеної вище аргументації. </w:t>
      </w:r>
    </w:p>
    <w:p w14:paraId="6237776D" w14:textId="2376A278" w:rsidR="00A562D3" w:rsidRPr="00A562D3" w:rsidRDefault="00A562D3" w:rsidP="00A562D3">
      <w:pPr>
        <w:spacing w:line="240" w:lineRule="auto"/>
        <w:ind w:firstLine="709"/>
        <w:jc w:val="both"/>
        <w:rPr>
          <w:rFonts w:ascii="Times New Roman" w:hAnsi="Times New Roman" w:cs="Times New Roman"/>
          <w:color w:val="000000" w:themeColor="text1"/>
          <w:sz w:val="24"/>
          <w:szCs w:val="24"/>
          <w:lang w:val="uk-UA"/>
        </w:rPr>
      </w:pPr>
      <w:r w:rsidRPr="00A562D3">
        <w:rPr>
          <w:rFonts w:ascii="Times New Roman" w:hAnsi="Times New Roman" w:cs="Times New Roman"/>
          <w:color w:val="000000" w:themeColor="text1"/>
          <w:sz w:val="24"/>
          <w:szCs w:val="24"/>
        </w:rPr>
        <w:t xml:space="preserve">Опрацювання економічних методів в їх широкій інтерпретації, свідчить про  відсутність жодного з методів щодо обраного для опрацювання об’єкту державного управління, а саме  - бюджетної безпеки.  За цих умов необхідним вбачається внесення до їх сукупності методу бюджетного регулювання, у тому числі бюджетної політики. Перше являє собою </w:t>
      </w:r>
      <w:r w:rsidRPr="00A562D3">
        <w:rPr>
          <w:rFonts w:ascii="Times New Roman" w:eastAsia="Times New Roman" w:hAnsi="Times New Roman" w:cs="Times New Roman"/>
          <w:color w:val="000000" w:themeColor="text1"/>
          <w:sz w:val="24"/>
          <w:szCs w:val="24"/>
        </w:rPr>
        <w:t>сукупність форм, методів і напрямів впливу відповідних уповноважених бюджетним законодавством державних органів всіх рівнів на показники бюджетів всіх рівнів і всіх їх складових з метою забезпечення соціально-економічної рівноваги та стійкості держави; друга - сукупність форм, методів і напрямів впливу відповідних уповноважених бюджетним законодавством державних органів всіх рівнів на бюджетні відносини для ефективного функціонування та подальшого розвитку бюджетної системи (виступає частиною фінансово-бюджетного регулювання)</w:t>
      </w:r>
      <w:r w:rsidRPr="00A562D3">
        <w:rPr>
          <w:rFonts w:ascii="Times New Roman" w:eastAsia="Times New Roman" w:hAnsi="Times New Roman" w:cs="Times New Roman"/>
          <w:color w:val="000000" w:themeColor="text1"/>
          <w:sz w:val="24"/>
          <w:szCs w:val="24"/>
          <w:lang w:val="uk-UA"/>
        </w:rPr>
        <w:t>.</w:t>
      </w:r>
    </w:p>
    <w:p w14:paraId="04ED6EB6" w14:textId="3460BC18" w:rsidR="00A562D3" w:rsidRPr="00A562D3" w:rsidRDefault="00A562D3" w:rsidP="00A562D3">
      <w:pPr>
        <w:spacing w:line="240" w:lineRule="auto"/>
        <w:ind w:firstLine="709"/>
        <w:jc w:val="both"/>
        <w:rPr>
          <w:rFonts w:ascii="Times New Roman" w:hAnsi="Times New Roman" w:cs="Times New Roman"/>
          <w:color w:val="000000" w:themeColor="text1"/>
          <w:sz w:val="24"/>
          <w:szCs w:val="24"/>
        </w:rPr>
      </w:pPr>
      <w:r w:rsidRPr="00A562D3">
        <w:rPr>
          <w:rFonts w:ascii="Times New Roman" w:hAnsi="Times New Roman" w:cs="Times New Roman"/>
          <w:color w:val="000000" w:themeColor="text1"/>
          <w:sz w:val="24"/>
          <w:szCs w:val="24"/>
        </w:rPr>
        <w:t>І на останнє, вбачається доречним в межах науково-аналітичних методів у складі методів економічного аналізу зробити додатковий акцент на  методах стратегічного аналізу, що являють собою основу стратегічного управління як інструмент</w:t>
      </w:r>
      <w:r w:rsidR="00171AC9">
        <w:rPr>
          <w:rFonts w:ascii="Times New Roman" w:hAnsi="Times New Roman" w:cs="Times New Roman"/>
          <w:color w:val="000000" w:themeColor="text1"/>
          <w:sz w:val="24"/>
          <w:szCs w:val="24"/>
          <w:lang w:val="uk-UA"/>
        </w:rPr>
        <w:t>у</w:t>
      </w:r>
      <w:r w:rsidRPr="00A562D3">
        <w:rPr>
          <w:rFonts w:ascii="Times New Roman" w:hAnsi="Times New Roman" w:cs="Times New Roman"/>
          <w:color w:val="000000" w:themeColor="text1"/>
          <w:sz w:val="24"/>
          <w:szCs w:val="24"/>
        </w:rPr>
        <w:t xml:space="preserve"> визначення майбутнього розвитку держави. </w:t>
      </w:r>
    </w:p>
    <w:p w14:paraId="23BCF4FD" w14:textId="77777777" w:rsidR="00A562D3" w:rsidRPr="00A562D3" w:rsidRDefault="00A562D3" w:rsidP="00A562D3">
      <w:pPr>
        <w:spacing w:line="240" w:lineRule="auto"/>
        <w:ind w:firstLine="851"/>
        <w:jc w:val="both"/>
        <w:rPr>
          <w:rFonts w:ascii="Times New Roman" w:hAnsi="Times New Roman" w:cs="Times New Roman"/>
          <w:color w:val="000000" w:themeColor="text1"/>
          <w:sz w:val="24"/>
          <w:szCs w:val="24"/>
        </w:rPr>
      </w:pPr>
      <w:r w:rsidRPr="00A562D3">
        <w:rPr>
          <w:rFonts w:ascii="Times New Roman" w:hAnsi="Times New Roman" w:cs="Times New Roman"/>
          <w:color w:val="000000" w:themeColor="text1"/>
          <w:sz w:val="24"/>
          <w:szCs w:val="24"/>
        </w:rPr>
        <w:t>Розбудова</w:t>
      </w:r>
      <w:r w:rsidRPr="00A562D3">
        <w:rPr>
          <w:rFonts w:ascii="Times New Roman" w:hAnsi="Times New Roman" w:cs="Times New Roman"/>
          <w:b/>
          <w:color w:val="000000" w:themeColor="text1"/>
          <w:sz w:val="24"/>
          <w:szCs w:val="24"/>
        </w:rPr>
        <w:t xml:space="preserve"> </w:t>
      </w:r>
      <w:r w:rsidRPr="00A562D3">
        <w:rPr>
          <w:rFonts w:ascii="Times New Roman" w:hAnsi="Times New Roman" w:cs="Times New Roman"/>
          <w:color w:val="000000" w:themeColor="text1"/>
          <w:sz w:val="24"/>
          <w:szCs w:val="24"/>
        </w:rPr>
        <w:t xml:space="preserve">методологічного інструментарію державного управління бюджетною безпекою перебуває на стадії формування. Представлені положення є початковими і не кінцевими. Втім, їх реалізація разом з методологічною надбудовою дозволить створити життєздатну систему державного управління бюджетною безпекою. </w:t>
      </w:r>
    </w:p>
    <w:p w14:paraId="230F6295" w14:textId="47A6AE5E" w:rsidR="00A562D3" w:rsidRPr="00A562D3" w:rsidRDefault="00A562D3" w:rsidP="00A562D3">
      <w:pPr>
        <w:pStyle w:val="xfmc1"/>
        <w:spacing w:before="0" w:beforeAutospacing="0" w:after="0" w:afterAutospacing="0"/>
        <w:ind w:firstLine="709"/>
        <w:jc w:val="both"/>
        <w:rPr>
          <w:color w:val="000000" w:themeColor="text1"/>
          <w:lang w:val="uk-UA"/>
        </w:rPr>
      </w:pPr>
      <w:r w:rsidRPr="00A562D3">
        <w:rPr>
          <w:color w:val="000000" w:themeColor="text1"/>
          <w:lang w:val="uk-UA"/>
        </w:rPr>
        <w:t>Формування системи державного управління передбачає виокремлення: “суб’єктів управління, тобто органів виконавчої влади; об’єктів управління, тобто сфери та галуз</w:t>
      </w:r>
      <w:r w:rsidR="00171AC9">
        <w:rPr>
          <w:color w:val="000000" w:themeColor="text1"/>
          <w:lang w:val="uk-UA"/>
        </w:rPr>
        <w:t>і</w:t>
      </w:r>
      <w:r w:rsidRPr="00A562D3">
        <w:rPr>
          <w:color w:val="000000" w:themeColor="text1"/>
          <w:lang w:val="uk-UA"/>
        </w:rPr>
        <w:t xml:space="preserve"> суспільного життя, що перебувають під організуючим впливом держави; управлінської діяльності, тобто певного роду суспільних відносин, через які реалізуються численні прямі та зворотні зв’язки між суб’єктами і </w:t>
      </w:r>
      <w:r w:rsidRPr="00A562D3">
        <w:rPr>
          <w:color w:val="000000" w:themeColor="text1"/>
          <w:lang w:val="uk-UA"/>
        </w:rPr>
        <w:lastRenderedPageBreak/>
        <w:t xml:space="preserve">об’єктами управління”. Питання об’єкту управління в контексті теми дослідження детально розглядалось в </w:t>
      </w:r>
      <w:r w:rsidR="00171AC9">
        <w:rPr>
          <w:color w:val="000000" w:themeColor="text1"/>
          <w:lang w:val="uk-UA"/>
        </w:rPr>
        <w:t>попередніх темах</w:t>
      </w:r>
      <w:r w:rsidRPr="00A562D3">
        <w:rPr>
          <w:color w:val="000000" w:themeColor="text1"/>
          <w:lang w:val="uk-UA"/>
        </w:rPr>
        <w:t>, суб’єктне поле частково було представлено попередньо і буде більш детально опрацьоване в наступному пункті; найбільш нерозбудованою позицією слід визнати державну управлінську діяльність в сфері бюджетної безпеки в просторі та часі, яку уособлюють в собі механізми (що робити?) та політика (куди рухатись у часі?) державного управління бюджетною безпекою, які у своїй сукупності складають методологічну надбудову державного управління бюджетною безпекою.</w:t>
      </w:r>
    </w:p>
    <w:p w14:paraId="2045AB59" w14:textId="77777777" w:rsidR="00A562D3" w:rsidRPr="00A562D3" w:rsidRDefault="00A562D3" w:rsidP="00A562D3">
      <w:pPr>
        <w:spacing w:line="240" w:lineRule="auto"/>
        <w:ind w:firstLine="709"/>
        <w:jc w:val="both"/>
        <w:rPr>
          <w:rFonts w:ascii="Times New Roman" w:hAnsi="Times New Roman" w:cs="Times New Roman"/>
          <w:color w:val="000000" w:themeColor="text1"/>
          <w:sz w:val="24"/>
          <w:szCs w:val="24"/>
        </w:rPr>
      </w:pPr>
      <w:r w:rsidRPr="00A562D3">
        <w:rPr>
          <w:rFonts w:ascii="Times New Roman" w:hAnsi="Times New Roman" w:cs="Times New Roman"/>
          <w:color w:val="000000" w:themeColor="text1"/>
          <w:sz w:val="24"/>
          <w:szCs w:val="24"/>
        </w:rPr>
        <w:t xml:space="preserve">Відмітимо, що при формування механізмів державного управління бюджетною безпекою первинним має бути конструювання відсутньої на сьогодні категорії  “механізм державне управління бюджетною безпекою”. </w:t>
      </w:r>
    </w:p>
    <w:p w14:paraId="2BCB382B" w14:textId="77777777" w:rsidR="00A562D3" w:rsidRPr="00A562D3" w:rsidRDefault="00A562D3" w:rsidP="00A562D3">
      <w:pPr>
        <w:pStyle w:val="xfmc1"/>
        <w:spacing w:before="0" w:beforeAutospacing="0" w:after="0" w:afterAutospacing="0"/>
        <w:ind w:firstLine="709"/>
        <w:jc w:val="both"/>
        <w:rPr>
          <w:color w:val="000000" w:themeColor="text1"/>
          <w:lang w:val="uk-UA"/>
        </w:rPr>
      </w:pPr>
      <w:r w:rsidRPr="00A562D3">
        <w:rPr>
          <w:color w:val="000000" w:themeColor="text1"/>
          <w:lang w:val="uk-UA"/>
        </w:rPr>
        <w:t xml:space="preserve">У різні </w:t>
      </w:r>
      <w:r w:rsidRPr="00A562D3">
        <w:rPr>
          <w:color w:val="000000" w:themeColor="text1"/>
          <w:shd w:val="clear" w:color="auto" w:fill="FFFFFF"/>
          <w:lang w:val="uk-UA"/>
        </w:rPr>
        <w:t xml:space="preserve">часи питання механізмів державного управління в цілому досліджували такі вчені: </w:t>
      </w:r>
      <w:proofErr w:type="spellStart"/>
      <w:r w:rsidRPr="00A562D3">
        <w:rPr>
          <w:color w:val="000000" w:themeColor="text1"/>
          <w:lang w:val="uk-UA"/>
        </w:rPr>
        <w:t>В.</w:t>
      </w:r>
      <w:r w:rsidRPr="00A562D3">
        <w:rPr>
          <w:color w:val="000000" w:themeColor="text1"/>
          <w:shd w:val="clear" w:color="auto" w:fill="FFFFFF"/>
          <w:lang w:val="uk-UA"/>
        </w:rPr>
        <w:t>Авер’янов</w:t>
      </w:r>
      <w:proofErr w:type="spellEnd"/>
      <w:r w:rsidRPr="00A562D3">
        <w:rPr>
          <w:color w:val="000000" w:themeColor="text1"/>
          <w:shd w:val="clear" w:color="auto" w:fill="FFFFFF"/>
          <w:lang w:val="uk-UA"/>
        </w:rPr>
        <w:t xml:space="preserve">, </w:t>
      </w:r>
      <w:proofErr w:type="spellStart"/>
      <w:r w:rsidRPr="00A562D3">
        <w:rPr>
          <w:color w:val="000000" w:themeColor="text1"/>
          <w:shd w:val="clear" w:color="auto" w:fill="FFFFFF"/>
          <w:lang w:val="uk-UA"/>
        </w:rPr>
        <w:t>А.Антонов</w:t>
      </w:r>
      <w:proofErr w:type="spellEnd"/>
      <w:r w:rsidRPr="00A562D3">
        <w:rPr>
          <w:color w:val="000000" w:themeColor="text1"/>
          <w:shd w:val="clear" w:color="auto" w:fill="FFFFFF"/>
          <w:lang w:val="uk-UA"/>
        </w:rPr>
        <w:t xml:space="preserve">, </w:t>
      </w:r>
      <w:proofErr w:type="spellStart"/>
      <w:r w:rsidRPr="00A562D3">
        <w:rPr>
          <w:color w:val="000000" w:themeColor="text1"/>
          <w:shd w:val="clear" w:color="auto" w:fill="FFFFFF"/>
          <w:lang w:val="uk-UA"/>
        </w:rPr>
        <w:t>Л.Антонова</w:t>
      </w:r>
      <w:proofErr w:type="spellEnd"/>
      <w:r w:rsidRPr="00A562D3">
        <w:rPr>
          <w:color w:val="000000" w:themeColor="text1"/>
          <w:shd w:val="clear" w:color="auto" w:fill="FFFFFF"/>
          <w:lang w:val="uk-UA"/>
        </w:rPr>
        <w:t xml:space="preserve">, Г. Атаманчук, В. </w:t>
      </w:r>
      <w:proofErr w:type="spellStart"/>
      <w:r w:rsidRPr="00A562D3">
        <w:rPr>
          <w:color w:val="000000" w:themeColor="text1"/>
          <w:shd w:val="clear" w:color="auto" w:fill="FFFFFF"/>
          <w:lang w:val="uk-UA"/>
        </w:rPr>
        <w:t>Бакуменко</w:t>
      </w:r>
      <w:proofErr w:type="spellEnd"/>
      <w:r w:rsidRPr="00A562D3">
        <w:rPr>
          <w:color w:val="000000" w:themeColor="text1"/>
          <w:shd w:val="clear" w:color="auto" w:fill="FFFFFF"/>
          <w:lang w:val="uk-UA"/>
        </w:rPr>
        <w:t xml:space="preserve">, </w:t>
      </w:r>
      <w:proofErr w:type="spellStart"/>
      <w:r w:rsidRPr="00A562D3">
        <w:rPr>
          <w:color w:val="000000" w:themeColor="text1"/>
          <w:shd w:val="clear" w:color="auto" w:fill="FFFFFF"/>
          <w:lang w:val="uk-UA"/>
        </w:rPr>
        <w:t>В.Беглиця</w:t>
      </w:r>
      <w:proofErr w:type="spellEnd"/>
      <w:r w:rsidRPr="00A562D3">
        <w:rPr>
          <w:color w:val="000000" w:themeColor="text1"/>
          <w:shd w:val="clear" w:color="auto" w:fill="FFFFFF"/>
          <w:lang w:val="uk-UA"/>
        </w:rPr>
        <w:t xml:space="preserve">, </w:t>
      </w:r>
      <w:r w:rsidRPr="00A562D3">
        <w:rPr>
          <w:color w:val="000000" w:themeColor="text1"/>
          <w:lang w:val="uk-UA"/>
        </w:rPr>
        <w:t xml:space="preserve">О. Борисенко, C. </w:t>
      </w:r>
      <w:proofErr w:type="spellStart"/>
      <w:r w:rsidRPr="00A562D3">
        <w:rPr>
          <w:color w:val="000000" w:themeColor="text1"/>
          <w:lang w:val="uk-UA"/>
        </w:rPr>
        <w:t>Бєла</w:t>
      </w:r>
      <w:proofErr w:type="spellEnd"/>
      <w:r w:rsidRPr="00A562D3">
        <w:rPr>
          <w:color w:val="000000" w:themeColor="text1"/>
          <w:lang w:val="uk-UA"/>
        </w:rPr>
        <w:t xml:space="preserve">, </w:t>
      </w:r>
      <w:r w:rsidRPr="00A562D3">
        <w:rPr>
          <w:color w:val="000000" w:themeColor="text1"/>
          <w:shd w:val="clear" w:color="auto" w:fill="FFFFFF"/>
          <w:lang w:val="uk-UA"/>
        </w:rPr>
        <w:t xml:space="preserve">Н. Виноградова, </w:t>
      </w:r>
      <w:proofErr w:type="spellStart"/>
      <w:r w:rsidRPr="00A562D3">
        <w:rPr>
          <w:color w:val="000000" w:themeColor="text1"/>
          <w:lang w:val="uk-UA"/>
        </w:rPr>
        <w:t>А.Дєгтяр</w:t>
      </w:r>
      <w:proofErr w:type="spellEnd"/>
      <w:r w:rsidRPr="00A562D3">
        <w:rPr>
          <w:color w:val="000000" w:themeColor="text1"/>
          <w:lang w:val="uk-UA"/>
        </w:rPr>
        <w:t xml:space="preserve">, </w:t>
      </w:r>
      <w:proofErr w:type="spellStart"/>
      <w:r w:rsidRPr="00A562D3">
        <w:rPr>
          <w:color w:val="000000" w:themeColor="text1"/>
          <w:lang w:val="uk-UA"/>
        </w:rPr>
        <w:t>В.Дзюнзюк</w:t>
      </w:r>
      <w:proofErr w:type="spellEnd"/>
      <w:r w:rsidRPr="00A562D3">
        <w:rPr>
          <w:color w:val="000000" w:themeColor="text1"/>
          <w:lang w:val="uk-UA"/>
        </w:rPr>
        <w:t xml:space="preserve">, С. Домбровська, </w:t>
      </w:r>
      <w:proofErr w:type="spellStart"/>
      <w:r w:rsidRPr="00A562D3">
        <w:rPr>
          <w:color w:val="000000" w:themeColor="text1"/>
          <w:lang w:val="uk-UA"/>
        </w:rPr>
        <w:t>О.Євсюков</w:t>
      </w:r>
      <w:proofErr w:type="spellEnd"/>
      <w:r w:rsidRPr="00A562D3">
        <w:rPr>
          <w:color w:val="000000" w:themeColor="text1"/>
          <w:lang w:val="uk-UA"/>
        </w:rPr>
        <w:t xml:space="preserve">, </w:t>
      </w:r>
      <w:proofErr w:type="spellStart"/>
      <w:r w:rsidRPr="00A562D3">
        <w:rPr>
          <w:color w:val="000000" w:themeColor="text1"/>
          <w:lang w:val="uk-UA"/>
        </w:rPr>
        <w:t>В.Ємельянов</w:t>
      </w:r>
      <w:proofErr w:type="spellEnd"/>
      <w:r w:rsidRPr="00A562D3">
        <w:rPr>
          <w:color w:val="000000" w:themeColor="text1"/>
          <w:lang w:val="uk-UA"/>
        </w:rPr>
        <w:t xml:space="preserve">, </w:t>
      </w:r>
      <w:proofErr w:type="spellStart"/>
      <w:r w:rsidRPr="00A562D3">
        <w:rPr>
          <w:color w:val="000000" w:themeColor="text1"/>
          <w:lang w:val="uk-UA"/>
        </w:rPr>
        <w:t>М.Івашов</w:t>
      </w:r>
      <w:proofErr w:type="spellEnd"/>
      <w:r w:rsidRPr="00A562D3">
        <w:rPr>
          <w:color w:val="000000" w:themeColor="text1"/>
          <w:lang w:val="uk-UA"/>
        </w:rPr>
        <w:t xml:space="preserve">, </w:t>
      </w:r>
      <w:proofErr w:type="spellStart"/>
      <w:r w:rsidRPr="00A562D3">
        <w:rPr>
          <w:color w:val="000000" w:themeColor="text1"/>
          <w:lang w:val="uk-UA"/>
        </w:rPr>
        <w:t>О.Іляш</w:t>
      </w:r>
      <w:proofErr w:type="spellEnd"/>
      <w:r w:rsidRPr="00A562D3">
        <w:rPr>
          <w:color w:val="000000" w:themeColor="text1"/>
          <w:lang w:val="uk-UA"/>
        </w:rPr>
        <w:t xml:space="preserve">, Ю. </w:t>
      </w:r>
      <w:proofErr w:type="spellStart"/>
      <w:r w:rsidRPr="00A562D3">
        <w:rPr>
          <w:color w:val="000000" w:themeColor="text1"/>
          <w:lang w:val="uk-UA"/>
        </w:rPr>
        <w:t>Кальниш</w:t>
      </w:r>
      <w:proofErr w:type="spellEnd"/>
      <w:r w:rsidRPr="00A562D3">
        <w:rPr>
          <w:color w:val="000000" w:themeColor="text1"/>
          <w:lang w:val="uk-UA"/>
        </w:rPr>
        <w:t xml:space="preserve">, </w:t>
      </w:r>
      <w:r w:rsidRPr="00A562D3">
        <w:rPr>
          <w:color w:val="000000" w:themeColor="text1"/>
          <w:shd w:val="clear" w:color="auto" w:fill="FFFFFF"/>
          <w:lang w:val="uk-UA"/>
        </w:rPr>
        <w:t xml:space="preserve">В. Князєв, </w:t>
      </w:r>
      <w:proofErr w:type="spellStart"/>
      <w:r w:rsidRPr="00A562D3">
        <w:rPr>
          <w:color w:val="000000" w:themeColor="text1"/>
          <w:lang w:val="uk-UA"/>
        </w:rPr>
        <w:t>Г.Коваль</w:t>
      </w:r>
      <w:proofErr w:type="spellEnd"/>
      <w:r w:rsidRPr="00A562D3">
        <w:rPr>
          <w:color w:val="000000" w:themeColor="text1"/>
          <w:lang w:val="uk-UA"/>
        </w:rPr>
        <w:t xml:space="preserve">, </w:t>
      </w:r>
      <w:proofErr w:type="spellStart"/>
      <w:r w:rsidRPr="00A562D3">
        <w:rPr>
          <w:color w:val="000000" w:themeColor="text1"/>
          <w:lang w:val="uk-UA"/>
        </w:rPr>
        <w:t>Ю.Ковбасюк</w:t>
      </w:r>
      <w:proofErr w:type="spellEnd"/>
      <w:r w:rsidRPr="00A562D3">
        <w:rPr>
          <w:color w:val="000000" w:themeColor="text1"/>
          <w:lang w:val="uk-UA"/>
        </w:rPr>
        <w:t xml:space="preserve">, В. </w:t>
      </w:r>
      <w:proofErr w:type="spellStart"/>
      <w:r w:rsidRPr="00A562D3">
        <w:rPr>
          <w:color w:val="000000" w:themeColor="text1"/>
          <w:lang w:val="uk-UA"/>
        </w:rPr>
        <w:t>Коврегін</w:t>
      </w:r>
      <w:proofErr w:type="spellEnd"/>
      <w:r w:rsidRPr="00A562D3">
        <w:rPr>
          <w:color w:val="000000" w:themeColor="text1"/>
          <w:lang w:val="uk-UA"/>
        </w:rPr>
        <w:t>,</w:t>
      </w:r>
      <w:r w:rsidRPr="00A562D3">
        <w:rPr>
          <w:color w:val="000000" w:themeColor="text1"/>
          <w:shd w:val="clear" w:color="auto" w:fill="FFFFFF"/>
          <w:lang w:val="uk-UA"/>
        </w:rPr>
        <w:t xml:space="preserve"> </w:t>
      </w:r>
      <w:proofErr w:type="spellStart"/>
      <w:r w:rsidRPr="00A562D3">
        <w:rPr>
          <w:color w:val="000000" w:themeColor="text1"/>
          <w:shd w:val="clear" w:color="auto" w:fill="FFFFFF"/>
          <w:lang w:val="uk-UA"/>
        </w:rPr>
        <w:t>О.Кравченко</w:t>
      </w:r>
      <w:proofErr w:type="spellEnd"/>
      <w:r w:rsidRPr="00A562D3">
        <w:rPr>
          <w:color w:val="000000" w:themeColor="text1"/>
          <w:shd w:val="clear" w:color="auto" w:fill="FFFFFF"/>
          <w:lang w:val="uk-UA"/>
        </w:rPr>
        <w:t xml:space="preserve">, </w:t>
      </w:r>
      <w:proofErr w:type="spellStart"/>
      <w:r w:rsidRPr="00A562D3">
        <w:rPr>
          <w:color w:val="000000" w:themeColor="text1"/>
          <w:shd w:val="clear" w:color="auto" w:fill="FFFFFF"/>
          <w:lang w:val="uk-UA"/>
        </w:rPr>
        <w:t>К.Кандагура</w:t>
      </w:r>
      <w:proofErr w:type="spellEnd"/>
      <w:r w:rsidRPr="00A562D3">
        <w:rPr>
          <w:color w:val="000000" w:themeColor="text1"/>
          <w:shd w:val="clear" w:color="auto" w:fill="FFFFFF"/>
          <w:lang w:val="uk-UA"/>
        </w:rPr>
        <w:t>,</w:t>
      </w:r>
      <w:r w:rsidRPr="00A562D3">
        <w:rPr>
          <w:color w:val="000000" w:themeColor="text1"/>
          <w:lang w:val="uk-UA"/>
        </w:rPr>
        <w:t xml:space="preserve"> </w:t>
      </w:r>
      <w:proofErr w:type="spellStart"/>
      <w:r w:rsidRPr="00A562D3">
        <w:rPr>
          <w:color w:val="000000" w:themeColor="text1"/>
          <w:lang w:val="uk-UA"/>
        </w:rPr>
        <w:t>І.Лопушинський</w:t>
      </w:r>
      <w:proofErr w:type="spellEnd"/>
      <w:r w:rsidRPr="00A562D3">
        <w:rPr>
          <w:color w:val="000000" w:themeColor="text1"/>
          <w:lang w:val="uk-UA"/>
        </w:rPr>
        <w:t xml:space="preserve">, </w:t>
      </w:r>
      <w:r w:rsidRPr="00A562D3">
        <w:rPr>
          <w:color w:val="000000" w:themeColor="text1"/>
          <w:shd w:val="clear" w:color="auto" w:fill="FFFFFF"/>
          <w:lang w:val="uk-UA"/>
        </w:rPr>
        <w:t xml:space="preserve">В. Луговий, </w:t>
      </w:r>
      <w:r w:rsidRPr="00A562D3">
        <w:rPr>
          <w:color w:val="000000" w:themeColor="text1"/>
          <w:lang w:val="uk-UA"/>
        </w:rPr>
        <w:t xml:space="preserve">С. </w:t>
      </w:r>
      <w:proofErr w:type="spellStart"/>
      <w:r w:rsidRPr="00A562D3">
        <w:rPr>
          <w:color w:val="000000" w:themeColor="text1"/>
          <w:lang w:val="uk-UA"/>
        </w:rPr>
        <w:t>Майстер</w:t>
      </w:r>
      <w:proofErr w:type="spellEnd"/>
      <w:r w:rsidRPr="00A562D3">
        <w:rPr>
          <w:color w:val="000000" w:themeColor="text1"/>
          <w:lang w:val="uk-UA"/>
        </w:rPr>
        <w:t xml:space="preserve">, </w:t>
      </w:r>
      <w:proofErr w:type="spellStart"/>
      <w:r w:rsidRPr="00A562D3">
        <w:rPr>
          <w:color w:val="000000" w:themeColor="text1"/>
          <w:shd w:val="clear" w:color="auto" w:fill="FFFFFF"/>
          <w:lang w:val="uk-UA"/>
        </w:rPr>
        <w:t>В.Малиновський</w:t>
      </w:r>
      <w:proofErr w:type="spellEnd"/>
      <w:r w:rsidRPr="00A562D3">
        <w:rPr>
          <w:color w:val="000000" w:themeColor="text1"/>
          <w:shd w:val="clear" w:color="auto" w:fill="FFFFFF"/>
          <w:lang w:val="uk-UA"/>
        </w:rPr>
        <w:t>, О. Машков</w:t>
      </w:r>
      <w:r w:rsidRPr="00A562D3">
        <w:rPr>
          <w:color w:val="000000" w:themeColor="text1"/>
          <w:lang w:val="uk-UA"/>
        </w:rPr>
        <w:t xml:space="preserve">, </w:t>
      </w:r>
      <w:proofErr w:type="spellStart"/>
      <w:r w:rsidRPr="00A562D3">
        <w:rPr>
          <w:color w:val="000000" w:themeColor="text1"/>
          <w:shd w:val="clear" w:color="auto" w:fill="FFFFFF"/>
          <w:lang w:val="uk-UA"/>
        </w:rPr>
        <w:t>Н.Мельтюхова</w:t>
      </w:r>
      <w:proofErr w:type="spellEnd"/>
      <w:r w:rsidRPr="00A562D3">
        <w:rPr>
          <w:color w:val="000000" w:themeColor="text1"/>
          <w:shd w:val="clear" w:color="auto" w:fill="FFFFFF"/>
          <w:lang w:val="uk-UA"/>
        </w:rPr>
        <w:t xml:space="preserve">, </w:t>
      </w:r>
      <w:proofErr w:type="spellStart"/>
      <w:r w:rsidRPr="00A562D3">
        <w:rPr>
          <w:color w:val="000000" w:themeColor="text1"/>
          <w:lang w:val="uk-UA"/>
        </w:rPr>
        <w:t>П.Надолішніи</w:t>
      </w:r>
      <w:proofErr w:type="spellEnd"/>
      <w:r w:rsidRPr="00A562D3">
        <w:rPr>
          <w:color w:val="000000" w:themeColor="text1"/>
          <w:lang w:val="uk-UA"/>
        </w:rPr>
        <w:t xml:space="preserve">̆, </w:t>
      </w:r>
      <w:proofErr w:type="spellStart"/>
      <w:r w:rsidRPr="00A562D3">
        <w:rPr>
          <w:color w:val="000000" w:themeColor="text1"/>
          <w:shd w:val="clear" w:color="auto" w:fill="FFFFFF"/>
          <w:lang w:val="uk-UA"/>
        </w:rPr>
        <w:t>Н.Нижник</w:t>
      </w:r>
      <w:proofErr w:type="spellEnd"/>
      <w:r w:rsidRPr="00A562D3">
        <w:rPr>
          <w:color w:val="000000" w:themeColor="text1"/>
          <w:shd w:val="clear" w:color="auto" w:fill="FFFFFF"/>
          <w:lang w:val="uk-UA"/>
        </w:rPr>
        <w:t xml:space="preserve">, </w:t>
      </w:r>
      <w:proofErr w:type="spellStart"/>
      <w:r w:rsidRPr="00A562D3">
        <w:rPr>
          <w:color w:val="000000" w:themeColor="text1"/>
          <w:shd w:val="clear" w:color="auto" w:fill="FFFFFF"/>
          <w:lang w:val="uk-UA"/>
        </w:rPr>
        <w:t>О.Оболенський</w:t>
      </w:r>
      <w:proofErr w:type="spellEnd"/>
      <w:r w:rsidRPr="00A562D3">
        <w:rPr>
          <w:color w:val="000000" w:themeColor="text1"/>
          <w:shd w:val="clear" w:color="auto" w:fill="FFFFFF"/>
          <w:lang w:val="uk-UA"/>
        </w:rPr>
        <w:t xml:space="preserve">, Г. </w:t>
      </w:r>
      <w:proofErr w:type="spellStart"/>
      <w:r w:rsidRPr="00A562D3">
        <w:rPr>
          <w:color w:val="000000" w:themeColor="text1"/>
          <w:shd w:val="clear" w:color="auto" w:fill="FFFFFF"/>
          <w:lang w:val="uk-UA"/>
        </w:rPr>
        <w:t>Одінцова</w:t>
      </w:r>
      <w:proofErr w:type="spellEnd"/>
      <w:r w:rsidRPr="00A562D3">
        <w:rPr>
          <w:color w:val="000000" w:themeColor="text1"/>
          <w:shd w:val="clear" w:color="auto" w:fill="FFFFFF"/>
          <w:lang w:val="uk-UA"/>
        </w:rPr>
        <w:t xml:space="preserve">, </w:t>
      </w:r>
      <w:proofErr w:type="spellStart"/>
      <w:r w:rsidRPr="00A562D3">
        <w:rPr>
          <w:color w:val="000000" w:themeColor="text1"/>
          <w:shd w:val="clear" w:color="auto" w:fill="FFFFFF"/>
          <w:lang w:val="uk-UA"/>
        </w:rPr>
        <w:t>В.Олуйко</w:t>
      </w:r>
      <w:proofErr w:type="spellEnd"/>
      <w:r w:rsidRPr="00A562D3">
        <w:rPr>
          <w:color w:val="000000" w:themeColor="text1"/>
          <w:shd w:val="clear" w:color="auto" w:fill="FFFFFF"/>
          <w:lang w:val="uk-UA"/>
        </w:rPr>
        <w:t xml:space="preserve">, </w:t>
      </w:r>
      <w:proofErr w:type="spellStart"/>
      <w:r w:rsidRPr="00A562D3">
        <w:rPr>
          <w:color w:val="000000" w:themeColor="text1"/>
          <w:lang w:val="uk-UA"/>
        </w:rPr>
        <w:t>Д.Плеханов</w:t>
      </w:r>
      <w:proofErr w:type="spellEnd"/>
      <w:r w:rsidRPr="00A562D3">
        <w:rPr>
          <w:color w:val="000000" w:themeColor="text1"/>
          <w:lang w:val="uk-UA"/>
        </w:rPr>
        <w:t xml:space="preserve">, С. </w:t>
      </w:r>
      <w:proofErr w:type="spellStart"/>
      <w:r w:rsidRPr="00A562D3">
        <w:rPr>
          <w:color w:val="000000" w:themeColor="text1"/>
          <w:lang w:val="uk-UA"/>
        </w:rPr>
        <w:t>Полторак</w:t>
      </w:r>
      <w:proofErr w:type="spellEnd"/>
      <w:r w:rsidRPr="00A562D3">
        <w:rPr>
          <w:color w:val="000000" w:themeColor="text1"/>
          <w:lang w:val="uk-UA"/>
        </w:rPr>
        <w:t xml:space="preserve">, А. </w:t>
      </w:r>
      <w:proofErr w:type="spellStart"/>
      <w:r w:rsidRPr="00A562D3">
        <w:rPr>
          <w:color w:val="000000" w:themeColor="text1"/>
          <w:lang w:val="uk-UA"/>
        </w:rPr>
        <w:t>Помази</w:t>
      </w:r>
      <w:proofErr w:type="spellEnd"/>
      <w:r w:rsidRPr="00A562D3">
        <w:rPr>
          <w:color w:val="000000" w:themeColor="text1"/>
          <w:lang w:val="uk-UA"/>
        </w:rPr>
        <w:t xml:space="preserve">-Пономаренко, І. Приходько, </w:t>
      </w:r>
      <w:proofErr w:type="spellStart"/>
      <w:r w:rsidRPr="00A562D3">
        <w:rPr>
          <w:color w:val="000000" w:themeColor="text1"/>
          <w:shd w:val="clear" w:color="auto" w:fill="FFFFFF"/>
          <w:lang w:val="uk-UA"/>
        </w:rPr>
        <w:t>Р.Рудніцька</w:t>
      </w:r>
      <w:proofErr w:type="spellEnd"/>
      <w:r w:rsidRPr="00A562D3">
        <w:rPr>
          <w:color w:val="000000" w:themeColor="text1"/>
          <w:shd w:val="clear" w:color="auto" w:fill="FFFFFF"/>
          <w:lang w:val="uk-UA"/>
        </w:rPr>
        <w:t xml:space="preserve">, </w:t>
      </w:r>
      <w:r w:rsidRPr="00A562D3">
        <w:rPr>
          <w:color w:val="000000" w:themeColor="text1"/>
          <w:lang w:val="uk-UA"/>
        </w:rPr>
        <w:t xml:space="preserve">В. Садковий, Г. Ситник, </w:t>
      </w:r>
      <w:proofErr w:type="spellStart"/>
      <w:r w:rsidRPr="00A562D3">
        <w:rPr>
          <w:color w:val="000000" w:themeColor="text1"/>
          <w:lang w:val="uk-UA"/>
        </w:rPr>
        <w:t>В.Сиченко</w:t>
      </w:r>
      <w:proofErr w:type="spellEnd"/>
      <w:r w:rsidRPr="00A562D3">
        <w:rPr>
          <w:color w:val="000000" w:themeColor="text1"/>
          <w:lang w:val="uk-UA"/>
        </w:rPr>
        <w:t xml:space="preserve">,  </w:t>
      </w:r>
      <w:proofErr w:type="spellStart"/>
      <w:r w:rsidRPr="00A562D3">
        <w:rPr>
          <w:color w:val="000000" w:themeColor="text1"/>
          <w:lang w:val="uk-UA"/>
        </w:rPr>
        <w:t>С.Сорока</w:t>
      </w:r>
      <w:proofErr w:type="spellEnd"/>
      <w:r w:rsidRPr="00A562D3">
        <w:rPr>
          <w:color w:val="000000" w:themeColor="text1"/>
          <w:lang w:val="uk-UA"/>
        </w:rPr>
        <w:t xml:space="preserve">, </w:t>
      </w:r>
      <w:proofErr w:type="spellStart"/>
      <w:r w:rsidRPr="00A562D3">
        <w:rPr>
          <w:color w:val="000000" w:themeColor="text1"/>
          <w:shd w:val="clear" w:color="auto" w:fill="FFFFFF"/>
          <w:lang w:val="uk-UA"/>
        </w:rPr>
        <w:t>О.Сидорчук</w:t>
      </w:r>
      <w:proofErr w:type="spellEnd"/>
      <w:r w:rsidRPr="00A562D3">
        <w:rPr>
          <w:color w:val="000000" w:themeColor="text1"/>
          <w:shd w:val="clear" w:color="auto" w:fill="FFFFFF"/>
          <w:lang w:val="uk-UA"/>
        </w:rPr>
        <w:t xml:space="preserve">, </w:t>
      </w:r>
      <w:proofErr w:type="spellStart"/>
      <w:r w:rsidRPr="00A562D3">
        <w:rPr>
          <w:color w:val="000000" w:themeColor="text1"/>
          <w:shd w:val="clear" w:color="auto" w:fill="FFFFFF"/>
          <w:lang w:val="uk-UA"/>
        </w:rPr>
        <w:t>О.Стельмах</w:t>
      </w:r>
      <w:proofErr w:type="spellEnd"/>
      <w:r w:rsidRPr="00A562D3">
        <w:rPr>
          <w:color w:val="000000" w:themeColor="text1"/>
          <w:shd w:val="clear" w:color="auto" w:fill="FFFFFF"/>
          <w:lang w:val="uk-UA"/>
        </w:rPr>
        <w:t xml:space="preserve">, </w:t>
      </w:r>
      <w:proofErr w:type="spellStart"/>
      <w:r w:rsidRPr="00A562D3">
        <w:rPr>
          <w:color w:val="000000" w:themeColor="text1"/>
          <w:lang w:val="uk-UA"/>
        </w:rPr>
        <w:t>В.Степанов</w:t>
      </w:r>
      <w:proofErr w:type="spellEnd"/>
      <w:r w:rsidRPr="00A562D3">
        <w:rPr>
          <w:color w:val="000000" w:themeColor="text1"/>
          <w:lang w:val="uk-UA"/>
        </w:rPr>
        <w:t xml:space="preserve">, </w:t>
      </w:r>
      <w:proofErr w:type="spellStart"/>
      <w:r w:rsidRPr="00A562D3">
        <w:rPr>
          <w:color w:val="000000" w:themeColor="text1"/>
          <w:shd w:val="clear" w:color="auto" w:fill="FFFFFF"/>
          <w:lang w:val="uk-UA"/>
        </w:rPr>
        <w:t>Ю.Сурмін</w:t>
      </w:r>
      <w:proofErr w:type="spellEnd"/>
      <w:r w:rsidRPr="00A562D3">
        <w:rPr>
          <w:color w:val="000000" w:themeColor="text1"/>
          <w:shd w:val="clear" w:color="auto" w:fill="FFFFFF"/>
          <w:lang w:val="uk-UA"/>
        </w:rPr>
        <w:t xml:space="preserve">, </w:t>
      </w:r>
      <w:proofErr w:type="spellStart"/>
      <w:r w:rsidRPr="00A562D3">
        <w:rPr>
          <w:color w:val="000000" w:themeColor="text1"/>
          <w:shd w:val="clear" w:color="auto" w:fill="FFFFFF"/>
          <w:lang w:val="uk-UA"/>
        </w:rPr>
        <w:t>О.Федорчак</w:t>
      </w:r>
      <w:proofErr w:type="spellEnd"/>
      <w:r w:rsidRPr="00A562D3">
        <w:rPr>
          <w:color w:val="000000" w:themeColor="text1"/>
          <w:shd w:val="clear" w:color="auto" w:fill="FFFFFF"/>
          <w:lang w:val="uk-UA"/>
        </w:rPr>
        <w:t xml:space="preserve">, </w:t>
      </w:r>
      <w:proofErr w:type="spellStart"/>
      <w:r w:rsidRPr="00A562D3">
        <w:rPr>
          <w:color w:val="000000" w:themeColor="text1"/>
          <w:lang w:val="uk-UA"/>
        </w:rPr>
        <w:t>С.Хаджирадаєва</w:t>
      </w:r>
      <w:proofErr w:type="spellEnd"/>
      <w:r w:rsidRPr="00A562D3">
        <w:rPr>
          <w:color w:val="000000" w:themeColor="text1"/>
          <w:lang w:val="uk-UA"/>
        </w:rPr>
        <w:t xml:space="preserve">, Д. </w:t>
      </w:r>
      <w:proofErr w:type="spellStart"/>
      <w:r w:rsidRPr="00A562D3">
        <w:rPr>
          <w:color w:val="000000" w:themeColor="text1"/>
          <w:lang w:val="uk-UA"/>
        </w:rPr>
        <w:t>Юрковський</w:t>
      </w:r>
      <w:proofErr w:type="spellEnd"/>
      <w:r w:rsidRPr="00A562D3">
        <w:rPr>
          <w:color w:val="000000" w:themeColor="text1"/>
          <w:lang w:val="uk-UA"/>
        </w:rPr>
        <w:t xml:space="preserve"> та інші</w:t>
      </w:r>
      <w:r w:rsidRPr="00A562D3">
        <w:rPr>
          <w:color w:val="000000" w:themeColor="text1"/>
          <w:shd w:val="clear" w:color="auto" w:fill="FFFFFF"/>
          <w:lang w:val="uk-UA"/>
        </w:rPr>
        <w:t xml:space="preserve">. Визнаючи їх значний внесок в теорію і практику державного управління, акцентуємо на відсутності жодного дослідження в сфері механізмів державного управління бюджетною безпекою. </w:t>
      </w:r>
    </w:p>
    <w:p w14:paraId="2E36A45C" w14:textId="4F41A576" w:rsidR="00A562D3" w:rsidRPr="00A562D3" w:rsidRDefault="00A562D3" w:rsidP="00A562D3">
      <w:pPr>
        <w:spacing w:line="240" w:lineRule="auto"/>
        <w:ind w:firstLine="709"/>
        <w:jc w:val="both"/>
        <w:rPr>
          <w:rFonts w:ascii="Times New Roman" w:hAnsi="Times New Roman" w:cs="Times New Roman"/>
          <w:color w:val="000000" w:themeColor="text1"/>
          <w:sz w:val="24"/>
          <w:szCs w:val="24"/>
        </w:rPr>
      </w:pPr>
      <w:r w:rsidRPr="00A562D3">
        <w:rPr>
          <w:rFonts w:ascii="Times New Roman" w:hAnsi="Times New Roman" w:cs="Times New Roman"/>
          <w:color w:val="000000" w:themeColor="text1"/>
          <w:sz w:val="24"/>
          <w:szCs w:val="24"/>
        </w:rPr>
        <w:t>Загально вживане значення поняття “механізм” можна зустріти в будь-якому словнику, який представляє його переважним чином як “(знаряддя, пристрій); пристрій, що передає чи перетворює рух між різними ланками машини, приладу; внутрішній устрій, система”. Опрацювання спеціалізованої літератури на предмет ідентифікації поняття “механізмів державного управління” призвів до виокремлення таких трактувань:</w:t>
      </w:r>
    </w:p>
    <w:p w14:paraId="014C35FE" w14:textId="247574D6" w:rsidR="00A562D3" w:rsidRPr="00A562D3" w:rsidRDefault="00A562D3" w:rsidP="00A562D3">
      <w:pPr>
        <w:pStyle w:val="a3"/>
        <w:numPr>
          <w:ilvl w:val="0"/>
          <w:numId w:val="4"/>
        </w:numPr>
        <w:jc w:val="both"/>
        <w:rPr>
          <w:rFonts w:cs="Times New Roman"/>
          <w:color w:val="000000" w:themeColor="text1"/>
          <w:sz w:val="24"/>
          <w:szCs w:val="24"/>
        </w:rPr>
      </w:pPr>
      <w:r w:rsidRPr="00A562D3">
        <w:rPr>
          <w:rFonts w:cs="Times New Roman"/>
          <w:color w:val="000000" w:themeColor="text1"/>
          <w:sz w:val="24"/>
          <w:szCs w:val="24"/>
        </w:rPr>
        <w:t>способи розв’язання суперечностей явища чи процесу в державному управлінні, послідовна реалізація дій, які базуються на основоположних принципах, цільовій орієнтації, функціональній діяльності з використанням відповідних формі методів управління;  схематичне зображення статично-динамічного (структурно-функціонального) змісту процесу управління як взаємодії суб’єкта і об’єкта, єдності діяльності і відносин, функціонування певної системи чи підсистеми  ;</w:t>
      </w:r>
    </w:p>
    <w:p w14:paraId="63BFF935" w14:textId="49100ED5" w:rsidR="00A562D3" w:rsidRPr="00A562D3" w:rsidRDefault="00A562D3" w:rsidP="00A562D3">
      <w:pPr>
        <w:pStyle w:val="a3"/>
        <w:numPr>
          <w:ilvl w:val="0"/>
          <w:numId w:val="4"/>
        </w:numPr>
        <w:jc w:val="both"/>
        <w:rPr>
          <w:rFonts w:cs="Times New Roman"/>
          <w:color w:val="000000" w:themeColor="text1"/>
          <w:sz w:val="24"/>
          <w:szCs w:val="24"/>
        </w:rPr>
      </w:pPr>
      <w:r w:rsidRPr="00A562D3">
        <w:rPr>
          <w:rFonts w:cs="Times New Roman"/>
          <w:color w:val="000000" w:themeColor="text1"/>
          <w:sz w:val="24"/>
          <w:szCs w:val="24"/>
        </w:rPr>
        <w:t xml:space="preserve">складова частина системи управління,  що забезпечує вплив на  фактори, від стану яких  залежить результат діяльності управлінського об’єкта;  він охоплює:  цілі  управління, елементи об’єкта та їх зв’язок, на які здійснюється вплив, </w:t>
      </w:r>
      <w:r w:rsidRPr="00A562D3">
        <w:rPr>
          <w:rFonts w:cs="Times New Roman"/>
          <w:color w:val="000000" w:themeColor="text1"/>
          <w:sz w:val="24"/>
          <w:szCs w:val="24"/>
        </w:rPr>
        <w:lastRenderedPageBreak/>
        <w:t xml:space="preserve">діяння в інтересах  досягнення цілей, методи впливу, матеріальні та фінансові ресурси управління, соціальний та організаційний  потенціали; </w:t>
      </w:r>
    </w:p>
    <w:p w14:paraId="56C85F57" w14:textId="0815DA19" w:rsidR="00A562D3" w:rsidRPr="00A562D3" w:rsidRDefault="00A562D3" w:rsidP="00A562D3">
      <w:pPr>
        <w:pStyle w:val="a3"/>
        <w:numPr>
          <w:ilvl w:val="0"/>
          <w:numId w:val="4"/>
        </w:numPr>
        <w:jc w:val="both"/>
        <w:rPr>
          <w:rFonts w:cs="Times New Roman"/>
          <w:color w:val="000000" w:themeColor="text1"/>
          <w:sz w:val="24"/>
          <w:szCs w:val="24"/>
        </w:rPr>
      </w:pPr>
      <w:r w:rsidRPr="00A562D3">
        <w:rPr>
          <w:rFonts w:cs="Times New Roman"/>
          <w:color w:val="000000" w:themeColor="text1"/>
          <w:sz w:val="24"/>
          <w:szCs w:val="24"/>
        </w:rPr>
        <w:t>складається з: системи органів виконавчої влади, сукупності правових норм, що регламентують організаційну структуру системи  органів  виконавчої влади і процеси  її функціонування  та розвитку;</w:t>
      </w:r>
    </w:p>
    <w:p w14:paraId="5FFE5FED" w14:textId="495CA6F5" w:rsidR="00A562D3" w:rsidRPr="00A562D3" w:rsidRDefault="00A562D3" w:rsidP="00A562D3">
      <w:pPr>
        <w:pStyle w:val="a3"/>
        <w:numPr>
          <w:ilvl w:val="0"/>
          <w:numId w:val="4"/>
        </w:numPr>
        <w:jc w:val="both"/>
        <w:rPr>
          <w:rFonts w:cs="Times New Roman"/>
          <w:color w:val="000000" w:themeColor="text1"/>
          <w:sz w:val="24"/>
          <w:szCs w:val="24"/>
        </w:rPr>
      </w:pPr>
      <w:r w:rsidRPr="00A562D3">
        <w:rPr>
          <w:rFonts w:cs="Times New Roman"/>
          <w:color w:val="000000" w:themeColor="text1"/>
          <w:sz w:val="24"/>
          <w:szCs w:val="24"/>
        </w:rPr>
        <w:t>практичні заходи, засоби,  важелі,  стимули,  за допомогою яких  органи державної влади впливають на суспільство, виробництво, будь-яку  соціальну систему з метою досягнення поставлених цілий;</w:t>
      </w:r>
    </w:p>
    <w:p w14:paraId="3CB2E056" w14:textId="027DCF7D" w:rsidR="00A562D3" w:rsidRPr="00A562D3" w:rsidRDefault="00A562D3" w:rsidP="00A562D3">
      <w:pPr>
        <w:pStyle w:val="a3"/>
        <w:numPr>
          <w:ilvl w:val="0"/>
          <w:numId w:val="4"/>
        </w:numPr>
        <w:jc w:val="both"/>
        <w:rPr>
          <w:rFonts w:cs="Times New Roman"/>
          <w:color w:val="000000" w:themeColor="text1"/>
          <w:sz w:val="24"/>
          <w:szCs w:val="24"/>
        </w:rPr>
      </w:pPr>
      <w:r w:rsidRPr="00A562D3">
        <w:rPr>
          <w:rFonts w:cs="Times New Roman"/>
          <w:color w:val="000000" w:themeColor="text1"/>
          <w:sz w:val="24"/>
          <w:szCs w:val="24"/>
        </w:rPr>
        <w:t>сукупність економічних, мотиваційних, організаційних і правових  засобів цілеспрямованого впливу суб’єктів державного  управління і впливу на їх діяльність, що забезпечують узгодження інтересів учасників державного управління,  які  взаємодіють;</w:t>
      </w:r>
    </w:p>
    <w:p w14:paraId="355529E5" w14:textId="7A4B99EC" w:rsidR="00A562D3" w:rsidRPr="00A562D3" w:rsidRDefault="00A562D3" w:rsidP="00A562D3">
      <w:pPr>
        <w:pStyle w:val="a3"/>
        <w:numPr>
          <w:ilvl w:val="0"/>
          <w:numId w:val="4"/>
        </w:numPr>
        <w:jc w:val="both"/>
        <w:rPr>
          <w:rFonts w:cs="Times New Roman"/>
          <w:color w:val="000000" w:themeColor="text1"/>
          <w:sz w:val="24"/>
          <w:szCs w:val="24"/>
        </w:rPr>
      </w:pPr>
      <w:r w:rsidRPr="00A562D3">
        <w:rPr>
          <w:rFonts w:cs="Times New Roman"/>
          <w:color w:val="000000" w:themeColor="text1"/>
          <w:sz w:val="24"/>
          <w:szCs w:val="24"/>
        </w:rPr>
        <w:t xml:space="preserve">система, </w:t>
      </w:r>
      <w:r w:rsidRPr="00A562D3">
        <w:rPr>
          <w:rFonts w:eastAsia="Times New Roman" w:cs="Times New Roman"/>
          <w:color w:val="000000" w:themeColor="text1"/>
          <w:sz w:val="24"/>
          <w:szCs w:val="24"/>
          <w:shd w:val="clear" w:color="auto" w:fill="FFFFFF"/>
        </w:rPr>
        <w:t xml:space="preserve">призначена для практичного здійснення державного управління та досягнення поставлених цілей, яка має визначену структуру, методи, важелі, інструменти впливу на об’єкт управління з відповідним правовим, нормативним та інформаційним забезпеченням; </w:t>
      </w:r>
      <w:r w:rsidRPr="00A562D3">
        <w:rPr>
          <w:rFonts w:cs="Times New Roman"/>
          <w:color w:val="000000" w:themeColor="text1"/>
          <w:sz w:val="24"/>
          <w:szCs w:val="24"/>
        </w:rPr>
        <w:t>складна система державних органів, організованих відповідно до визначених принципів  для здійснення  завдань державного  управління;</w:t>
      </w:r>
    </w:p>
    <w:p w14:paraId="1F350A30" w14:textId="287637E1" w:rsidR="00A562D3" w:rsidRPr="00A562D3" w:rsidRDefault="00A562D3" w:rsidP="00A562D3">
      <w:pPr>
        <w:pStyle w:val="a3"/>
        <w:numPr>
          <w:ilvl w:val="0"/>
          <w:numId w:val="4"/>
        </w:numPr>
        <w:jc w:val="both"/>
        <w:rPr>
          <w:rFonts w:cs="Times New Roman"/>
          <w:color w:val="000000" w:themeColor="text1"/>
          <w:sz w:val="24"/>
          <w:szCs w:val="24"/>
        </w:rPr>
      </w:pPr>
      <w:r w:rsidRPr="00A562D3">
        <w:rPr>
          <w:rFonts w:cs="Times New Roman"/>
          <w:color w:val="000000" w:themeColor="text1"/>
          <w:sz w:val="24"/>
          <w:szCs w:val="24"/>
        </w:rPr>
        <w:t>сукупність засобів організації управлінських процесів та способів впливу на розвиток керованих об’єктів із  використанням  відповідних методів управління,  спрямованих на  реалізацію цілей державного управління;</w:t>
      </w:r>
    </w:p>
    <w:p w14:paraId="50D49EAA" w14:textId="16D85DE0" w:rsidR="00A562D3" w:rsidRPr="00A562D3" w:rsidRDefault="00A562D3" w:rsidP="00A562D3">
      <w:pPr>
        <w:pStyle w:val="a3"/>
        <w:numPr>
          <w:ilvl w:val="0"/>
          <w:numId w:val="4"/>
        </w:numPr>
        <w:jc w:val="both"/>
        <w:rPr>
          <w:rFonts w:cs="Times New Roman"/>
          <w:color w:val="000000" w:themeColor="text1"/>
          <w:sz w:val="24"/>
          <w:szCs w:val="24"/>
        </w:rPr>
      </w:pPr>
      <w:r w:rsidRPr="00A562D3">
        <w:rPr>
          <w:rFonts w:cs="Times New Roman"/>
          <w:color w:val="000000" w:themeColor="text1"/>
          <w:sz w:val="24"/>
          <w:szCs w:val="24"/>
        </w:rPr>
        <w:t xml:space="preserve">  штучно створена складна система, призначена для досягнення поставлених цілей, яка  має визначену структуру, сукупність правових норм, методи, засоби, інструменти державного впливу на об’єкт управління; </w:t>
      </w:r>
    </w:p>
    <w:p w14:paraId="07D7C7B0" w14:textId="5B5D4C77" w:rsidR="00A562D3" w:rsidRPr="00A562D3" w:rsidRDefault="00A562D3" w:rsidP="00A562D3">
      <w:pPr>
        <w:pStyle w:val="a3"/>
        <w:numPr>
          <w:ilvl w:val="0"/>
          <w:numId w:val="4"/>
        </w:numPr>
        <w:jc w:val="both"/>
        <w:rPr>
          <w:rFonts w:cs="Times New Roman"/>
          <w:color w:val="000000" w:themeColor="text1"/>
          <w:sz w:val="24"/>
          <w:szCs w:val="24"/>
        </w:rPr>
      </w:pPr>
      <w:r w:rsidRPr="00A562D3">
        <w:rPr>
          <w:rFonts w:cs="Times New Roman"/>
          <w:color w:val="000000" w:themeColor="text1"/>
          <w:sz w:val="24"/>
          <w:szCs w:val="24"/>
        </w:rPr>
        <w:t xml:space="preserve"> демократична державна організація управлінського впливу на  суспільні процеси;  він включає:  систему  управління (соціальні,  правові норми);  способи визначення цілий;  управлінський процес як цикл діють керуючої системою, що послідовно змінюють одна одну; </w:t>
      </w:r>
    </w:p>
    <w:p w14:paraId="7C145BF0" w14:textId="010D30BA" w:rsidR="00A562D3" w:rsidRPr="00A562D3" w:rsidRDefault="00A562D3" w:rsidP="00A562D3">
      <w:pPr>
        <w:pStyle w:val="a3"/>
        <w:numPr>
          <w:ilvl w:val="0"/>
          <w:numId w:val="4"/>
        </w:numPr>
        <w:jc w:val="both"/>
        <w:rPr>
          <w:rFonts w:eastAsia="Times New Roman" w:cs="Times New Roman"/>
          <w:color w:val="000000" w:themeColor="text1"/>
          <w:sz w:val="24"/>
          <w:szCs w:val="24"/>
        </w:rPr>
      </w:pPr>
      <w:r w:rsidRPr="00A562D3">
        <w:rPr>
          <w:rFonts w:eastAsia="Times New Roman" w:cs="Times New Roman"/>
          <w:color w:val="000000" w:themeColor="text1"/>
          <w:sz w:val="24"/>
          <w:szCs w:val="24"/>
          <w:shd w:val="clear" w:color="auto" w:fill="FFFFFF"/>
        </w:rPr>
        <w:t>сукупність форм, засобів, методів, правових, організаційних, адміністративних, мотиваційних та інших заходів держави, спрямованих на забезпечення динамічного розвитку суспільства;</w:t>
      </w:r>
    </w:p>
    <w:p w14:paraId="3417FE73" w14:textId="16C71602" w:rsidR="00A562D3" w:rsidRPr="00A562D3" w:rsidRDefault="00A562D3" w:rsidP="00A562D3">
      <w:pPr>
        <w:pStyle w:val="a3"/>
        <w:numPr>
          <w:ilvl w:val="0"/>
          <w:numId w:val="4"/>
        </w:numPr>
        <w:jc w:val="both"/>
        <w:rPr>
          <w:rFonts w:eastAsia="Times New Roman" w:cs="Times New Roman"/>
          <w:color w:val="000000" w:themeColor="text1"/>
          <w:sz w:val="24"/>
          <w:szCs w:val="24"/>
        </w:rPr>
      </w:pPr>
      <w:r w:rsidRPr="00A562D3">
        <w:rPr>
          <w:rFonts w:eastAsia="Times New Roman" w:cs="Times New Roman"/>
          <w:color w:val="000000" w:themeColor="text1"/>
          <w:sz w:val="24"/>
          <w:szCs w:val="24"/>
          <w:shd w:val="clear" w:color="auto" w:fill="FFFFFF"/>
        </w:rPr>
        <w:t>симбіоз різних засобів та ресурсів, які застосовує суб’єкт управління при отриманні інформації про потреби об’єкта управління та прийнятті управлінських рішень, а також методів, що використовує об’єкт управління для максимального представлення своїх інтересів у владі;</w:t>
      </w:r>
    </w:p>
    <w:p w14:paraId="178949C9" w14:textId="6EA85FCB" w:rsidR="00A562D3" w:rsidRPr="00A562D3" w:rsidRDefault="00A562D3" w:rsidP="00A562D3">
      <w:pPr>
        <w:pStyle w:val="a3"/>
        <w:numPr>
          <w:ilvl w:val="0"/>
          <w:numId w:val="4"/>
        </w:numPr>
        <w:jc w:val="both"/>
        <w:rPr>
          <w:rFonts w:eastAsia="Times New Roman" w:cs="Times New Roman"/>
          <w:color w:val="000000" w:themeColor="text1"/>
          <w:sz w:val="24"/>
          <w:szCs w:val="24"/>
        </w:rPr>
      </w:pPr>
      <w:r w:rsidRPr="00A562D3">
        <w:rPr>
          <w:rFonts w:eastAsia="Times New Roman" w:cs="Times New Roman"/>
          <w:color w:val="000000" w:themeColor="text1"/>
          <w:sz w:val="24"/>
          <w:szCs w:val="24"/>
        </w:rPr>
        <w:t xml:space="preserve">складна система державних органів, організованих відповідно до  визначених принципів для здійснення завдання державного </w:t>
      </w:r>
      <w:r w:rsidRPr="00A562D3">
        <w:rPr>
          <w:rFonts w:eastAsia="Times New Roman" w:cs="Times New Roman"/>
          <w:color w:val="000000" w:themeColor="text1"/>
          <w:sz w:val="24"/>
          <w:szCs w:val="24"/>
        </w:rPr>
        <w:lastRenderedPageBreak/>
        <w:t>управління; інструмент реалізації виконавчої  влади держави;  сукупність  і логічний взаємозв'язок соціальних  елементів, процесів та закономірностей,  через які суб'єкт  державного управління охоплює потреби, інтереси і цілі  суспільства  керуючим впливом,  закріплює їх у своїх  управлінських рішеннях та діях і  практично реалізує їх в контексті державної влади;</w:t>
      </w:r>
    </w:p>
    <w:p w14:paraId="08E06CDB" w14:textId="467AFCC0" w:rsidR="00A562D3" w:rsidRPr="00A562D3" w:rsidRDefault="00A562D3" w:rsidP="00A562D3">
      <w:pPr>
        <w:pStyle w:val="a3"/>
        <w:numPr>
          <w:ilvl w:val="0"/>
          <w:numId w:val="4"/>
        </w:numPr>
        <w:jc w:val="both"/>
        <w:rPr>
          <w:rFonts w:eastAsia="Times New Roman" w:cs="Times New Roman"/>
          <w:color w:val="000000" w:themeColor="text1"/>
          <w:sz w:val="24"/>
          <w:szCs w:val="24"/>
        </w:rPr>
      </w:pPr>
      <w:r w:rsidRPr="00A562D3">
        <w:rPr>
          <w:rFonts w:eastAsia="Times New Roman" w:cs="Times New Roman"/>
          <w:color w:val="000000" w:themeColor="text1"/>
          <w:sz w:val="24"/>
          <w:szCs w:val="24"/>
        </w:rPr>
        <w:t>комплекс заходів, який характеризується збалансованістю, незалежністю й стійкістю до негативного впливу внутрішніх та зовнішніх загроз, вирішує економічні конфлікти з мінімальними затратами і забезпечує стабільність;</w:t>
      </w:r>
    </w:p>
    <w:p w14:paraId="24BCAFF4" w14:textId="77777777" w:rsidR="00A562D3" w:rsidRPr="00A562D3" w:rsidRDefault="00A562D3" w:rsidP="00A562D3">
      <w:pPr>
        <w:spacing w:line="240" w:lineRule="auto"/>
        <w:ind w:firstLine="709"/>
        <w:jc w:val="both"/>
        <w:rPr>
          <w:rFonts w:ascii="Times New Roman" w:eastAsia="Times New Roman" w:hAnsi="Times New Roman" w:cs="Times New Roman"/>
          <w:color w:val="000000" w:themeColor="text1"/>
          <w:sz w:val="24"/>
          <w:szCs w:val="24"/>
        </w:rPr>
      </w:pPr>
      <w:r w:rsidRPr="00A562D3">
        <w:rPr>
          <w:rFonts w:ascii="Times New Roman" w:eastAsia="Times New Roman" w:hAnsi="Times New Roman" w:cs="Times New Roman"/>
          <w:color w:val="000000" w:themeColor="text1"/>
          <w:sz w:val="24"/>
          <w:szCs w:val="24"/>
        </w:rPr>
        <w:t>На підставі аналізу представлених авторських підходів здійснено їх узагальнення (рис......).</w:t>
      </w:r>
    </w:p>
    <w:p w14:paraId="75B6E56D" w14:textId="77777777" w:rsidR="00A562D3" w:rsidRPr="00701063" w:rsidRDefault="00A562D3" w:rsidP="00A562D3">
      <w:pPr>
        <w:jc w:val="both"/>
        <w:rPr>
          <w:rFonts w:eastAsia="Times New Roman" w:cs="Times New Roman"/>
          <w:color w:val="000000" w:themeColor="text1"/>
        </w:rPr>
      </w:pPr>
    </w:p>
    <w:p w14:paraId="048C72DF" w14:textId="77777777" w:rsidR="00A562D3" w:rsidRPr="00701063" w:rsidRDefault="00A562D3" w:rsidP="00A562D3">
      <w:pPr>
        <w:jc w:val="both"/>
        <w:rPr>
          <w:rFonts w:eastAsia="Times New Roman" w:cs="Times New Roman"/>
          <w:color w:val="000000" w:themeColor="text1"/>
        </w:rPr>
      </w:pPr>
      <w:r w:rsidRPr="00701063">
        <w:rPr>
          <w:rFonts w:eastAsia="Times New Roman" w:cs="Times New Roman"/>
          <w:noProof/>
          <w:color w:val="000000" w:themeColor="text1"/>
          <w:lang w:val="ru-RU"/>
        </w:rPr>
        <mc:AlternateContent>
          <mc:Choice Requires="wpg">
            <w:drawing>
              <wp:anchor distT="0" distB="0" distL="114300" distR="114300" simplePos="0" relativeHeight="251659264" behindDoc="0" locked="0" layoutInCell="1" allowOverlap="1" wp14:anchorId="37425B1C" wp14:editId="07AE19F7">
                <wp:simplePos x="0" y="0"/>
                <wp:positionH relativeFrom="column">
                  <wp:posOffset>1369988</wp:posOffset>
                </wp:positionH>
                <wp:positionV relativeFrom="paragraph">
                  <wp:posOffset>3077</wp:posOffset>
                </wp:positionV>
                <wp:extent cx="2858770" cy="870349"/>
                <wp:effectExtent l="0" t="0" r="36830" b="44450"/>
                <wp:wrapThrough wrapText="bothSides">
                  <wp:wrapPolygon edited="0">
                    <wp:start x="0" y="0"/>
                    <wp:lineTo x="0" y="15766"/>
                    <wp:lineTo x="9788" y="20181"/>
                    <wp:lineTo x="10555" y="22073"/>
                    <wp:lineTo x="11323" y="22073"/>
                    <wp:lineTo x="11707" y="20181"/>
                    <wp:lineTo x="21686" y="15766"/>
                    <wp:lineTo x="21686" y="0"/>
                    <wp:lineTo x="0" y="0"/>
                  </wp:wrapPolygon>
                </wp:wrapThrough>
                <wp:docPr id="7" name="Группа 7"/>
                <wp:cNvGraphicFramePr/>
                <a:graphic xmlns:a="http://schemas.openxmlformats.org/drawingml/2006/main">
                  <a:graphicData uri="http://schemas.microsoft.com/office/word/2010/wordprocessingGroup">
                    <wpg:wgp>
                      <wpg:cNvGrpSpPr/>
                      <wpg:grpSpPr>
                        <a:xfrm>
                          <a:off x="0" y="0"/>
                          <a:ext cx="2858770" cy="870349"/>
                          <a:chOff x="0" y="0"/>
                          <a:chExt cx="2858770" cy="870349"/>
                        </a:xfrm>
                      </wpg:grpSpPr>
                      <wps:wsp>
                        <wps:cNvPr id="8" name="Прямоугольник 8"/>
                        <wps:cNvSpPr/>
                        <wps:spPr>
                          <a:xfrm>
                            <a:off x="0" y="0"/>
                            <a:ext cx="2858770" cy="527009"/>
                          </a:xfrm>
                          <a:prstGeom prst="rect">
                            <a:avLst/>
                          </a:prstGeom>
                        </wps:spPr>
                        <wps:style>
                          <a:lnRef idx="2">
                            <a:schemeClr val="dk1"/>
                          </a:lnRef>
                          <a:fillRef idx="1">
                            <a:schemeClr val="lt1"/>
                          </a:fillRef>
                          <a:effectRef idx="0">
                            <a:schemeClr val="dk1"/>
                          </a:effectRef>
                          <a:fontRef idx="minor">
                            <a:schemeClr val="dk1"/>
                          </a:fontRef>
                        </wps:style>
                        <wps:txbx>
                          <w:txbxContent>
                            <w:p w14:paraId="1AB17B38" w14:textId="77777777" w:rsidR="00A562D3" w:rsidRPr="00C766DB" w:rsidRDefault="00A562D3" w:rsidP="00A562D3">
                              <w:pPr>
                                <w:jc w:val="center"/>
                                <w:rPr>
                                  <w:b/>
                                  <w:sz w:val="24"/>
                                  <w:szCs w:val="24"/>
                                </w:rPr>
                              </w:pPr>
                              <w:r w:rsidRPr="00C766DB">
                                <w:rPr>
                                  <w:b/>
                                  <w:sz w:val="24"/>
                                  <w:szCs w:val="24"/>
                                </w:rPr>
                                <w:t>МЕХАНІЗМ ДЕРЖАВНОГО УПРАВЛІННЯ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Выноска со стрелкой вниз 11"/>
                        <wps:cNvSpPr/>
                        <wps:spPr>
                          <a:xfrm>
                            <a:off x="1031631" y="527539"/>
                            <a:ext cx="800100" cy="342810"/>
                          </a:xfrm>
                          <a:prstGeom prst="downArrowCallou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7425B1C" id="Группа 7" o:spid="_x0000_s1100" style="position:absolute;left:0;text-align:left;margin-left:107.85pt;margin-top:.25pt;width:225.1pt;height:68.55pt;z-index:251659264" coordsize="28587,870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">
                <v:rect id="Прямоугольник 8" o:spid="_x0000_s1101" style="position:absolute;width:28587;height:527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" fillcolor="white [3201]" strokecolor="black [3200]" strokeweight="1pt">
                  <v:textbox>
                    <w:txbxContent>
                      <w:p w14:paraId="1AB17B38" w14:textId="77777777" w:rsidR="00A562D3" w:rsidRPr="00C766DB" w:rsidRDefault="00A562D3" w:rsidP="00A562D3">
                        <w:pPr>
                          <w:jc w:val="center"/>
                          <w:rPr>
                            <w:b/>
                            <w:sz w:val="24"/>
                            <w:szCs w:val="24"/>
                          </w:rPr>
                        </w:pPr>
                        <w:r w:rsidRPr="00C766DB">
                          <w:rPr>
                            <w:b/>
                            <w:sz w:val="24"/>
                            <w:szCs w:val="24"/>
                          </w:rPr>
                          <w:t>МЕХАНІЗМ ДЕРЖАВНОГО УПРАВЛІННЯ</w:t>
                        </w:r>
                      </w:p>
                    </w:txbxContent>
                  </v:textbox>
                </v:re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Выноска со стрелкой вниз 11" o:spid="_x0000_s1102" type="#_x0000_t80" style="position:absolute;left:10316;top:5275;width:8001;height:342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" adj="14035,8486,16200,9643" fillcolor="white [3201]" strokecolor="black [3200]" strokeweight="1pt"/>
                <w10:wrap type="through"/>
              </v:group>
            </w:pict>
          </mc:Fallback>
        </mc:AlternateContent>
      </w:r>
    </w:p>
    <w:p w14:paraId="1B1F9A9F" w14:textId="77777777" w:rsidR="00A562D3" w:rsidRPr="00701063" w:rsidRDefault="00A562D3" w:rsidP="00A562D3">
      <w:pPr>
        <w:jc w:val="both"/>
        <w:rPr>
          <w:rFonts w:eastAsia="Times New Roman" w:cs="Times New Roman"/>
          <w:color w:val="000000" w:themeColor="text1"/>
        </w:rPr>
      </w:pPr>
    </w:p>
    <w:p w14:paraId="267B95C9" w14:textId="77777777" w:rsidR="00A562D3" w:rsidRPr="00701063" w:rsidRDefault="00A562D3" w:rsidP="00A562D3">
      <w:pPr>
        <w:jc w:val="both"/>
        <w:rPr>
          <w:rFonts w:eastAsia="Times New Roman" w:cs="Times New Roman"/>
          <w:color w:val="000000" w:themeColor="text1"/>
        </w:rPr>
      </w:pPr>
    </w:p>
    <w:p w14:paraId="6E2E198E" w14:textId="77777777" w:rsidR="00A562D3" w:rsidRPr="00701063" w:rsidRDefault="00A562D3" w:rsidP="00A562D3">
      <w:pPr>
        <w:jc w:val="both"/>
        <w:rPr>
          <w:rFonts w:eastAsia="Times New Roman" w:cs="Times New Roman"/>
          <w:color w:val="000000" w:themeColor="text1"/>
        </w:rPr>
      </w:pPr>
    </w:p>
    <w:tbl>
      <w:tblPr>
        <w:tblStyle w:val="a5"/>
        <w:tblW w:w="0" w:type="auto"/>
        <w:tblLook w:val="04A0" w:firstRow="1" w:lastRow="0" w:firstColumn="1" w:lastColumn="0" w:noHBand="0" w:noVBand="1"/>
      </w:tblPr>
      <w:tblGrid>
        <w:gridCol w:w="2578"/>
        <w:gridCol w:w="2549"/>
        <w:gridCol w:w="2459"/>
      </w:tblGrid>
      <w:tr w:rsidR="00A562D3" w:rsidRPr="00701063" w14:paraId="2BEB457C" w14:textId="77777777" w:rsidTr="00C21BF8">
        <w:tc>
          <w:tcPr>
            <w:tcW w:w="3113" w:type="dxa"/>
          </w:tcPr>
          <w:p w14:paraId="79975F1C" w14:textId="77777777" w:rsidR="00A562D3" w:rsidRPr="00701063" w:rsidRDefault="00A562D3" w:rsidP="00C21BF8">
            <w:pPr>
              <w:jc w:val="both"/>
              <w:rPr>
                <w:rFonts w:eastAsia="Times New Roman" w:cs="Times New Roman"/>
                <w:color w:val="000000" w:themeColor="text1"/>
                <w:sz w:val="24"/>
                <w:szCs w:val="24"/>
                <w:lang w:eastAsia="ru-RU"/>
              </w:rPr>
            </w:pPr>
            <w:proofErr w:type="spellStart"/>
            <w:r w:rsidRPr="00701063">
              <w:rPr>
                <w:color w:val="000000" w:themeColor="text1"/>
                <w:sz w:val="24"/>
                <w:szCs w:val="24"/>
              </w:rPr>
              <w:t>складова</w:t>
            </w:r>
            <w:proofErr w:type="spellEnd"/>
            <w:r w:rsidRPr="00701063">
              <w:rPr>
                <w:color w:val="000000" w:themeColor="text1"/>
                <w:sz w:val="24"/>
                <w:szCs w:val="24"/>
              </w:rPr>
              <w:t xml:space="preserve"> </w:t>
            </w:r>
            <w:proofErr w:type="spellStart"/>
            <w:r w:rsidRPr="00701063">
              <w:rPr>
                <w:color w:val="000000" w:themeColor="text1"/>
                <w:sz w:val="24"/>
                <w:szCs w:val="24"/>
              </w:rPr>
              <w:t>частина</w:t>
            </w:r>
            <w:proofErr w:type="spellEnd"/>
            <w:r w:rsidRPr="00701063">
              <w:rPr>
                <w:color w:val="000000" w:themeColor="text1"/>
                <w:sz w:val="24"/>
                <w:szCs w:val="24"/>
              </w:rPr>
              <w:t xml:space="preserve"> </w:t>
            </w:r>
            <w:proofErr w:type="spellStart"/>
            <w:r w:rsidRPr="00701063">
              <w:rPr>
                <w:color w:val="000000" w:themeColor="text1"/>
                <w:sz w:val="24"/>
                <w:szCs w:val="24"/>
              </w:rPr>
              <w:t>системи</w:t>
            </w:r>
            <w:proofErr w:type="spellEnd"/>
            <w:r w:rsidRPr="00701063">
              <w:rPr>
                <w:color w:val="000000" w:themeColor="text1"/>
                <w:sz w:val="24"/>
                <w:szCs w:val="24"/>
              </w:rPr>
              <w:t xml:space="preserve"> </w:t>
            </w:r>
            <w:proofErr w:type="spellStart"/>
            <w:r w:rsidRPr="00701063">
              <w:rPr>
                <w:color w:val="000000" w:themeColor="text1"/>
                <w:sz w:val="24"/>
                <w:szCs w:val="24"/>
              </w:rPr>
              <w:t>управління</w:t>
            </w:r>
            <w:proofErr w:type="spellEnd"/>
            <w:r w:rsidRPr="00701063">
              <w:rPr>
                <w:color w:val="000000" w:themeColor="text1"/>
                <w:sz w:val="24"/>
                <w:szCs w:val="24"/>
              </w:rPr>
              <w:t xml:space="preserve"> </w:t>
            </w:r>
          </w:p>
        </w:tc>
        <w:tc>
          <w:tcPr>
            <w:tcW w:w="3113" w:type="dxa"/>
          </w:tcPr>
          <w:p w14:paraId="3F289F32" w14:textId="77777777" w:rsidR="00A562D3" w:rsidRPr="00701063" w:rsidRDefault="00A562D3" w:rsidP="00C21BF8">
            <w:pPr>
              <w:jc w:val="both"/>
              <w:rPr>
                <w:rFonts w:eastAsia="Times New Roman" w:cs="Times New Roman"/>
                <w:color w:val="000000" w:themeColor="text1"/>
                <w:sz w:val="24"/>
                <w:szCs w:val="24"/>
                <w:lang w:eastAsia="ru-RU"/>
              </w:rPr>
            </w:pPr>
            <w:proofErr w:type="spellStart"/>
            <w:r w:rsidRPr="00701063">
              <w:rPr>
                <w:color w:val="000000" w:themeColor="text1"/>
                <w:sz w:val="24"/>
                <w:szCs w:val="24"/>
              </w:rPr>
              <w:t>практичні</w:t>
            </w:r>
            <w:proofErr w:type="spellEnd"/>
            <w:r w:rsidRPr="00701063">
              <w:rPr>
                <w:color w:val="000000" w:themeColor="text1"/>
                <w:sz w:val="24"/>
                <w:szCs w:val="24"/>
              </w:rPr>
              <w:t xml:space="preserve"> заходи, </w:t>
            </w:r>
            <w:proofErr w:type="spellStart"/>
            <w:r w:rsidRPr="00701063">
              <w:rPr>
                <w:color w:val="000000" w:themeColor="text1"/>
                <w:sz w:val="24"/>
                <w:szCs w:val="24"/>
              </w:rPr>
              <w:t>засоби</w:t>
            </w:r>
            <w:proofErr w:type="spellEnd"/>
            <w:r w:rsidRPr="00701063">
              <w:rPr>
                <w:color w:val="000000" w:themeColor="text1"/>
                <w:sz w:val="24"/>
                <w:szCs w:val="24"/>
              </w:rPr>
              <w:t xml:space="preserve">,  </w:t>
            </w:r>
            <w:proofErr w:type="spellStart"/>
            <w:r w:rsidRPr="00701063">
              <w:rPr>
                <w:color w:val="000000" w:themeColor="text1"/>
                <w:sz w:val="24"/>
                <w:szCs w:val="24"/>
              </w:rPr>
              <w:t>важелі</w:t>
            </w:r>
            <w:proofErr w:type="spellEnd"/>
            <w:r w:rsidRPr="00701063">
              <w:rPr>
                <w:color w:val="000000" w:themeColor="text1"/>
                <w:sz w:val="24"/>
                <w:szCs w:val="24"/>
              </w:rPr>
              <w:t xml:space="preserve">,  </w:t>
            </w:r>
            <w:proofErr w:type="spellStart"/>
            <w:r w:rsidRPr="00701063">
              <w:rPr>
                <w:color w:val="000000" w:themeColor="text1"/>
                <w:sz w:val="24"/>
                <w:szCs w:val="24"/>
              </w:rPr>
              <w:t>стимули</w:t>
            </w:r>
            <w:proofErr w:type="spellEnd"/>
          </w:p>
        </w:tc>
        <w:tc>
          <w:tcPr>
            <w:tcW w:w="3113" w:type="dxa"/>
          </w:tcPr>
          <w:p w14:paraId="14701BE8" w14:textId="77777777" w:rsidR="00A562D3" w:rsidRPr="00701063" w:rsidRDefault="00A562D3" w:rsidP="00C21BF8">
            <w:pPr>
              <w:jc w:val="both"/>
              <w:rPr>
                <w:rFonts w:eastAsia="Times New Roman" w:cs="Times New Roman"/>
                <w:color w:val="000000" w:themeColor="text1"/>
                <w:sz w:val="24"/>
                <w:szCs w:val="24"/>
                <w:lang w:eastAsia="ru-RU"/>
              </w:rPr>
            </w:pPr>
            <w:r w:rsidRPr="00701063">
              <w:rPr>
                <w:color w:val="000000" w:themeColor="text1"/>
                <w:sz w:val="24"/>
                <w:szCs w:val="24"/>
              </w:rPr>
              <w:t xml:space="preserve">складна система </w:t>
            </w:r>
            <w:proofErr w:type="spellStart"/>
            <w:r w:rsidRPr="00701063">
              <w:rPr>
                <w:color w:val="000000" w:themeColor="text1"/>
                <w:sz w:val="24"/>
                <w:szCs w:val="24"/>
              </w:rPr>
              <w:t>державних</w:t>
            </w:r>
            <w:proofErr w:type="spellEnd"/>
            <w:r w:rsidRPr="00701063">
              <w:rPr>
                <w:color w:val="000000" w:themeColor="text1"/>
                <w:sz w:val="24"/>
                <w:szCs w:val="24"/>
              </w:rPr>
              <w:t xml:space="preserve"> </w:t>
            </w:r>
            <w:proofErr w:type="spellStart"/>
            <w:r w:rsidRPr="00701063">
              <w:rPr>
                <w:color w:val="000000" w:themeColor="text1"/>
                <w:sz w:val="24"/>
                <w:szCs w:val="24"/>
              </w:rPr>
              <w:t>органів</w:t>
            </w:r>
            <w:proofErr w:type="spellEnd"/>
          </w:p>
        </w:tc>
      </w:tr>
      <w:tr w:rsidR="00A562D3" w:rsidRPr="00701063" w14:paraId="1D72D3CF" w14:textId="77777777" w:rsidTr="00C21BF8">
        <w:tc>
          <w:tcPr>
            <w:tcW w:w="3113" w:type="dxa"/>
          </w:tcPr>
          <w:p w14:paraId="7BD57458" w14:textId="77777777" w:rsidR="00A562D3" w:rsidRPr="00701063" w:rsidRDefault="00A562D3" w:rsidP="00C21BF8">
            <w:pPr>
              <w:jc w:val="both"/>
              <w:rPr>
                <w:rFonts w:eastAsia="Times New Roman" w:cs="Times New Roman"/>
                <w:color w:val="000000" w:themeColor="text1"/>
                <w:sz w:val="24"/>
                <w:szCs w:val="24"/>
                <w:lang w:eastAsia="ru-RU"/>
              </w:rPr>
            </w:pPr>
            <w:r w:rsidRPr="00701063">
              <w:rPr>
                <w:color w:val="000000" w:themeColor="text1"/>
                <w:sz w:val="24"/>
                <w:szCs w:val="24"/>
              </w:rPr>
              <w:t xml:space="preserve">демократична </w:t>
            </w:r>
            <w:proofErr w:type="spellStart"/>
            <w:r w:rsidRPr="00701063">
              <w:rPr>
                <w:color w:val="000000" w:themeColor="text1"/>
                <w:sz w:val="24"/>
                <w:szCs w:val="24"/>
              </w:rPr>
              <w:t>державна</w:t>
            </w:r>
            <w:proofErr w:type="spellEnd"/>
            <w:r w:rsidRPr="00701063">
              <w:rPr>
                <w:color w:val="000000" w:themeColor="text1"/>
                <w:sz w:val="24"/>
                <w:szCs w:val="24"/>
              </w:rPr>
              <w:t xml:space="preserve"> </w:t>
            </w:r>
            <w:proofErr w:type="spellStart"/>
            <w:r w:rsidRPr="00701063">
              <w:rPr>
                <w:color w:val="000000" w:themeColor="text1"/>
                <w:sz w:val="24"/>
                <w:szCs w:val="24"/>
              </w:rPr>
              <w:t>організація</w:t>
            </w:r>
            <w:proofErr w:type="spellEnd"/>
            <w:r w:rsidRPr="00701063">
              <w:rPr>
                <w:color w:val="000000" w:themeColor="text1"/>
                <w:sz w:val="24"/>
                <w:szCs w:val="24"/>
              </w:rPr>
              <w:t xml:space="preserve">  </w:t>
            </w:r>
            <w:proofErr w:type="spellStart"/>
            <w:r w:rsidRPr="00701063">
              <w:rPr>
                <w:color w:val="000000" w:themeColor="text1"/>
                <w:sz w:val="24"/>
                <w:szCs w:val="24"/>
              </w:rPr>
              <w:t>управлінського</w:t>
            </w:r>
            <w:proofErr w:type="spellEnd"/>
            <w:r w:rsidRPr="00701063">
              <w:rPr>
                <w:color w:val="000000" w:themeColor="text1"/>
                <w:sz w:val="24"/>
                <w:szCs w:val="24"/>
              </w:rPr>
              <w:t xml:space="preserve"> </w:t>
            </w:r>
            <w:proofErr w:type="spellStart"/>
            <w:r w:rsidRPr="00701063">
              <w:rPr>
                <w:color w:val="000000" w:themeColor="text1"/>
                <w:sz w:val="24"/>
                <w:szCs w:val="24"/>
              </w:rPr>
              <w:t>впливу</w:t>
            </w:r>
            <w:proofErr w:type="spellEnd"/>
            <w:r w:rsidRPr="00701063">
              <w:rPr>
                <w:color w:val="000000" w:themeColor="text1"/>
                <w:sz w:val="24"/>
                <w:szCs w:val="24"/>
              </w:rPr>
              <w:t xml:space="preserve"> на  </w:t>
            </w:r>
            <w:proofErr w:type="spellStart"/>
            <w:r w:rsidRPr="00701063">
              <w:rPr>
                <w:color w:val="000000" w:themeColor="text1"/>
                <w:sz w:val="24"/>
                <w:szCs w:val="24"/>
              </w:rPr>
              <w:t>суспільні</w:t>
            </w:r>
            <w:proofErr w:type="spellEnd"/>
            <w:r w:rsidRPr="00701063">
              <w:rPr>
                <w:color w:val="000000" w:themeColor="text1"/>
                <w:sz w:val="24"/>
                <w:szCs w:val="24"/>
              </w:rPr>
              <w:t xml:space="preserve"> </w:t>
            </w:r>
            <w:proofErr w:type="spellStart"/>
            <w:r w:rsidRPr="00701063">
              <w:rPr>
                <w:color w:val="000000" w:themeColor="text1"/>
                <w:sz w:val="24"/>
                <w:szCs w:val="24"/>
              </w:rPr>
              <w:t>процеси</w:t>
            </w:r>
            <w:proofErr w:type="spellEnd"/>
          </w:p>
        </w:tc>
        <w:tc>
          <w:tcPr>
            <w:tcW w:w="3113" w:type="dxa"/>
          </w:tcPr>
          <w:p w14:paraId="46DD4D0E" w14:textId="77777777" w:rsidR="00A562D3" w:rsidRPr="00701063" w:rsidRDefault="00A562D3" w:rsidP="00C21BF8">
            <w:pPr>
              <w:jc w:val="both"/>
              <w:rPr>
                <w:rFonts w:eastAsia="Times New Roman" w:cs="Times New Roman"/>
                <w:color w:val="000000" w:themeColor="text1"/>
                <w:sz w:val="24"/>
                <w:szCs w:val="24"/>
                <w:lang w:eastAsia="ru-RU"/>
              </w:rPr>
            </w:pPr>
            <w:proofErr w:type="spellStart"/>
            <w:r w:rsidRPr="00701063">
              <w:rPr>
                <w:color w:val="000000" w:themeColor="text1"/>
                <w:sz w:val="24"/>
                <w:szCs w:val="24"/>
              </w:rPr>
              <w:t>способи</w:t>
            </w:r>
            <w:proofErr w:type="spellEnd"/>
            <w:r w:rsidRPr="00701063">
              <w:rPr>
                <w:color w:val="000000" w:themeColor="text1"/>
                <w:sz w:val="24"/>
                <w:szCs w:val="24"/>
              </w:rPr>
              <w:t xml:space="preserve"> </w:t>
            </w:r>
            <w:proofErr w:type="spellStart"/>
            <w:r w:rsidRPr="00701063">
              <w:rPr>
                <w:color w:val="000000" w:themeColor="text1"/>
                <w:sz w:val="24"/>
                <w:szCs w:val="24"/>
              </w:rPr>
              <w:t>розв’язання</w:t>
            </w:r>
            <w:proofErr w:type="spellEnd"/>
            <w:r w:rsidRPr="00701063">
              <w:rPr>
                <w:color w:val="000000" w:themeColor="text1"/>
                <w:sz w:val="24"/>
                <w:szCs w:val="24"/>
              </w:rPr>
              <w:t xml:space="preserve"> </w:t>
            </w:r>
            <w:proofErr w:type="spellStart"/>
            <w:r w:rsidRPr="00701063">
              <w:rPr>
                <w:color w:val="000000" w:themeColor="text1"/>
                <w:sz w:val="24"/>
                <w:szCs w:val="24"/>
              </w:rPr>
              <w:t>суперечностей</w:t>
            </w:r>
            <w:proofErr w:type="spellEnd"/>
            <w:r w:rsidRPr="00701063">
              <w:rPr>
                <w:color w:val="000000" w:themeColor="text1"/>
                <w:sz w:val="24"/>
                <w:szCs w:val="24"/>
              </w:rPr>
              <w:t xml:space="preserve"> </w:t>
            </w:r>
            <w:proofErr w:type="spellStart"/>
            <w:r w:rsidRPr="00701063">
              <w:rPr>
                <w:color w:val="000000" w:themeColor="text1"/>
                <w:sz w:val="24"/>
                <w:szCs w:val="24"/>
              </w:rPr>
              <w:t>явища</w:t>
            </w:r>
            <w:proofErr w:type="spellEnd"/>
            <w:r w:rsidRPr="00701063">
              <w:rPr>
                <w:color w:val="000000" w:themeColor="text1"/>
                <w:sz w:val="24"/>
                <w:szCs w:val="24"/>
              </w:rPr>
              <w:t xml:space="preserve"> </w:t>
            </w:r>
            <w:proofErr w:type="spellStart"/>
            <w:r w:rsidRPr="00701063">
              <w:rPr>
                <w:color w:val="000000" w:themeColor="text1"/>
                <w:sz w:val="24"/>
                <w:szCs w:val="24"/>
              </w:rPr>
              <w:t>чи</w:t>
            </w:r>
            <w:proofErr w:type="spellEnd"/>
            <w:r w:rsidRPr="00701063">
              <w:rPr>
                <w:color w:val="000000" w:themeColor="text1"/>
                <w:sz w:val="24"/>
                <w:szCs w:val="24"/>
              </w:rPr>
              <w:t xml:space="preserve"> </w:t>
            </w:r>
            <w:proofErr w:type="spellStart"/>
            <w:r w:rsidRPr="00701063">
              <w:rPr>
                <w:color w:val="000000" w:themeColor="text1"/>
                <w:sz w:val="24"/>
                <w:szCs w:val="24"/>
              </w:rPr>
              <w:t>процесу</w:t>
            </w:r>
            <w:proofErr w:type="spellEnd"/>
            <w:r w:rsidRPr="00701063">
              <w:rPr>
                <w:color w:val="000000" w:themeColor="text1"/>
                <w:sz w:val="24"/>
                <w:szCs w:val="24"/>
              </w:rPr>
              <w:t xml:space="preserve"> в державному </w:t>
            </w:r>
            <w:proofErr w:type="spellStart"/>
            <w:r w:rsidRPr="00701063">
              <w:rPr>
                <w:color w:val="000000" w:themeColor="text1"/>
                <w:sz w:val="24"/>
                <w:szCs w:val="24"/>
              </w:rPr>
              <w:t>управлінні</w:t>
            </w:r>
            <w:proofErr w:type="spellEnd"/>
          </w:p>
        </w:tc>
        <w:tc>
          <w:tcPr>
            <w:tcW w:w="3113" w:type="dxa"/>
          </w:tcPr>
          <w:p w14:paraId="32E1D9F1" w14:textId="77777777" w:rsidR="00A562D3" w:rsidRPr="00701063" w:rsidRDefault="00A562D3" w:rsidP="00C21BF8">
            <w:pPr>
              <w:jc w:val="both"/>
              <w:rPr>
                <w:rFonts w:eastAsia="Times New Roman" w:cs="Times New Roman"/>
                <w:color w:val="000000" w:themeColor="text1"/>
                <w:sz w:val="24"/>
                <w:szCs w:val="24"/>
                <w:lang w:eastAsia="ru-RU"/>
              </w:rPr>
            </w:pPr>
            <w:r w:rsidRPr="00701063">
              <w:rPr>
                <w:color w:val="000000" w:themeColor="text1"/>
                <w:sz w:val="24"/>
                <w:szCs w:val="24"/>
              </w:rPr>
              <w:t xml:space="preserve">штучно створена складна система, </w:t>
            </w:r>
            <w:proofErr w:type="spellStart"/>
            <w:r w:rsidRPr="00701063">
              <w:rPr>
                <w:color w:val="000000" w:themeColor="text1"/>
                <w:sz w:val="24"/>
                <w:szCs w:val="24"/>
              </w:rPr>
              <w:t>призначена</w:t>
            </w:r>
            <w:proofErr w:type="spellEnd"/>
            <w:r w:rsidRPr="00701063">
              <w:rPr>
                <w:color w:val="000000" w:themeColor="text1"/>
                <w:sz w:val="24"/>
                <w:szCs w:val="24"/>
              </w:rPr>
              <w:t xml:space="preserve"> для </w:t>
            </w:r>
            <w:proofErr w:type="spellStart"/>
            <w:r w:rsidRPr="00701063">
              <w:rPr>
                <w:color w:val="000000" w:themeColor="text1"/>
                <w:sz w:val="24"/>
                <w:szCs w:val="24"/>
              </w:rPr>
              <w:t>досягнення</w:t>
            </w:r>
            <w:proofErr w:type="spellEnd"/>
            <w:r w:rsidRPr="00701063">
              <w:rPr>
                <w:color w:val="000000" w:themeColor="text1"/>
                <w:sz w:val="24"/>
                <w:szCs w:val="24"/>
              </w:rPr>
              <w:t xml:space="preserve"> </w:t>
            </w:r>
            <w:proofErr w:type="spellStart"/>
            <w:r w:rsidRPr="00701063">
              <w:rPr>
                <w:color w:val="000000" w:themeColor="text1"/>
                <w:sz w:val="24"/>
                <w:szCs w:val="24"/>
              </w:rPr>
              <w:t>поставлених</w:t>
            </w:r>
            <w:proofErr w:type="spellEnd"/>
            <w:r w:rsidRPr="00701063">
              <w:rPr>
                <w:color w:val="000000" w:themeColor="text1"/>
                <w:sz w:val="24"/>
                <w:szCs w:val="24"/>
              </w:rPr>
              <w:t xml:space="preserve"> </w:t>
            </w:r>
            <w:proofErr w:type="spellStart"/>
            <w:r w:rsidRPr="00701063">
              <w:rPr>
                <w:color w:val="000000" w:themeColor="text1"/>
                <w:sz w:val="24"/>
                <w:szCs w:val="24"/>
              </w:rPr>
              <w:t>цілей</w:t>
            </w:r>
            <w:proofErr w:type="spellEnd"/>
          </w:p>
        </w:tc>
      </w:tr>
      <w:tr w:rsidR="00A562D3" w:rsidRPr="00701063" w14:paraId="09FCB1DF" w14:textId="77777777" w:rsidTr="00C21BF8">
        <w:tc>
          <w:tcPr>
            <w:tcW w:w="3113" w:type="dxa"/>
          </w:tcPr>
          <w:p w14:paraId="59347D32" w14:textId="77777777" w:rsidR="00A562D3" w:rsidRPr="00701063" w:rsidRDefault="00A562D3" w:rsidP="00C21BF8">
            <w:pPr>
              <w:jc w:val="both"/>
              <w:rPr>
                <w:rFonts w:eastAsia="Times New Roman" w:cs="Times New Roman"/>
                <w:color w:val="000000" w:themeColor="text1"/>
                <w:sz w:val="24"/>
                <w:szCs w:val="24"/>
                <w:lang w:eastAsia="ru-RU"/>
              </w:rPr>
            </w:pPr>
            <w:r w:rsidRPr="00701063">
              <w:rPr>
                <w:color w:val="000000" w:themeColor="text1"/>
                <w:sz w:val="24"/>
                <w:szCs w:val="24"/>
              </w:rPr>
              <w:t xml:space="preserve">система </w:t>
            </w:r>
            <w:r w:rsidRPr="00701063">
              <w:rPr>
                <w:rFonts w:eastAsia="Times New Roman" w:cs="Times New Roman"/>
                <w:color w:val="000000" w:themeColor="text1"/>
                <w:sz w:val="24"/>
                <w:szCs w:val="24"/>
                <w:shd w:val="clear" w:color="auto" w:fill="FFFFFF"/>
                <w:lang w:eastAsia="ru-RU"/>
              </w:rPr>
              <w:t xml:space="preserve">практичного </w:t>
            </w:r>
            <w:proofErr w:type="spellStart"/>
            <w:r w:rsidRPr="00701063">
              <w:rPr>
                <w:rFonts w:eastAsia="Times New Roman" w:cs="Times New Roman"/>
                <w:color w:val="000000" w:themeColor="text1"/>
                <w:sz w:val="24"/>
                <w:szCs w:val="24"/>
                <w:shd w:val="clear" w:color="auto" w:fill="FFFFFF"/>
                <w:lang w:eastAsia="ru-RU"/>
              </w:rPr>
              <w:t>здійснення</w:t>
            </w:r>
            <w:proofErr w:type="spellEnd"/>
            <w:r w:rsidRPr="00701063">
              <w:rPr>
                <w:rFonts w:eastAsia="Times New Roman" w:cs="Times New Roman"/>
                <w:color w:val="000000" w:themeColor="text1"/>
                <w:sz w:val="24"/>
                <w:szCs w:val="24"/>
                <w:shd w:val="clear" w:color="auto" w:fill="FFFFFF"/>
                <w:lang w:eastAsia="ru-RU"/>
              </w:rPr>
              <w:t xml:space="preserve"> державного </w:t>
            </w:r>
            <w:proofErr w:type="spellStart"/>
            <w:r w:rsidRPr="00701063">
              <w:rPr>
                <w:rFonts w:eastAsia="Times New Roman" w:cs="Times New Roman"/>
                <w:color w:val="000000" w:themeColor="text1"/>
                <w:sz w:val="24"/>
                <w:szCs w:val="24"/>
                <w:shd w:val="clear" w:color="auto" w:fill="FFFFFF"/>
                <w:lang w:eastAsia="ru-RU"/>
              </w:rPr>
              <w:t>управління</w:t>
            </w:r>
            <w:proofErr w:type="spellEnd"/>
          </w:p>
        </w:tc>
        <w:tc>
          <w:tcPr>
            <w:tcW w:w="3113" w:type="dxa"/>
          </w:tcPr>
          <w:p w14:paraId="4DB3CE91" w14:textId="77777777" w:rsidR="00A562D3" w:rsidRPr="00701063" w:rsidRDefault="00A562D3" w:rsidP="00C21BF8">
            <w:pPr>
              <w:jc w:val="both"/>
              <w:rPr>
                <w:rFonts w:eastAsia="Times New Roman" w:cs="Times New Roman"/>
                <w:color w:val="000000" w:themeColor="text1"/>
                <w:sz w:val="24"/>
                <w:szCs w:val="24"/>
                <w:lang w:eastAsia="ru-RU"/>
              </w:rPr>
            </w:pPr>
            <w:proofErr w:type="spellStart"/>
            <w:r w:rsidRPr="00701063">
              <w:rPr>
                <w:rFonts w:eastAsia="Times New Roman" w:cs="Times New Roman"/>
                <w:color w:val="000000" w:themeColor="text1"/>
                <w:sz w:val="24"/>
                <w:szCs w:val="24"/>
                <w:shd w:val="clear" w:color="auto" w:fill="FFFFFF"/>
                <w:lang w:eastAsia="ru-RU"/>
              </w:rPr>
              <w:t>сукупність</w:t>
            </w:r>
            <w:proofErr w:type="spellEnd"/>
            <w:r w:rsidRPr="00701063">
              <w:rPr>
                <w:rFonts w:eastAsia="Times New Roman" w:cs="Times New Roman"/>
                <w:color w:val="000000" w:themeColor="text1"/>
                <w:sz w:val="24"/>
                <w:szCs w:val="24"/>
                <w:shd w:val="clear" w:color="auto" w:fill="FFFFFF"/>
                <w:lang w:eastAsia="ru-RU"/>
              </w:rPr>
              <w:t xml:space="preserve"> форм, </w:t>
            </w:r>
            <w:proofErr w:type="spellStart"/>
            <w:r w:rsidRPr="00701063">
              <w:rPr>
                <w:rFonts w:eastAsia="Times New Roman" w:cs="Times New Roman"/>
                <w:color w:val="000000" w:themeColor="text1"/>
                <w:sz w:val="24"/>
                <w:szCs w:val="24"/>
                <w:shd w:val="clear" w:color="auto" w:fill="FFFFFF"/>
                <w:lang w:eastAsia="ru-RU"/>
              </w:rPr>
              <w:t>засобів</w:t>
            </w:r>
            <w:proofErr w:type="spellEnd"/>
            <w:r w:rsidRPr="00701063">
              <w:rPr>
                <w:rFonts w:eastAsia="Times New Roman" w:cs="Times New Roman"/>
                <w:color w:val="000000" w:themeColor="text1"/>
                <w:sz w:val="24"/>
                <w:szCs w:val="24"/>
                <w:shd w:val="clear" w:color="auto" w:fill="FFFFFF"/>
                <w:lang w:eastAsia="ru-RU"/>
              </w:rPr>
              <w:t xml:space="preserve">, </w:t>
            </w:r>
            <w:proofErr w:type="spellStart"/>
            <w:r w:rsidRPr="00701063">
              <w:rPr>
                <w:rFonts w:eastAsia="Times New Roman" w:cs="Times New Roman"/>
                <w:color w:val="000000" w:themeColor="text1"/>
                <w:sz w:val="24"/>
                <w:szCs w:val="24"/>
                <w:shd w:val="clear" w:color="auto" w:fill="FFFFFF"/>
                <w:lang w:eastAsia="ru-RU"/>
              </w:rPr>
              <w:t>методів</w:t>
            </w:r>
            <w:proofErr w:type="spellEnd"/>
            <w:r w:rsidRPr="00701063">
              <w:rPr>
                <w:rFonts w:eastAsia="Times New Roman" w:cs="Times New Roman"/>
                <w:color w:val="000000" w:themeColor="text1"/>
                <w:sz w:val="24"/>
                <w:szCs w:val="24"/>
                <w:shd w:val="clear" w:color="auto" w:fill="FFFFFF"/>
                <w:lang w:eastAsia="ru-RU"/>
              </w:rPr>
              <w:t xml:space="preserve">, </w:t>
            </w:r>
            <w:proofErr w:type="spellStart"/>
            <w:r w:rsidRPr="00701063">
              <w:rPr>
                <w:rFonts w:eastAsia="Times New Roman" w:cs="Times New Roman"/>
                <w:color w:val="000000" w:themeColor="text1"/>
                <w:sz w:val="24"/>
                <w:szCs w:val="24"/>
                <w:shd w:val="clear" w:color="auto" w:fill="FFFFFF"/>
                <w:lang w:eastAsia="ru-RU"/>
              </w:rPr>
              <w:t>заходів</w:t>
            </w:r>
            <w:proofErr w:type="spellEnd"/>
          </w:p>
        </w:tc>
        <w:tc>
          <w:tcPr>
            <w:tcW w:w="3113" w:type="dxa"/>
          </w:tcPr>
          <w:p w14:paraId="06085DA2" w14:textId="77777777" w:rsidR="00A562D3" w:rsidRPr="00701063" w:rsidRDefault="00A562D3" w:rsidP="00C21BF8">
            <w:pPr>
              <w:jc w:val="both"/>
              <w:rPr>
                <w:rFonts w:eastAsia="Times New Roman" w:cs="Times New Roman"/>
                <w:color w:val="000000" w:themeColor="text1"/>
                <w:sz w:val="24"/>
                <w:szCs w:val="24"/>
                <w:lang w:eastAsia="ru-RU"/>
              </w:rPr>
            </w:pPr>
            <w:proofErr w:type="spellStart"/>
            <w:r w:rsidRPr="00701063">
              <w:rPr>
                <w:rFonts w:eastAsia="Times New Roman" w:cs="Times New Roman"/>
                <w:color w:val="000000" w:themeColor="text1"/>
                <w:sz w:val="24"/>
                <w:szCs w:val="24"/>
                <w:shd w:val="clear" w:color="auto" w:fill="FFFFFF"/>
                <w:lang w:eastAsia="ru-RU"/>
              </w:rPr>
              <w:t>симбіоз</w:t>
            </w:r>
            <w:proofErr w:type="spellEnd"/>
            <w:r w:rsidRPr="00701063">
              <w:rPr>
                <w:rFonts w:eastAsia="Times New Roman" w:cs="Times New Roman"/>
                <w:color w:val="000000" w:themeColor="text1"/>
                <w:sz w:val="24"/>
                <w:szCs w:val="24"/>
                <w:shd w:val="clear" w:color="auto" w:fill="FFFFFF"/>
                <w:lang w:eastAsia="ru-RU"/>
              </w:rPr>
              <w:t xml:space="preserve"> </w:t>
            </w:r>
            <w:proofErr w:type="spellStart"/>
            <w:r w:rsidRPr="00701063">
              <w:rPr>
                <w:rFonts w:eastAsia="Times New Roman" w:cs="Times New Roman"/>
                <w:color w:val="000000" w:themeColor="text1"/>
                <w:sz w:val="24"/>
                <w:szCs w:val="24"/>
                <w:shd w:val="clear" w:color="auto" w:fill="FFFFFF"/>
                <w:lang w:eastAsia="ru-RU"/>
              </w:rPr>
              <w:t>різних</w:t>
            </w:r>
            <w:proofErr w:type="spellEnd"/>
            <w:r w:rsidRPr="00701063">
              <w:rPr>
                <w:rFonts w:eastAsia="Times New Roman" w:cs="Times New Roman"/>
                <w:color w:val="000000" w:themeColor="text1"/>
                <w:sz w:val="24"/>
                <w:szCs w:val="24"/>
                <w:shd w:val="clear" w:color="auto" w:fill="FFFFFF"/>
                <w:lang w:eastAsia="ru-RU"/>
              </w:rPr>
              <w:t xml:space="preserve"> </w:t>
            </w:r>
            <w:proofErr w:type="spellStart"/>
            <w:r w:rsidRPr="00701063">
              <w:rPr>
                <w:rFonts w:eastAsia="Times New Roman" w:cs="Times New Roman"/>
                <w:color w:val="000000" w:themeColor="text1"/>
                <w:sz w:val="24"/>
                <w:szCs w:val="24"/>
                <w:shd w:val="clear" w:color="auto" w:fill="FFFFFF"/>
                <w:lang w:eastAsia="ru-RU"/>
              </w:rPr>
              <w:t>засобів</w:t>
            </w:r>
            <w:proofErr w:type="spellEnd"/>
            <w:r w:rsidRPr="00701063">
              <w:rPr>
                <w:rFonts w:eastAsia="Times New Roman" w:cs="Times New Roman"/>
                <w:color w:val="000000" w:themeColor="text1"/>
                <w:sz w:val="24"/>
                <w:szCs w:val="24"/>
                <w:shd w:val="clear" w:color="auto" w:fill="FFFFFF"/>
                <w:lang w:eastAsia="ru-RU"/>
              </w:rPr>
              <w:t xml:space="preserve"> та </w:t>
            </w:r>
            <w:proofErr w:type="spellStart"/>
            <w:r w:rsidRPr="00701063">
              <w:rPr>
                <w:rFonts w:eastAsia="Times New Roman" w:cs="Times New Roman"/>
                <w:color w:val="000000" w:themeColor="text1"/>
                <w:sz w:val="24"/>
                <w:szCs w:val="24"/>
                <w:shd w:val="clear" w:color="auto" w:fill="FFFFFF"/>
                <w:lang w:eastAsia="ru-RU"/>
              </w:rPr>
              <w:t>ресурсів</w:t>
            </w:r>
            <w:proofErr w:type="spellEnd"/>
          </w:p>
        </w:tc>
      </w:tr>
      <w:tr w:rsidR="00A562D3" w:rsidRPr="00701063" w14:paraId="66628D4C" w14:textId="77777777" w:rsidTr="00C21BF8">
        <w:tc>
          <w:tcPr>
            <w:tcW w:w="3113" w:type="dxa"/>
          </w:tcPr>
          <w:p w14:paraId="3E407D52" w14:textId="254B4EE5" w:rsidR="00A562D3" w:rsidRPr="00701063" w:rsidRDefault="00A562D3" w:rsidP="00C21BF8">
            <w:pPr>
              <w:jc w:val="both"/>
              <w:rPr>
                <w:rFonts w:eastAsia="Times New Roman" w:cs="Times New Roman"/>
                <w:color w:val="000000" w:themeColor="text1"/>
                <w:sz w:val="24"/>
                <w:szCs w:val="24"/>
                <w:lang w:eastAsia="ru-RU"/>
              </w:rPr>
            </w:pPr>
            <w:proofErr w:type="spellStart"/>
            <w:r w:rsidRPr="00701063">
              <w:rPr>
                <w:color w:val="000000" w:themeColor="text1"/>
                <w:sz w:val="24"/>
                <w:szCs w:val="24"/>
              </w:rPr>
              <w:t>сукупність</w:t>
            </w:r>
            <w:proofErr w:type="spellEnd"/>
            <w:r w:rsidRPr="00701063">
              <w:rPr>
                <w:color w:val="000000" w:themeColor="text1"/>
                <w:sz w:val="24"/>
                <w:szCs w:val="24"/>
              </w:rPr>
              <w:t xml:space="preserve"> </w:t>
            </w:r>
            <w:proofErr w:type="spellStart"/>
            <w:r w:rsidRPr="00701063">
              <w:rPr>
                <w:color w:val="000000" w:themeColor="text1"/>
                <w:sz w:val="24"/>
                <w:szCs w:val="24"/>
              </w:rPr>
              <w:t>економічних</w:t>
            </w:r>
            <w:proofErr w:type="spellEnd"/>
            <w:r w:rsidRPr="00701063">
              <w:rPr>
                <w:color w:val="000000" w:themeColor="text1"/>
                <w:sz w:val="24"/>
                <w:szCs w:val="24"/>
              </w:rPr>
              <w:t xml:space="preserve">, </w:t>
            </w:r>
            <w:proofErr w:type="spellStart"/>
            <w:r w:rsidRPr="00701063">
              <w:rPr>
                <w:color w:val="000000" w:themeColor="text1"/>
                <w:sz w:val="24"/>
                <w:szCs w:val="24"/>
              </w:rPr>
              <w:t>мотиваційних</w:t>
            </w:r>
            <w:proofErr w:type="spellEnd"/>
            <w:r w:rsidRPr="00701063">
              <w:rPr>
                <w:color w:val="000000" w:themeColor="text1"/>
                <w:sz w:val="24"/>
                <w:szCs w:val="24"/>
              </w:rPr>
              <w:t xml:space="preserve">,  </w:t>
            </w:r>
            <w:proofErr w:type="spellStart"/>
            <w:r w:rsidRPr="00701063">
              <w:rPr>
                <w:color w:val="000000" w:themeColor="text1"/>
                <w:sz w:val="24"/>
                <w:szCs w:val="24"/>
              </w:rPr>
              <w:t>організаційних</w:t>
            </w:r>
            <w:proofErr w:type="spellEnd"/>
            <w:r w:rsidRPr="00701063">
              <w:rPr>
                <w:color w:val="000000" w:themeColor="text1"/>
                <w:sz w:val="24"/>
                <w:szCs w:val="24"/>
              </w:rPr>
              <w:t xml:space="preserve"> і </w:t>
            </w:r>
            <w:proofErr w:type="spellStart"/>
            <w:r w:rsidRPr="00701063">
              <w:rPr>
                <w:color w:val="000000" w:themeColor="text1"/>
                <w:sz w:val="24"/>
                <w:szCs w:val="24"/>
              </w:rPr>
              <w:t>правових</w:t>
            </w:r>
            <w:proofErr w:type="spellEnd"/>
            <w:r w:rsidRPr="00701063">
              <w:rPr>
                <w:color w:val="000000" w:themeColor="text1"/>
                <w:sz w:val="24"/>
                <w:szCs w:val="24"/>
              </w:rPr>
              <w:t xml:space="preserve">  </w:t>
            </w:r>
            <w:proofErr w:type="spellStart"/>
            <w:r w:rsidRPr="00701063">
              <w:rPr>
                <w:color w:val="000000" w:themeColor="text1"/>
                <w:sz w:val="24"/>
                <w:szCs w:val="24"/>
              </w:rPr>
              <w:t>засобів</w:t>
            </w:r>
            <w:proofErr w:type="spellEnd"/>
          </w:p>
        </w:tc>
        <w:tc>
          <w:tcPr>
            <w:tcW w:w="3113" w:type="dxa"/>
          </w:tcPr>
          <w:p w14:paraId="4B148D4D" w14:textId="77777777" w:rsidR="00A562D3" w:rsidRPr="00701063" w:rsidRDefault="00A562D3" w:rsidP="00C21BF8">
            <w:pPr>
              <w:jc w:val="both"/>
              <w:rPr>
                <w:rFonts w:eastAsia="Times New Roman" w:cs="Times New Roman"/>
                <w:color w:val="000000" w:themeColor="text1"/>
                <w:sz w:val="24"/>
                <w:szCs w:val="24"/>
                <w:lang w:eastAsia="ru-RU"/>
              </w:rPr>
            </w:pPr>
            <w:proofErr w:type="spellStart"/>
            <w:r w:rsidRPr="00701063">
              <w:rPr>
                <w:color w:val="000000" w:themeColor="text1"/>
                <w:sz w:val="24"/>
                <w:szCs w:val="24"/>
              </w:rPr>
              <w:t>сукупність</w:t>
            </w:r>
            <w:proofErr w:type="spellEnd"/>
            <w:r w:rsidRPr="00701063">
              <w:rPr>
                <w:color w:val="000000" w:themeColor="text1"/>
                <w:sz w:val="24"/>
                <w:szCs w:val="24"/>
              </w:rPr>
              <w:t xml:space="preserve"> </w:t>
            </w:r>
            <w:proofErr w:type="spellStart"/>
            <w:r w:rsidRPr="00701063">
              <w:rPr>
                <w:color w:val="000000" w:themeColor="text1"/>
                <w:sz w:val="24"/>
                <w:szCs w:val="24"/>
              </w:rPr>
              <w:t>засобів</w:t>
            </w:r>
            <w:proofErr w:type="spellEnd"/>
            <w:r w:rsidRPr="00701063">
              <w:rPr>
                <w:color w:val="000000" w:themeColor="text1"/>
                <w:sz w:val="24"/>
                <w:szCs w:val="24"/>
              </w:rPr>
              <w:t xml:space="preserve"> </w:t>
            </w:r>
            <w:proofErr w:type="spellStart"/>
            <w:r w:rsidRPr="00701063">
              <w:rPr>
                <w:color w:val="000000" w:themeColor="text1"/>
                <w:sz w:val="24"/>
                <w:szCs w:val="24"/>
              </w:rPr>
              <w:t>організації</w:t>
            </w:r>
            <w:proofErr w:type="spellEnd"/>
            <w:r w:rsidRPr="00701063">
              <w:rPr>
                <w:color w:val="000000" w:themeColor="text1"/>
                <w:sz w:val="24"/>
                <w:szCs w:val="24"/>
              </w:rPr>
              <w:t xml:space="preserve"> </w:t>
            </w:r>
            <w:proofErr w:type="spellStart"/>
            <w:r w:rsidRPr="00701063">
              <w:rPr>
                <w:color w:val="000000" w:themeColor="text1"/>
                <w:sz w:val="24"/>
                <w:szCs w:val="24"/>
              </w:rPr>
              <w:t>управлінських</w:t>
            </w:r>
            <w:proofErr w:type="spellEnd"/>
            <w:r w:rsidRPr="00701063">
              <w:rPr>
                <w:color w:val="000000" w:themeColor="text1"/>
                <w:sz w:val="24"/>
                <w:szCs w:val="24"/>
              </w:rPr>
              <w:t xml:space="preserve"> </w:t>
            </w:r>
            <w:proofErr w:type="spellStart"/>
            <w:r w:rsidRPr="00701063">
              <w:rPr>
                <w:color w:val="000000" w:themeColor="text1"/>
                <w:sz w:val="24"/>
                <w:szCs w:val="24"/>
              </w:rPr>
              <w:t>процесів</w:t>
            </w:r>
            <w:proofErr w:type="spellEnd"/>
            <w:r w:rsidRPr="00701063">
              <w:rPr>
                <w:color w:val="000000" w:themeColor="text1"/>
                <w:sz w:val="24"/>
                <w:szCs w:val="24"/>
              </w:rPr>
              <w:t xml:space="preserve"> та </w:t>
            </w:r>
            <w:proofErr w:type="spellStart"/>
            <w:r w:rsidRPr="00701063">
              <w:rPr>
                <w:color w:val="000000" w:themeColor="text1"/>
                <w:sz w:val="24"/>
                <w:szCs w:val="24"/>
              </w:rPr>
              <w:t>способів</w:t>
            </w:r>
            <w:proofErr w:type="spellEnd"/>
            <w:r w:rsidRPr="00701063">
              <w:rPr>
                <w:color w:val="000000" w:themeColor="text1"/>
                <w:sz w:val="24"/>
                <w:szCs w:val="24"/>
              </w:rPr>
              <w:t xml:space="preserve"> </w:t>
            </w:r>
            <w:proofErr w:type="spellStart"/>
            <w:r w:rsidRPr="00701063">
              <w:rPr>
                <w:color w:val="000000" w:themeColor="text1"/>
                <w:sz w:val="24"/>
                <w:szCs w:val="24"/>
              </w:rPr>
              <w:t>впливу</w:t>
            </w:r>
            <w:proofErr w:type="spellEnd"/>
          </w:p>
        </w:tc>
        <w:tc>
          <w:tcPr>
            <w:tcW w:w="3113" w:type="dxa"/>
          </w:tcPr>
          <w:p w14:paraId="6E7DACFE" w14:textId="77777777" w:rsidR="00A562D3" w:rsidRPr="00701063" w:rsidRDefault="00A562D3" w:rsidP="00C21BF8">
            <w:pPr>
              <w:jc w:val="both"/>
              <w:rPr>
                <w:rFonts w:eastAsia="Times New Roman" w:cs="Times New Roman"/>
                <w:color w:val="000000" w:themeColor="text1"/>
                <w:sz w:val="24"/>
                <w:szCs w:val="24"/>
                <w:lang w:eastAsia="ru-RU"/>
              </w:rPr>
            </w:pPr>
            <w:proofErr w:type="spellStart"/>
            <w:r w:rsidRPr="00701063">
              <w:rPr>
                <w:color w:val="000000" w:themeColor="text1"/>
                <w:sz w:val="24"/>
                <w:szCs w:val="24"/>
              </w:rPr>
              <w:t>сукупність</w:t>
            </w:r>
            <w:proofErr w:type="spellEnd"/>
            <w:r w:rsidRPr="00701063">
              <w:rPr>
                <w:color w:val="000000" w:themeColor="text1"/>
                <w:sz w:val="24"/>
                <w:szCs w:val="24"/>
              </w:rPr>
              <w:t xml:space="preserve"> </w:t>
            </w:r>
            <w:proofErr w:type="spellStart"/>
            <w:r w:rsidRPr="00701063">
              <w:rPr>
                <w:color w:val="000000" w:themeColor="text1"/>
                <w:sz w:val="24"/>
                <w:szCs w:val="24"/>
              </w:rPr>
              <w:t>системи</w:t>
            </w:r>
            <w:proofErr w:type="spellEnd"/>
            <w:r w:rsidRPr="00701063">
              <w:rPr>
                <w:color w:val="000000" w:themeColor="text1"/>
                <w:sz w:val="24"/>
                <w:szCs w:val="24"/>
              </w:rPr>
              <w:t xml:space="preserve"> </w:t>
            </w:r>
            <w:proofErr w:type="spellStart"/>
            <w:r w:rsidRPr="00701063">
              <w:rPr>
                <w:color w:val="000000" w:themeColor="text1"/>
                <w:sz w:val="24"/>
                <w:szCs w:val="24"/>
              </w:rPr>
              <w:t>органів</w:t>
            </w:r>
            <w:proofErr w:type="spellEnd"/>
            <w:r w:rsidRPr="00701063">
              <w:rPr>
                <w:color w:val="000000" w:themeColor="text1"/>
                <w:sz w:val="24"/>
                <w:szCs w:val="24"/>
              </w:rPr>
              <w:t xml:space="preserve"> </w:t>
            </w:r>
            <w:proofErr w:type="spellStart"/>
            <w:r w:rsidRPr="00701063">
              <w:rPr>
                <w:color w:val="000000" w:themeColor="text1"/>
                <w:sz w:val="24"/>
                <w:szCs w:val="24"/>
              </w:rPr>
              <w:t>виконавчої</w:t>
            </w:r>
            <w:proofErr w:type="spellEnd"/>
            <w:r w:rsidRPr="00701063">
              <w:rPr>
                <w:color w:val="000000" w:themeColor="text1"/>
                <w:sz w:val="24"/>
                <w:szCs w:val="24"/>
              </w:rPr>
              <w:t xml:space="preserve"> </w:t>
            </w:r>
            <w:proofErr w:type="spellStart"/>
            <w:r w:rsidRPr="00701063">
              <w:rPr>
                <w:color w:val="000000" w:themeColor="text1"/>
                <w:sz w:val="24"/>
                <w:szCs w:val="24"/>
              </w:rPr>
              <w:t>влади</w:t>
            </w:r>
            <w:proofErr w:type="spellEnd"/>
            <w:r w:rsidRPr="00701063">
              <w:rPr>
                <w:color w:val="000000" w:themeColor="text1"/>
                <w:sz w:val="24"/>
                <w:szCs w:val="24"/>
              </w:rPr>
              <w:t xml:space="preserve"> та </w:t>
            </w:r>
            <w:proofErr w:type="spellStart"/>
            <w:r w:rsidRPr="00701063">
              <w:rPr>
                <w:color w:val="000000" w:themeColor="text1"/>
                <w:sz w:val="24"/>
                <w:szCs w:val="24"/>
              </w:rPr>
              <w:t>правових</w:t>
            </w:r>
            <w:proofErr w:type="spellEnd"/>
            <w:r w:rsidRPr="00701063">
              <w:rPr>
                <w:color w:val="000000" w:themeColor="text1"/>
                <w:sz w:val="24"/>
                <w:szCs w:val="24"/>
              </w:rPr>
              <w:t xml:space="preserve"> норм</w:t>
            </w:r>
          </w:p>
        </w:tc>
      </w:tr>
    </w:tbl>
    <w:p w14:paraId="6DD394B8" w14:textId="77777777" w:rsidR="00A562D3" w:rsidRPr="00701063" w:rsidRDefault="00A562D3" w:rsidP="00A562D3">
      <w:pPr>
        <w:spacing w:line="240" w:lineRule="auto"/>
        <w:jc w:val="center"/>
        <w:rPr>
          <w:rFonts w:eastAsia="Times New Roman" w:cs="Times New Roman"/>
          <w:b/>
          <w:i/>
          <w:color w:val="000000" w:themeColor="text1"/>
        </w:rPr>
      </w:pPr>
      <w:r w:rsidRPr="00701063">
        <w:rPr>
          <w:rFonts w:eastAsia="Times New Roman" w:cs="Times New Roman"/>
          <w:b/>
          <w:i/>
          <w:color w:val="000000" w:themeColor="text1"/>
        </w:rPr>
        <w:t>Рис. .... Підходи до тлумачення сутності поняття «механізми державного управління»</w:t>
      </w:r>
    </w:p>
    <w:p w14:paraId="68FD3733" w14:textId="551E5C9D" w:rsidR="00A562D3" w:rsidRPr="00A562D3" w:rsidRDefault="00A562D3" w:rsidP="00A562D3">
      <w:pPr>
        <w:spacing w:line="240" w:lineRule="auto"/>
        <w:ind w:firstLine="709"/>
        <w:jc w:val="both"/>
        <w:rPr>
          <w:rFonts w:ascii="Times New Roman" w:eastAsia="Times New Roman" w:hAnsi="Times New Roman" w:cs="Times New Roman"/>
          <w:color w:val="000000" w:themeColor="text1"/>
          <w:sz w:val="24"/>
          <w:szCs w:val="24"/>
        </w:rPr>
      </w:pPr>
      <w:r w:rsidRPr="00A562D3">
        <w:rPr>
          <w:rFonts w:ascii="Times New Roman" w:eastAsia="Times New Roman" w:hAnsi="Times New Roman" w:cs="Times New Roman"/>
          <w:color w:val="000000" w:themeColor="text1"/>
          <w:sz w:val="24"/>
          <w:szCs w:val="24"/>
        </w:rPr>
        <w:t xml:space="preserve">Зважаючи на представлені понятійні характеристики наведених різнорідних визначень, а також раніше сформованих понять “державне  управління” та “бюджетна безпека” пропонується під механізмом державного управління бюджетною безпекою розуміти множину взаємопов’язаних методологічних та організаційних компонентів, які у своєму логічному причинно-наслідковому дієвому зв’язку відбивають власне змістовно-структурне наповнення вищевказаної системи та послідовність вищевказаного процесу в просторі та часі, за допомогою </w:t>
      </w:r>
      <w:r w:rsidRPr="00A562D3">
        <w:rPr>
          <w:rFonts w:ascii="Times New Roman" w:eastAsia="Times New Roman" w:hAnsi="Times New Roman" w:cs="Times New Roman"/>
          <w:color w:val="000000" w:themeColor="text1"/>
          <w:sz w:val="24"/>
          <w:szCs w:val="24"/>
        </w:rPr>
        <w:lastRenderedPageBreak/>
        <w:t xml:space="preserve">яких здійснюється керівний вплив на бюджетну безпеку.  Представлена словникова конструкція дозволяє врахувати відповідний субпідрядний зв’язок всіх заявлених понять-уключень, науково-практичні рівні опрацювання об’єктних явищ та процесів, взаємозв’язок методологічних та організаційних компонентів, статично-динамічний зміст системи/процесу управління. </w:t>
      </w:r>
    </w:p>
    <w:p w14:paraId="553B9025" w14:textId="15F9A26C" w:rsidR="00A562D3" w:rsidRPr="00A562D3" w:rsidRDefault="00A562D3" w:rsidP="00A562D3">
      <w:pPr>
        <w:spacing w:line="240" w:lineRule="auto"/>
        <w:ind w:firstLine="709"/>
        <w:jc w:val="both"/>
        <w:rPr>
          <w:rFonts w:ascii="Times New Roman" w:eastAsia="Times New Roman" w:hAnsi="Times New Roman" w:cs="Times New Roman"/>
          <w:color w:val="000000" w:themeColor="text1"/>
          <w:sz w:val="24"/>
          <w:szCs w:val="24"/>
        </w:rPr>
      </w:pPr>
      <w:r w:rsidRPr="00A562D3">
        <w:rPr>
          <w:rFonts w:ascii="Times New Roman" w:eastAsia="Times New Roman" w:hAnsi="Times New Roman" w:cs="Times New Roman"/>
          <w:color w:val="000000" w:themeColor="text1"/>
          <w:sz w:val="24"/>
          <w:szCs w:val="24"/>
        </w:rPr>
        <w:t xml:space="preserve">Переходячи до ідентифікації механізмів державного управління бюджетною безпекою, зауважимо, що певні автори виокремлюють комплексний механізм державного управління, що включає такі підмеханізми: економічні, мотиваційні, організаційні, політичні, правові механізми. </w:t>
      </w:r>
    </w:p>
    <w:p w14:paraId="6915B581" w14:textId="24346E89" w:rsidR="00A562D3" w:rsidRPr="00A562D3" w:rsidRDefault="00A562D3" w:rsidP="00A562D3">
      <w:pPr>
        <w:spacing w:line="240" w:lineRule="auto"/>
        <w:ind w:firstLine="709"/>
        <w:jc w:val="both"/>
        <w:rPr>
          <w:rFonts w:ascii="Times New Roman" w:eastAsia="Times New Roman" w:hAnsi="Times New Roman" w:cs="Times New Roman"/>
          <w:color w:val="000000" w:themeColor="text1"/>
          <w:sz w:val="24"/>
          <w:szCs w:val="24"/>
        </w:rPr>
      </w:pPr>
      <w:r w:rsidRPr="00A562D3">
        <w:rPr>
          <w:rFonts w:ascii="Times New Roman" w:eastAsia="Times New Roman" w:hAnsi="Times New Roman" w:cs="Times New Roman"/>
          <w:color w:val="000000" w:themeColor="text1"/>
          <w:sz w:val="24"/>
          <w:szCs w:val="24"/>
        </w:rPr>
        <w:t>Інші автори наголошують на необхідності класифікації  механізмів державного управління за суб’єктною ознакою, відповідно до якої виокремлюють механізми, що використовуються на: вищому рівні (Президентом України, Верховною Радою України, Кабінетом Міністрів України), обласному рівні (обласними радами, обласними державними адміністраціями), районному рівні (районними радами, районними державними адміністраціями), місцевому рівні (міськими, селищними та сільськими радами).</w:t>
      </w:r>
    </w:p>
    <w:p w14:paraId="00E0FC72" w14:textId="0721F141" w:rsidR="00A562D3" w:rsidRPr="00A562D3" w:rsidRDefault="00A562D3" w:rsidP="00A562D3">
      <w:pPr>
        <w:spacing w:line="240" w:lineRule="auto"/>
        <w:ind w:firstLine="709"/>
        <w:jc w:val="both"/>
        <w:rPr>
          <w:rFonts w:ascii="Times New Roman" w:eastAsia="Times New Roman" w:hAnsi="Times New Roman" w:cs="Times New Roman"/>
          <w:color w:val="000000" w:themeColor="text1"/>
          <w:sz w:val="24"/>
          <w:szCs w:val="24"/>
        </w:rPr>
      </w:pPr>
      <w:r w:rsidRPr="00A562D3">
        <w:rPr>
          <w:rFonts w:ascii="Times New Roman" w:eastAsia="Times New Roman" w:hAnsi="Times New Roman" w:cs="Times New Roman"/>
          <w:color w:val="000000" w:themeColor="text1"/>
          <w:sz w:val="24"/>
          <w:szCs w:val="24"/>
        </w:rPr>
        <w:t xml:space="preserve">Окремі науковці відстоюють ідею поєднання представлених класифікацій у класифікацію більш високого порядку механізмів державного управління, в якій, відповідно, представлені такі ознаки та угрупування: </w:t>
      </w:r>
    </w:p>
    <w:p w14:paraId="52414814" w14:textId="77777777" w:rsidR="00A562D3" w:rsidRPr="00A562D3" w:rsidRDefault="00A562D3" w:rsidP="00A562D3">
      <w:pPr>
        <w:pStyle w:val="a3"/>
        <w:numPr>
          <w:ilvl w:val="0"/>
          <w:numId w:val="12"/>
        </w:numPr>
        <w:jc w:val="both"/>
        <w:rPr>
          <w:rFonts w:eastAsia="Times New Roman" w:cs="Times New Roman"/>
          <w:color w:val="000000" w:themeColor="text1"/>
          <w:sz w:val="24"/>
          <w:szCs w:val="24"/>
        </w:rPr>
      </w:pPr>
      <w:r w:rsidRPr="00A562D3">
        <w:rPr>
          <w:rFonts w:eastAsia="Times New Roman" w:cs="Times New Roman"/>
          <w:color w:val="000000" w:themeColor="text1"/>
          <w:sz w:val="24"/>
          <w:szCs w:val="24"/>
        </w:rPr>
        <w:t>за функціональним призначенням  (економічні, мотиваційні, організаційні, політичні, правові механізми державного управління);</w:t>
      </w:r>
    </w:p>
    <w:p w14:paraId="2D76F69E" w14:textId="77777777" w:rsidR="00A562D3" w:rsidRPr="00A562D3" w:rsidRDefault="00A562D3" w:rsidP="00A562D3">
      <w:pPr>
        <w:pStyle w:val="a3"/>
        <w:numPr>
          <w:ilvl w:val="0"/>
          <w:numId w:val="12"/>
        </w:numPr>
        <w:jc w:val="both"/>
        <w:rPr>
          <w:rFonts w:eastAsia="Times New Roman" w:cs="Times New Roman"/>
          <w:color w:val="000000" w:themeColor="text1"/>
          <w:sz w:val="24"/>
          <w:szCs w:val="24"/>
        </w:rPr>
      </w:pPr>
      <w:r w:rsidRPr="00A562D3">
        <w:rPr>
          <w:rFonts w:eastAsia="Times New Roman" w:cs="Times New Roman"/>
          <w:color w:val="000000" w:themeColor="text1"/>
          <w:sz w:val="24"/>
          <w:szCs w:val="24"/>
        </w:rPr>
        <w:t>за суб’єктами управління (механізми, що використовуються Президентом України, органами законодавчої, виконавчої та судової влади, органами місцевого самоврядування тощо);</w:t>
      </w:r>
    </w:p>
    <w:p w14:paraId="47DFD80D" w14:textId="47CD092F" w:rsidR="00A562D3" w:rsidRPr="00A562D3" w:rsidRDefault="00A562D3" w:rsidP="00A562D3">
      <w:pPr>
        <w:spacing w:line="240" w:lineRule="auto"/>
        <w:ind w:firstLine="709"/>
        <w:jc w:val="both"/>
        <w:rPr>
          <w:rFonts w:ascii="Times New Roman" w:eastAsia="Times New Roman" w:hAnsi="Times New Roman" w:cs="Times New Roman"/>
          <w:color w:val="000000" w:themeColor="text1"/>
          <w:sz w:val="24"/>
          <w:szCs w:val="24"/>
        </w:rPr>
      </w:pPr>
      <w:r w:rsidRPr="00A562D3">
        <w:rPr>
          <w:rFonts w:ascii="Times New Roman" w:eastAsia="Times New Roman" w:hAnsi="Times New Roman" w:cs="Times New Roman"/>
          <w:color w:val="000000" w:themeColor="text1"/>
          <w:sz w:val="24"/>
          <w:szCs w:val="24"/>
        </w:rPr>
        <w:t>Втім, найбільш комплексною і традиційною класифікацією механізмів державного управління є сукупність угрупувань останніх за:</w:t>
      </w:r>
    </w:p>
    <w:p w14:paraId="71703D97" w14:textId="08D3E06F" w:rsidR="00A562D3" w:rsidRPr="00A562D3" w:rsidRDefault="00A562D3" w:rsidP="00A562D3">
      <w:pPr>
        <w:pStyle w:val="a3"/>
        <w:numPr>
          <w:ilvl w:val="0"/>
          <w:numId w:val="11"/>
        </w:numPr>
        <w:jc w:val="both"/>
        <w:rPr>
          <w:rFonts w:eastAsia="Times New Roman" w:cs="Times New Roman"/>
          <w:color w:val="000000" w:themeColor="text1"/>
          <w:sz w:val="24"/>
          <w:szCs w:val="24"/>
        </w:rPr>
      </w:pPr>
      <w:r w:rsidRPr="00A562D3">
        <w:rPr>
          <w:rFonts w:eastAsia="Times New Roman" w:cs="Times New Roman"/>
          <w:color w:val="000000" w:themeColor="text1"/>
          <w:sz w:val="24"/>
          <w:szCs w:val="24"/>
        </w:rPr>
        <w:t>типами: механізми-знаряддя (представлені цільовими інструментами керівного впливу суб’єктів на об’єкт), механізми-системи (реалізуються через системний механізм взаємодії всіх компонентів (суб’єктів та об’єкту), підсистем та елементів), механізми-процеси (відбиває поетапний вплив суб’єктів на об’єкт та поступову видозміну останнього);</w:t>
      </w:r>
    </w:p>
    <w:p w14:paraId="79F7C602" w14:textId="77777777" w:rsidR="00A562D3" w:rsidRPr="00A562D3" w:rsidRDefault="00A562D3" w:rsidP="00A562D3">
      <w:pPr>
        <w:pStyle w:val="a3"/>
        <w:numPr>
          <w:ilvl w:val="0"/>
          <w:numId w:val="11"/>
        </w:numPr>
        <w:jc w:val="both"/>
        <w:rPr>
          <w:rFonts w:eastAsia="Times New Roman" w:cs="Times New Roman"/>
          <w:color w:val="000000" w:themeColor="text1"/>
          <w:sz w:val="24"/>
          <w:szCs w:val="24"/>
        </w:rPr>
      </w:pPr>
      <w:r w:rsidRPr="00A562D3">
        <w:rPr>
          <w:rFonts w:eastAsia="Times New Roman" w:cs="Times New Roman"/>
          <w:color w:val="000000" w:themeColor="text1"/>
          <w:sz w:val="24"/>
          <w:szCs w:val="24"/>
        </w:rPr>
        <w:t xml:space="preserve">особливостями побудови: цільові механізми (адміністративні, правові, економічні, політичні, соціальні, інформаційні, психологічні, моральні, етичні, комбіновані), механізми здійснення процесу державного управління різними суб’єктами (механізми, що застосовуються Президентом України, органами </w:t>
      </w:r>
      <w:r w:rsidRPr="00A562D3">
        <w:rPr>
          <w:rFonts w:eastAsia="Times New Roman" w:cs="Times New Roman"/>
          <w:color w:val="000000" w:themeColor="text1"/>
          <w:sz w:val="24"/>
          <w:szCs w:val="24"/>
        </w:rPr>
        <w:lastRenderedPageBreak/>
        <w:t>законодавчої, виконавчої та судової влади, народом України), механізми формування та взаємодії елементів державного управління в його історичному розвитку (первинні, перехідні, чинні в часі та просторі);</w:t>
      </w:r>
    </w:p>
    <w:p w14:paraId="31743A2E" w14:textId="4355BD4B" w:rsidR="00A562D3" w:rsidRPr="00A562D3" w:rsidRDefault="00A562D3" w:rsidP="00A562D3">
      <w:pPr>
        <w:spacing w:line="240" w:lineRule="auto"/>
        <w:ind w:firstLine="709"/>
        <w:jc w:val="both"/>
        <w:rPr>
          <w:rFonts w:ascii="Times New Roman" w:eastAsia="Times New Roman" w:hAnsi="Times New Roman" w:cs="Times New Roman"/>
          <w:color w:val="000000" w:themeColor="text1"/>
          <w:sz w:val="24"/>
          <w:szCs w:val="24"/>
        </w:rPr>
      </w:pPr>
      <w:r w:rsidRPr="00A562D3">
        <w:rPr>
          <w:rFonts w:ascii="Times New Roman" w:eastAsia="Times New Roman" w:hAnsi="Times New Roman" w:cs="Times New Roman"/>
          <w:color w:val="000000" w:themeColor="text1"/>
          <w:sz w:val="24"/>
          <w:szCs w:val="24"/>
        </w:rPr>
        <w:t>Зважаючи на субпідрядність бюджетної безпеки щодо економічної безпеки, а отже і державного управління бюджетною безпекою щодо державного управління економічною безпекою, цікавим вбачається підхід щодо класифікації механізмів державного управління останньою, за яким він включає правовий, економічний, політичний, інформаційний, мотиваційний, організаційний, соціальний, безпекотворчий.</w:t>
      </w:r>
    </w:p>
    <w:p w14:paraId="52E8CF80" w14:textId="3E5B73D8" w:rsidR="00A562D3" w:rsidRPr="00A562D3" w:rsidRDefault="00A562D3" w:rsidP="00A562D3">
      <w:pPr>
        <w:spacing w:line="240" w:lineRule="auto"/>
        <w:ind w:firstLine="709"/>
        <w:jc w:val="both"/>
        <w:rPr>
          <w:rFonts w:ascii="Times New Roman" w:eastAsia="Times New Roman" w:hAnsi="Times New Roman" w:cs="Times New Roman"/>
          <w:color w:val="000000" w:themeColor="text1"/>
          <w:sz w:val="24"/>
          <w:szCs w:val="24"/>
        </w:rPr>
      </w:pPr>
      <w:r w:rsidRPr="00A562D3">
        <w:rPr>
          <w:rFonts w:ascii="Times New Roman" w:eastAsia="Times New Roman" w:hAnsi="Times New Roman" w:cs="Times New Roman"/>
          <w:color w:val="000000" w:themeColor="text1"/>
          <w:sz w:val="24"/>
          <w:szCs w:val="24"/>
        </w:rPr>
        <w:t>Фахівці з економічної безпеки пропонують виокремлювати такі механізми забезпечення економічної безпеки з боку держави: економічний, інституційно-правовий, організаційно-управлінський, мотиваційно-превентивний, інформаційно-аналітичний. Таку позицію підтримують окремі фахівці з державного управління в сфері економічної безпеки.</w:t>
      </w:r>
    </w:p>
    <w:p w14:paraId="486D44B4" w14:textId="67FACB0B" w:rsidR="00A562D3" w:rsidRPr="00A562D3" w:rsidRDefault="00A562D3" w:rsidP="00A562D3">
      <w:pPr>
        <w:spacing w:line="240" w:lineRule="auto"/>
        <w:ind w:firstLine="709"/>
        <w:jc w:val="both"/>
        <w:rPr>
          <w:rFonts w:ascii="Times New Roman" w:eastAsia="Times New Roman" w:hAnsi="Times New Roman" w:cs="Times New Roman"/>
          <w:color w:val="000000" w:themeColor="text1"/>
          <w:sz w:val="24"/>
          <w:szCs w:val="24"/>
        </w:rPr>
      </w:pPr>
      <w:r w:rsidRPr="00A562D3">
        <w:rPr>
          <w:rFonts w:ascii="Times New Roman" w:eastAsia="Times New Roman" w:hAnsi="Times New Roman" w:cs="Times New Roman"/>
          <w:color w:val="000000" w:themeColor="text1"/>
          <w:sz w:val="24"/>
          <w:szCs w:val="24"/>
        </w:rPr>
        <w:t xml:space="preserve">Інші автори наголошують на потребі виокремлення в межах загального механізму державного управління економічною безпекою: моніторинг економіки, встановлення гранично допустимих значень, діяльність щодо виявлення та запобігання економічних загроз. </w:t>
      </w:r>
    </w:p>
    <w:p w14:paraId="22F19A1D" w14:textId="046756F7" w:rsidR="00A562D3" w:rsidRPr="00A562D3" w:rsidRDefault="00A562D3" w:rsidP="00A562D3">
      <w:pPr>
        <w:spacing w:line="240" w:lineRule="auto"/>
        <w:ind w:firstLine="709"/>
        <w:jc w:val="both"/>
        <w:rPr>
          <w:rFonts w:ascii="Times New Roman" w:eastAsia="Times New Roman" w:hAnsi="Times New Roman" w:cs="Times New Roman"/>
          <w:color w:val="000000" w:themeColor="text1"/>
          <w:sz w:val="24"/>
          <w:szCs w:val="24"/>
        </w:rPr>
      </w:pPr>
      <w:r w:rsidRPr="00A562D3">
        <w:rPr>
          <w:rFonts w:ascii="Times New Roman" w:eastAsia="Times New Roman" w:hAnsi="Times New Roman" w:cs="Times New Roman"/>
          <w:color w:val="000000" w:themeColor="text1"/>
          <w:sz w:val="24"/>
          <w:szCs w:val="24"/>
        </w:rPr>
        <w:t xml:space="preserve">На підставі опрацювання вказаних підходів, з урахуванням викладених позицій щодо теоретичних засад та методологічних положень  державного управління бюджетною безпекою, пропонується виокремлювати такі блокові механізми державного управління бюджетною безпекою з наступним опрацюванням їх: </w:t>
      </w:r>
    </w:p>
    <w:p w14:paraId="29B21384" w14:textId="77777777" w:rsidR="00A562D3" w:rsidRPr="00A562D3" w:rsidRDefault="00A562D3" w:rsidP="00A562D3">
      <w:pPr>
        <w:pStyle w:val="a3"/>
        <w:numPr>
          <w:ilvl w:val="0"/>
          <w:numId w:val="14"/>
        </w:numPr>
        <w:jc w:val="both"/>
        <w:rPr>
          <w:rFonts w:eastAsia="Times New Roman" w:cs="Times New Roman"/>
          <w:color w:val="000000" w:themeColor="text1"/>
          <w:sz w:val="24"/>
          <w:szCs w:val="24"/>
        </w:rPr>
      </w:pPr>
      <w:r w:rsidRPr="00A562D3">
        <w:rPr>
          <w:rFonts w:eastAsia="Times New Roman" w:cs="Times New Roman"/>
          <w:color w:val="000000" w:themeColor="text1"/>
          <w:sz w:val="24"/>
          <w:szCs w:val="24"/>
        </w:rPr>
        <w:t>Блок “Каркасно-забезпечувальні механізми”:</w:t>
      </w:r>
    </w:p>
    <w:p w14:paraId="2FA385A5" w14:textId="77777777" w:rsidR="00A562D3" w:rsidRPr="00A562D3" w:rsidRDefault="00A562D3" w:rsidP="00A562D3">
      <w:pPr>
        <w:pStyle w:val="a3"/>
        <w:numPr>
          <w:ilvl w:val="0"/>
          <w:numId w:val="15"/>
        </w:numPr>
        <w:jc w:val="both"/>
        <w:rPr>
          <w:rFonts w:eastAsia="Times New Roman" w:cs="Times New Roman"/>
          <w:color w:val="000000" w:themeColor="text1"/>
          <w:sz w:val="24"/>
          <w:szCs w:val="24"/>
        </w:rPr>
      </w:pPr>
      <w:r w:rsidRPr="00A562D3">
        <w:rPr>
          <w:rFonts w:eastAsia="Times New Roman" w:cs="Times New Roman"/>
          <w:color w:val="000000" w:themeColor="text1"/>
          <w:sz w:val="24"/>
          <w:szCs w:val="24"/>
        </w:rPr>
        <w:t xml:space="preserve">Ієрархічно-координаційний – механізм </w:t>
      </w:r>
      <w:proofErr w:type="spellStart"/>
      <w:r w:rsidRPr="00A562D3">
        <w:rPr>
          <w:rFonts w:eastAsia="Times New Roman" w:cs="Times New Roman"/>
          <w:color w:val="000000" w:themeColor="text1"/>
          <w:sz w:val="24"/>
          <w:szCs w:val="24"/>
        </w:rPr>
        <w:t>субординаційного</w:t>
      </w:r>
      <w:proofErr w:type="spellEnd"/>
      <w:r w:rsidRPr="00A562D3">
        <w:rPr>
          <w:rFonts w:eastAsia="Times New Roman" w:cs="Times New Roman"/>
          <w:color w:val="000000" w:themeColor="text1"/>
          <w:sz w:val="24"/>
          <w:szCs w:val="24"/>
        </w:rPr>
        <w:t xml:space="preserve"> співвідношення суб’єктів державного управління бюджетною безпекою та їх міжвідомчої координації і взаємодії;</w:t>
      </w:r>
    </w:p>
    <w:p w14:paraId="2F4AEADA" w14:textId="77777777" w:rsidR="00A562D3" w:rsidRPr="00A562D3" w:rsidRDefault="00A562D3" w:rsidP="00A562D3">
      <w:pPr>
        <w:pStyle w:val="a3"/>
        <w:numPr>
          <w:ilvl w:val="0"/>
          <w:numId w:val="15"/>
        </w:numPr>
        <w:jc w:val="both"/>
        <w:rPr>
          <w:rFonts w:eastAsia="Times New Roman" w:cs="Times New Roman"/>
          <w:color w:val="000000" w:themeColor="text1"/>
          <w:sz w:val="24"/>
          <w:szCs w:val="24"/>
        </w:rPr>
      </w:pPr>
      <w:r w:rsidRPr="00A562D3">
        <w:rPr>
          <w:rFonts w:eastAsia="Times New Roman" w:cs="Times New Roman"/>
          <w:color w:val="000000" w:themeColor="text1"/>
          <w:sz w:val="24"/>
          <w:szCs w:val="24"/>
        </w:rPr>
        <w:t>Інформаційно-комунікаційний – механізм отримання, опрацювання та передачі інформації в межах державного управління бюджетною безпекою;</w:t>
      </w:r>
    </w:p>
    <w:p w14:paraId="682073DA" w14:textId="77777777" w:rsidR="00A562D3" w:rsidRPr="00A562D3" w:rsidRDefault="00A562D3" w:rsidP="00A562D3">
      <w:pPr>
        <w:pStyle w:val="a3"/>
        <w:numPr>
          <w:ilvl w:val="0"/>
          <w:numId w:val="14"/>
        </w:numPr>
        <w:jc w:val="both"/>
        <w:rPr>
          <w:rFonts w:eastAsia="Times New Roman" w:cs="Times New Roman"/>
          <w:color w:val="000000" w:themeColor="text1"/>
          <w:sz w:val="24"/>
          <w:szCs w:val="24"/>
        </w:rPr>
      </w:pPr>
      <w:r w:rsidRPr="00A562D3">
        <w:rPr>
          <w:rFonts w:eastAsia="Times New Roman" w:cs="Times New Roman"/>
          <w:color w:val="000000" w:themeColor="text1"/>
          <w:sz w:val="24"/>
          <w:szCs w:val="24"/>
        </w:rPr>
        <w:t>Блок “Функціонально-вузлові механізми”:</w:t>
      </w:r>
    </w:p>
    <w:p w14:paraId="4009570D" w14:textId="77777777" w:rsidR="00A562D3" w:rsidRPr="00A562D3" w:rsidRDefault="00A562D3" w:rsidP="00A562D3">
      <w:pPr>
        <w:pStyle w:val="a3"/>
        <w:numPr>
          <w:ilvl w:val="0"/>
          <w:numId w:val="16"/>
        </w:numPr>
        <w:jc w:val="both"/>
        <w:rPr>
          <w:rFonts w:eastAsia="Times New Roman" w:cs="Times New Roman"/>
          <w:color w:val="000000" w:themeColor="text1"/>
          <w:sz w:val="24"/>
          <w:szCs w:val="24"/>
        </w:rPr>
      </w:pPr>
      <w:r w:rsidRPr="00A562D3">
        <w:rPr>
          <w:rFonts w:eastAsia="Times New Roman" w:cs="Times New Roman"/>
          <w:color w:val="000000" w:themeColor="text1"/>
          <w:sz w:val="24"/>
          <w:szCs w:val="24"/>
        </w:rPr>
        <w:t>Директивно-функціональний – механізм підготовки, прийняття та реалізації загальних управлінських рішень щодо забезпечення бюджетної безпеки як в контексті досягнення мети безпосередньо, так і організації досягнення останньої;</w:t>
      </w:r>
    </w:p>
    <w:p w14:paraId="415D53EE" w14:textId="77777777" w:rsidR="00A562D3" w:rsidRPr="00A562D3" w:rsidRDefault="00A562D3" w:rsidP="00A562D3">
      <w:pPr>
        <w:pStyle w:val="a3"/>
        <w:numPr>
          <w:ilvl w:val="0"/>
          <w:numId w:val="16"/>
        </w:numPr>
        <w:jc w:val="both"/>
        <w:rPr>
          <w:rFonts w:eastAsia="Times New Roman" w:cs="Times New Roman"/>
          <w:color w:val="000000" w:themeColor="text1"/>
          <w:sz w:val="24"/>
          <w:szCs w:val="24"/>
        </w:rPr>
      </w:pPr>
      <w:r w:rsidRPr="00A562D3">
        <w:rPr>
          <w:rFonts w:eastAsia="Times New Roman" w:cs="Times New Roman"/>
          <w:color w:val="000000" w:themeColor="text1"/>
          <w:sz w:val="24"/>
          <w:szCs w:val="24"/>
        </w:rPr>
        <w:t>Політико-стратегічний – механізм формування політики та стратегії державного управління бюджетною безпекою;</w:t>
      </w:r>
    </w:p>
    <w:p w14:paraId="3469B2DE" w14:textId="77777777" w:rsidR="00A562D3" w:rsidRPr="00A562D3" w:rsidRDefault="00A562D3" w:rsidP="00A562D3">
      <w:pPr>
        <w:pStyle w:val="a3"/>
        <w:numPr>
          <w:ilvl w:val="0"/>
          <w:numId w:val="16"/>
        </w:numPr>
        <w:jc w:val="both"/>
        <w:rPr>
          <w:rFonts w:eastAsia="Times New Roman" w:cs="Times New Roman"/>
          <w:color w:val="000000" w:themeColor="text1"/>
          <w:sz w:val="24"/>
          <w:szCs w:val="24"/>
        </w:rPr>
      </w:pPr>
      <w:r w:rsidRPr="00A562D3">
        <w:rPr>
          <w:rFonts w:eastAsia="Times New Roman" w:cs="Times New Roman"/>
          <w:color w:val="000000" w:themeColor="text1"/>
          <w:sz w:val="24"/>
          <w:szCs w:val="24"/>
        </w:rPr>
        <w:t>Фінансово-бюджетний – механізм оперативних/поточних фінансових управлінських дій щодо забезпечення бюджетної безпеки;</w:t>
      </w:r>
    </w:p>
    <w:p w14:paraId="55FFCD95" w14:textId="77777777" w:rsidR="00A562D3" w:rsidRPr="00A562D3" w:rsidRDefault="00A562D3" w:rsidP="00A562D3">
      <w:pPr>
        <w:pStyle w:val="a3"/>
        <w:numPr>
          <w:ilvl w:val="0"/>
          <w:numId w:val="14"/>
        </w:numPr>
        <w:jc w:val="both"/>
        <w:rPr>
          <w:rFonts w:eastAsia="Times New Roman" w:cs="Times New Roman"/>
          <w:color w:val="000000" w:themeColor="text1"/>
          <w:sz w:val="24"/>
          <w:szCs w:val="24"/>
        </w:rPr>
      </w:pPr>
      <w:r w:rsidRPr="00A562D3">
        <w:rPr>
          <w:rFonts w:eastAsia="Times New Roman" w:cs="Times New Roman"/>
          <w:color w:val="000000" w:themeColor="text1"/>
          <w:sz w:val="24"/>
          <w:szCs w:val="24"/>
        </w:rPr>
        <w:lastRenderedPageBreak/>
        <w:t>Блок “Соціально-забезпечувальні механізми”:</w:t>
      </w:r>
    </w:p>
    <w:p w14:paraId="517EAC49" w14:textId="77777777" w:rsidR="00A562D3" w:rsidRPr="00A562D3" w:rsidRDefault="00A562D3" w:rsidP="00A562D3">
      <w:pPr>
        <w:pStyle w:val="a3"/>
        <w:numPr>
          <w:ilvl w:val="0"/>
          <w:numId w:val="17"/>
        </w:numPr>
        <w:jc w:val="both"/>
        <w:rPr>
          <w:rFonts w:eastAsia="Times New Roman" w:cs="Times New Roman"/>
          <w:color w:val="000000" w:themeColor="text1"/>
          <w:sz w:val="24"/>
          <w:szCs w:val="24"/>
        </w:rPr>
      </w:pPr>
      <w:r w:rsidRPr="00A562D3">
        <w:rPr>
          <w:rFonts w:eastAsia="Times New Roman" w:cs="Times New Roman"/>
          <w:color w:val="000000" w:themeColor="text1"/>
          <w:sz w:val="24"/>
          <w:szCs w:val="24"/>
        </w:rPr>
        <w:t>Мотиваційно-стимулюючий – механізм мотивації та стимулювання працівників, до функціональних обов’язків яких входить забезпечення бюджетної безпеки;</w:t>
      </w:r>
    </w:p>
    <w:p w14:paraId="03A46096" w14:textId="77777777" w:rsidR="00A562D3" w:rsidRPr="00A562D3" w:rsidRDefault="00A562D3" w:rsidP="00A562D3">
      <w:pPr>
        <w:pStyle w:val="a3"/>
        <w:numPr>
          <w:ilvl w:val="0"/>
          <w:numId w:val="17"/>
        </w:numPr>
        <w:jc w:val="both"/>
        <w:rPr>
          <w:rFonts w:eastAsia="Times New Roman" w:cs="Times New Roman"/>
          <w:color w:val="000000" w:themeColor="text1"/>
          <w:sz w:val="24"/>
          <w:szCs w:val="24"/>
        </w:rPr>
      </w:pPr>
      <w:r w:rsidRPr="00A562D3">
        <w:rPr>
          <w:rFonts w:eastAsia="Times New Roman" w:cs="Times New Roman"/>
          <w:color w:val="000000" w:themeColor="text1"/>
          <w:sz w:val="24"/>
          <w:szCs w:val="24"/>
        </w:rPr>
        <w:t>Морально-етичний – механізм забезпечення дотримання моральних та етичних норм в процесі здійснення державного управління бюджетною безпекою;</w:t>
      </w:r>
    </w:p>
    <w:p w14:paraId="541A1BD4" w14:textId="77777777" w:rsidR="00A562D3" w:rsidRPr="00A562D3" w:rsidRDefault="00A562D3" w:rsidP="00A562D3">
      <w:pPr>
        <w:pStyle w:val="a3"/>
        <w:numPr>
          <w:ilvl w:val="0"/>
          <w:numId w:val="17"/>
        </w:numPr>
        <w:jc w:val="both"/>
        <w:rPr>
          <w:rFonts w:eastAsia="Times New Roman" w:cs="Times New Roman"/>
          <w:color w:val="000000" w:themeColor="text1"/>
          <w:sz w:val="24"/>
          <w:szCs w:val="24"/>
        </w:rPr>
      </w:pPr>
      <w:r w:rsidRPr="00A562D3">
        <w:rPr>
          <w:rFonts w:eastAsia="Times New Roman" w:cs="Times New Roman"/>
          <w:color w:val="000000" w:themeColor="text1"/>
          <w:sz w:val="24"/>
          <w:szCs w:val="24"/>
        </w:rPr>
        <w:t>Соціально-психологічний – механізм переконання щодо необхідності та власне залучення громадян до державного управління бюджетною безпекою, а також важливості останнього;</w:t>
      </w:r>
    </w:p>
    <w:p w14:paraId="08AA7CD8" w14:textId="5FC7B78E" w:rsidR="00A562D3" w:rsidRPr="00A562D3" w:rsidRDefault="00A562D3" w:rsidP="00A562D3">
      <w:pPr>
        <w:spacing w:line="240" w:lineRule="auto"/>
        <w:ind w:firstLine="709"/>
        <w:jc w:val="both"/>
        <w:rPr>
          <w:rFonts w:ascii="Times New Roman" w:hAnsi="Times New Roman" w:cs="Times New Roman"/>
          <w:color w:val="000000" w:themeColor="text1"/>
          <w:sz w:val="24"/>
          <w:szCs w:val="24"/>
        </w:rPr>
      </w:pPr>
      <w:r w:rsidRPr="00A562D3">
        <w:rPr>
          <w:rFonts w:ascii="Times New Roman" w:eastAsia="Times New Roman" w:hAnsi="Times New Roman" w:cs="Times New Roman"/>
          <w:color w:val="000000" w:themeColor="text1"/>
          <w:sz w:val="24"/>
          <w:szCs w:val="24"/>
        </w:rPr>
        <w:t>Щодо структури механізму державного управління однойменна енциклопедія  закріплює такий підхід</w:t>
      </w:r>
      <w:r w:rsidRPr="00A562D3">
        <w:rPr>
          <w:rFonts w:ascii="Times New Roman" w:hAnsi="Times New Roman" w:cs="Times New Roman"/>
          <w:color w:val="000000" w:themeColor="text1"/>
          <w:sz w:val="24"/>
          <w:szCs w:val="24"/>
        </w:rPr>
        <w:t>: обов’язкові елементи – мета та цілі, принципи, функції, методи, інформація, технологія та технічні засоби.</w:t>
      </w:r>
    </w:p>
    <w:p w14:paraId="0F84225E" w14:textId="1B51D0B3" w:rsidR="00A562D3" w:rsidRPr="00A562D3" w:rsidRDefault="00A562D3" w:rsidP="00A562D3">
      <w:pPr>
        <w:spacing w:line="240" w:lineRule="auto"/>
        <w:ind w:firstLine="709"/>
        <w:jc w:val="both"/>
        <w:rPr>
          <w:rFonts w:ascii="Times New Roman" w:hAnsi="Times New Roman" w:cs="Times New Roman"/>
          <w:color w:val="000000" w:themeColor="text1"/>
          <w:sz w:val="24"/>
          <w:szCs w:val="24"/>
        </w:rPr>
      </w:pPr>
      <w:r w:rsidRPr="00A562D3">
        <w:rPr>
          <w:rFonts w:ascii="Times New Roman" w:hAnsi="Times New Roman" w:cs="Times New Roman"/>
          <w:color w:val="000000" w:themeColor="text1"/>
          <w:sz w:val="24"/>
          <w:szCs w:val="24"/>
        </w:rPr>
        <w:t>Колектив авторів під керівництвом професора Ю.Ковбасюка вважає, що елементами механізму державного управління виступають практичні заходи, засоби, важелі, стимули.</w:t>
      </w:r>
    </w:p>
    <w:p w14:paraId="5B2736F4" w14:textId="48204242" w:rsidR="00A562D3" w:rsidRPr="00A562D3" w:rsidRDefault="00A562D3" w:rsidP="00A562D3">
      <w:pPr>
        <w:spacing w:line="240" w:lineRule="auto"/>
        <w:ind w:firstLine="709"/>
        <w:jc w:val="both"/>
        <w:rPr>
          <w:rFonts w:ascii="Times New Roman" w:eastAsia="Times New Roman" w:hAnsi="Times New Roman" w:cs="Times New Roman"/>
          <w:color w:val="000000" w:themeColor="text1"/>
          <w:sz w:val="24"/>
          <w:szCs w:val="24"/>
        </w:rPr>
      </w:pPr>
      <w:r w:rsidRPr="00A562D3">
        <w:rPr>
          <w:rFonts w:ascii="Times New Roman" w:hAnsi="Times New Roman" w:cs="Times New Roman"/>
          <w:color w:val="000000" w:themeColor="text1"/>
          <w:sz w:val="24"/>
          <w:szCs w:val="24"/>
        </w:rPr>
        <w:t xml:space="preserve">Інші автори включають до елементів структури </w:t>
      </w:r>
      <w:r w:rsidRPr="00A562D3">
        <w:rPr>
          <w:rFonts w:ascii="Times New Roman" w:eastAsia="Times New Roman" w:hAnsi="Times New Roman" w:cs="Times New Roman"/>
          <w:color w:val="000000" w:themeColor="text1"/>
          <w:sz w:val="24"/>
          <w:szCs w:val="24"/>
        </w:rPr>
        <w:t xml:space="preserve">механізму державного управління: </w:t>
      </w:r>
      <w:r w:rsidRPr="00A562D3">
        <w:rPr>
          <w:rFonts w:ascii="Times New Roman" w:hAnsi="Times New Roman" w:cs="Times New Roman"/>
          <w:color w:val="000000" w:themeColor="text1"/>
          <w:sz w:val="24"/>
          <w:szCs w:val="24"/>
        </w:rPr>
        <w:t xml:space="preserve">методи, важелі, інструменти, політику, правове, нормативне та інформаційне забезпечення. </w:t>
      </w:r>
    </w:p>
    <w:p w14:paraId="0A74216F" w14:textId="0B7FF270" w:rsidR="00A562D3" w:rsidRPr="00A562D3" w:rsidRDefault="00A562D3" w:rsidP="00A562D3">
      <w:pPr>
        <w:spacing w:line="240" w:lineRule="auto"/>
        <w:ind w:firstLine="709"/>
        <w:jc w:val="both"/>
        <w:rPr>
          <w:rFonts w:ascii="Times New Roman" w:hAnsi="Times New Roman" w:cs="Times New Roman"/>
          <w:color w:val="000000" w:themeColor="text1"/>
          <w:sz w:val="24"/>
          <w:szCs w:val="24"/>
        </w:rPr>
      </w:pPr>
      <w:r w:rsidRPr="00A562D3">
        <w:rPr>
          <w:rFonts w:ascii="Times New Roman" w:hAnsi="Times New Roman" w:cs="Times New Roman"/>
          <w:color w:val="000000" w:themeColor="text1"/>
          <w:sz w:val="24"/>
          <w:szCs w:val="24"/>
        </w:rPr>
        <w:t xml:space="preserve">Фахівці з економічної безпеки виокремлюють такі частини механізму управління останньою: </w:t>
      </w:r>
    </w:p>
    <w:p w14:paraId="24335D4B" w14:textId="2CA53C52" w:rsidR="00A562D3" w:rsidRPr="00A562D3" w:rsidRDefault="00A562D3" w:rsidP="00A562D3">
      <w:pPr>
        <w:pStyle w:val="a3"/>
        <w:numPr>
          <w:ilvl w:val="0"/>
          <w:numId w:val="13"/>
        </w:numPr>
        <w:jc w:val="both"/>
        <w:rPr>
          <w:rFonts w:cs="Times New Roman"/>
          <w:color w:val="000000" w:themeColor="text1"/>
          <w:sz w:val="24"/>
          <w:szCs w:val="24"/>
        </w:rPr>
      </w:pPr>
      <w:r w:rsidRPr="00A562D3">
        <w:rPr>
          <w:rFonts w:cs="Times New Roman"/>
          <w:color w:val="000000" w:themeColor="text1"/>
          <w:sz w:val="24"/>
          <w:szCs w:val="24"/>
        </w:rPr>
        <w:t>технологічну, функціональну, інструментальну, методологічну, принципову, цільову;</w:t>
      </w:r>
    </w:p>
    <w:p w14:paraId="618EC20A" w14:textId="5031F731" w:rsidR="00A562D3" w:rsidRPr="00A562D3" w:rsidRDefault="00A562D3" w:rsidP="00A562D3">
      <w:pPr>
        <w:pStyle w:val="a3"/>
        <w:numPr>
          <w:ilvl w:val="0"/>
          <w:numId w:val="13"/>
        </w:numPr>
        <w:jc w:val="both"/>
        <w:rPr>
          <w:rFonts w:cs="Times New Roman"/>
          <w:color w:val="000000" w:themeColor="text1"/>
          <w:sz w:val="24"/>
          <w:szCs w:val="24"/>
        </w:rPr>
      </w:pPr>
      <w:r w:rsidRPr="00A562D3">
        <w:rPr>
          <w:rFonts w:cs="Times New Roman"/>
          <w:color w:val="000000" w:themeColor="text1"/>
          <w:sz w:val="24"/>
          <w:szCs w:val="24"/>
        </w:rPr>
        <w:t xml:space="preserve">політика, методи, важелі, інструменти, правове, інформаційне, економічне забезпечення; </w:t>
      </w:r>
    </w:p>
    <w:p w14:paraId="3CB6D186" w14:textId="39E608B0" w:rsidR="00A562D3" w:rsidRPr="00A562D3" w:rsidRDefault="00A562D3" w:rsidP="00A562D3">
      <w:pPr>
        <w:spacing w:line="240" w:lineRule="auto"/>
        <w:ind w:firstLine="709"/>
        <w:jc w:val="both"/>
        <w:rPr>
          <w:rFonts w:ascii="Times New Roman" w:hAnsi="Times New Roman" w:cs="Times New Roman"/>
          <w:color w:val="000000" w:themeColor="text1"/>
          <w:sz w:val="24"/>
          <w:szCs w:val="24"/>
        </w:rPr>
      </w:pPr>
      <w:r w:rsidRPr="00A562D3">
        <w:rPr>
          <w:rFonts w:ascii="Times New Roman" w:hAnsi="Times New Roman" w:cs="Times New Roman"/>
          <w:color w:val="000000" w:themeColor="text1"/>
          <w:sz w:val="24"/>
          <w:szCs w:val="24"/>
        </w:rPr>
        <w:t>Представлений професором Л.Акімовою кумулятивний механізм державного управління забезпечення економічної безпеки включає:</w:t>
      </w:r>
    </w:p>
    <w:p w14:paraId="4C90DDFE" w14:textId="77777777" w:rsidR="00A562D3" w:rsidRPr="00A562D3" w:rsidRDefault="00A562D3" w:rsidP="00A562D3">
      <w:pPr>
        <w:pStyle w:val="a3"/>
        <w:numPr>
          <w:ilvl w:val="0"/>
          <w:numId w:val="13"/>
        </w:numPr>
        <w:jc w:val="both"/>
        <w:rPr>
          <w:rFonts w:cs="Times New Roman"/>
          <w:color w:val="000000" w:themeColor="text1"/>
          <w:sz w:val="24"/>
          <w:szCs w:val="24"/>
        </w:rPr>
      </w:pPr>
      <w:r w:rsidRPr="00A562D3">
        <w:rPr>
          <w:rFonts w:cs="Times New Roman"/>
          <w:color w:val="000000" w:themeColor="text1"/>
          <w:sz w:val="24"/>
          <w:szCs w:val="24"/>
        </w:rPr>
        <w:t xml:space="preserve">сукупність механізмів державного забезпечення економічної безпеки країни (політичний, економічний, правовий, мотиваційний, організаційний, соціальний, комплексний, інформаційний, </w:t>
      </w:r>
      <w:proofErr w:type="spellStart"/>
      <w:r w:rsidRPr="00A562D3">
        <w:rPr>
          <w:rFonts w:cs="Times New Roman"/>
          <w:color w:val="000000" w:themeColor="text1"/>
          <w:sz w:val="24"/>
          <w:szCs w:val="24"/>
        </w:rPr>
        <w:t>безпекотворчий</w:t>
      </w:r>
      <w:proofErr w:type="spellEnd"/>
      <w:r w:rsidRPr="00A562D3">
        <w:rPr>
          <w:rFonts w:cs="Times New Roman"/>
          <w:color w:val="000000" w:themeColor="text1"/>
          <w:sz w:val="24"/>
          <w:szCs w:val="24"/>
        </w:rPr>
        <w:t xml:space="preserve">), мета, суб’єкти, об’єкт, економічне, правове, інформаційне забезпечення; </w:t>
      </w:r>
    </w:p>
    <w:p w14:paraId="4009CA99" w14:textId="77777777" w:rsidR="00E31FC8" w:rsidRDefault="00A562D3" w:rsidP="00A562D3">
      <w:pPr>
        <w:pStyle w:val="a3"/>
        <w:ind w:left="0" w:firstLine="720"/>
        <w:jc w:val="both"/>
        <w:rPr>
          <w:rFonts w:cs="Times New Roman"/>
          <w:color w:val="000000" w:themeColor="text1"/>
          <w:sz w:val="24"/>
          <w:szCs w:val="24"/>
        </w:rPr>
      </w:pPr>
      <w:r w:rsidRPr="00A562D3">
        <w:rPr>
          <w:rFonts w:cs="Times New Roman"/>
          <w:color w:val="000000" w:themeColor="text1"/>
          <w:sz w:val="24"/>
          <w:szCs w:val="24"/>
        </w:rPr>
        <w:t xml:space="preserve">На думку автора дослідження питання побудови загального механізму державного управління бюджетною безпекою є недоречним, оскільки “загалом склад елементів та порядок функціонування механізмів державного управління визначається метою, засобами впливу на об’єкт, зв’язками між елементами системи, наявністю ресурсів та можливостей конкретної ситуації”. </w:t>
      </w:r>
    </w:p>
    <w:p w14:paraId="6CA12AB8" w14:textId="19612D0B" w:rsidR="00A562D3" w:rsidRPr="00A562D3" w:rsidRDefault="00A562D3" w:rsidP="00A562D3">
      <w:pPr>
        <w:pStyle w:val="a3"/>
        <w:ind w:left="0" w:firstLine="720"/>
        <w:jc w:val="both"/>
        <w:rPr>
          <w:rFonts w:eastAsia="Times New Roman" w:cs="Times New Roman"/>
          <w:color w:val="000000" w:themeColor="text1"/>
          <w:sz w:val="24"/>
          <w:szCs w:val="24"/>
        </w:rPr>
      </w:pPr>
      <w:r w:rsidRPr="00A562D3">
        <w:rPr>
          <w:rFonts w:cs="Times New Roman"/>
          <w:color w:val="000000" w:themeColor="text1"/>
          <w:sz w:val="24"/>
          <w:szCs w:val="24"/>
        </w:rPr>
        <w:t xml:space="preserve">Отже, кожен з наведених вище механізмів має свою </w:t>
      </w:r>
      <w:proofErr w:type="spellStart"/>
      <w:r w:rsidRPr="00A562D3">
        <w:rPr>
          <w:rFonts w:cs="Times New Roman"/>
          <w:color w:val="000000" w:themeColor="text1"/>
          <w:sz w:val="24"/>
          <w:szCs w:val="24"/>
        </w:rPr>
        <w:t>підціль</w:t>
      </w:r>
      <w:proofErr w:type="spellEnd"/>
      <w:r w:rsidRPr="00A562D3">
        <w:rPr>
          <w:rFonts w:cs="Times New Roman"/>
          <w:color w:val="000000" w:themeColor="text1"/>
          <w:sz w:val="24"/>
          <w:szCs w:val="24"/>
        </w:rPr>
        <w:t xml:space="preserve"> в межах загальної мети </w:t>
      </w:r>
      <w:r w:rsidRPr="00A562D3">
        <w:rPr>
          <w:rFonts w:eastAsia="Times New Roman" w:cs="Times New Roman"/>
          <w:color w:val="000000" w:themeColor="text1"/>
          <w:sz w:val="24"/>
          <w:szCs w:val="24"/>
        </w:rPr>
        <w:t xml:space="preserve">державного управління бюджетною безпекою - досягнення необхідного та достатнього рівня бюджетної безпеки задля </w:t>
      </w:r>
      <w:r w:rsidRPr="00A562D3">
        <w:rPr>
          <w:rFonts w:eastAsia="Times New Roman" w:cs="Times New Roman"/>
          <w:color w:val="000000" w:themeColor="text1"/>
          <w:sz w:val="24"/>
          <w:szCs w:val="24"/>
        </w:rPr>
        <w:lastRenderedPageBreak/>
        <w:t>ефективного та продуктивного функціонування інституту держави. Вочевидь, такий стан речей розповсюджується і на принципи, функції, методи, інструменти тощо.</w:t>
      </w:r>
    </w:p>
    <w:p w14:paraId="7DF0BFB0" w14:textId="77777777" w:rsidR="00A562D3" w:rsidRPr="00A562D3" w:rsidRDefault="00A562D3" w:rsidP="00A562D3">
      <w:pPr>
        <w:pStyle w:val="a3"/>
        <w:ind w:left="0" w:firstLine="709"/>
        <w:jc w:val="both"/>
        <w:rPr>
          <w:rFonts w:eastAsia="Times New Roman" w:cs="Times New Roman"/>
          <w:color w:val="000000" w:themeColor="text1"/>
          <w:sz w:val="24"/>
          <w:szCs w:val="24"/>
        </w:rPr>
      </w:pPr>
      <w:r w:rsidRPr="00A562D3">
        <w:rPr>
          <w:rFonts w:eastAsia="Times New Roman" w:cs="Times New Roman"/>
          <w:color w:val="000000" w:themeColor="text1"/>
          <w:sz w:val="24"/>
          <w:szCs w:val="24"/>
        </w:rPr>
        <w:t xml:space="preserve">Втім, питання моделі інтегрального механізму державного управління бюджетною безпекою як формалізованого уявлення про нерозривно об’єднану сукупність різних механізмів державного управління останньою в загальній канві компонентів може бути вирішено позитивно (рис. ....). </w:t>
      </w:r>
    </w:p>
    <w:p w14:paraId="528DDB5C" w14:textId="52AE33FC" w:rsidR="00A562D3" w:rsidRDefault="00A562D3" w:rsidP="00A562D3">
      <w:pPr>
        <w:spacing w:line="360" w:lineRule="auto"/>
        <w:jc w:val="center"/>
        <w:rPr>
          <w:rFonts w:eastAsia="Times New Roman"/>
          <w:color w:val="000000" w:themeColor="text1"/>
          <w:sz w:val="24"/>
          <w:szCs w:val="24"/>
          <w:shd w:val="clear" w:color="auto" w:fill="FFFFFF"/>
        </w:rPr>
      </w:pPr>
      <w:r w:rsidRPr="00701063">
        <w:rPr>
          <w:rFonts w:eastAsia="Times New Roman" w:cs="Times New Roman"/>
          <w:noProof/>
          <w:color w:val="000000" w:themeColor="text1"/>
          <w:lang w:val="ru-RU"/>
        </w:rPr>
        <mc:AlternateContent>
          <mc:Choice Requires="wpg">
            <w:drawing>
              <wp:anchor distT="0" distB="0" distL="114300" distR="114300" simplePos="0" relativeHeight="251662336" behindDoc="0" locked="0" layoutInCell="1" allowOverlap="1" wp14:anchorId="3D26D593" wp14:editId="15DC2EC3">
                <wp:simplePos x="0" y="0"/>
                <wp:positionH relativeFrom="column">
                  <wp:posOffset>-8981</wp:posOffset>
                </wp:positionH>
                <wp:positionV relativeFrom="paragraph">
                  <wp:posOffset>272</wp:posOffset>
                </wp:positionV>
                <wp:extent cx="5731692" cy="5016137"/>
                <wp:effectExtent l="25400" t="0" r="85090" b="13335"/>
                <wp:wrapThrough wrapText="bothSides">
                  <wp:wrapPolygon edited="0">
                    <wp:start x="-96" y="0"/>
                    <wp:lineTo x="-96" y="21548"/>
                    <wp:lineTo x="21729" y="21548"/>
                    <wp:lineTo x="21825" y="0"/>
                    <wp:lineTo x="-96" y="0"/>
                  </wp:wrapPolygon>
                </wp:wrapThrough>
                <wp:docPr id="355" name="Группа 355"/>
                <wp:cNvGraphicFramePr/>
                <a:graphic xmlns:a="http://schemas.openxmlformats.org/drawingml/2006/main">
                  <a:graphicData uri="http://schemas.microsoft.com/office/word/2010/wordprocessingGroup">
                    <wpg:wgp>
                      <wpg:cNvGrpSpPr/>
                      <wpg:grpSpPr>
                        <a:xfrm>
                          <a:off x="0" y="0"/>
                          <a:ext cx="5731692" cy="5016137"/>
                          <a:chOff x="0" y="0"/>
                          <a:chExt cx="5731692" cy="5016137"/>
                        </a:xfrm>
                      </wpg:grpSpPr>
                      <wps:wsp>
                        <wps:cNvPr id="323" name="Прямоугольник 323"/>
                        <wps:cNvSpPr/>
                        <wps:spPr>
                          <a:xfrm>
                            <a:off x="13063" y="0"/>
                            <a:ext cx="5715635" cy="541020"/>
                          </a:xfrm>
                          <a:prstGeom prst="rect">
                            <a:avLst/>
                          </a:prstGeom>
                        </wps:spPr>
                        <wps:style>
                          <a:lnRef idx="2">
                            <a:schemeClr val="dk1"/>
                          </a:lnRef>
                          <a:fillRef idx="1">
                            <a:schemeClr val="lt1"/>
                          </a:fillRef>
                          <a:effectRef idx="0">
                            <a:schemeClr val="dk1"/>
                          </a:effectRef>
                          <a:fontRef idx="minor">
                            <a:schemeClr val="dk1"/>
                          </a:fontRef>
                        </wps:style>
                        <wps:txbx>
                          <w:txbxContent>
                            <w:p w14:paraId="575C6175" w14:textId="77777777" w:rsidR="00A562D3" w:rsidRPr="00E924ED" w:rsidRDefault="00A562D3" w:rsidP="00A562D3">
                              <w:pPr>
                                <w:jc w:val="center"/>
                                <w:rPr>
                                  <w:b/>
                                  <w:sz w:val="24"/>
                                  <w:szCs w:val="24"/>
                                </w:rPr>
                              </w:pPr>
                              <w:r w:rsidRPr="00E924ED">
                                <w:rPr>
                                  <w:b/>
                                  <w:sz w:val="24"/>
                                  <w:szCs w:val="24"/>
                                </w:rPr>
                                <w:t xml:space="preserve">ІНТЕГРАЛЬНИЙ МЕХАНІЗМ </w:t>
                              </w:r>
                            </w:p>
                            <w:p w14:paraId="0E13AABC" w14:textId="77777777" w:rsidR="00A562D3" w:rsidRPr="00E924ED" w:rsidRDefault="00A562D3" w:rsidP="00A562D3">
                              <w:pPr>
                                <w:jc w:val="center"/>
                                <w:rPr>
                                  <w:b/>
                                  <w:sz w:val="24"/>
                                  <w:szCs w:val="24"/>
                                </w:rPr>
                              </w:pPr>
                              <w:r w:rsidRPr="00E924ED">
                                <w:rPr>
                                  <w:b/>
                                  <w:sz w:val="24"/>
                                  <w:szCs w:val="24"/>
                                </w:rPr>
                                <w:t>ДЕРЖАВНОГО УПРАВЛІННЯ БЮДЖЕТНОЮ БЕЗПЕКОЮ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4" name="Прямоугольник 324"/>
                        <wps:cNvSpPr/>
                        <wps:spPr>
                          <a:xfrm>
                            <a:off x="2860766" y="875212"/>
                            <a:ext cx="2510790" cy="338455"/>
                          </a:xfrm>
                          <a:prstGeom prst="rect">
                            <a:avLst/>
                          </a:prstGeom>
                        </wps:spPr>
                        <wps:style>
                          <a:lnRef idx="2">
                            <a:schemeClr val="dk1"/>
                          </a:lnRef>
                          <a:fillRef idx="1">
                            <a:schemeClr val="lt1"/>
                          </a:fillRef>
                          <a:effectRef idx="0">
                            <a:schemeClr val="dk1"/>
                          </a:effectRef>
                          <a:fontRef idx="minor">
                            <a:schemeClr val="dk1"/>
                          </a:fontRef>
                        </wps:style>
                        <wps:txbx>
                          <w:txbxContent>
                            <w:p w14:paraId="74578058" w14:textId="77777777" w:rsidR="00A562D3" w:rsidRPr="00C434E4" w:rsidRDefault="00A562D3" w:rsidP="00A562D3">
                              <w:pPr>
                                <w:jc w:val="center"/>
                                <w:rPr>
                                  <w:rFonts w:eastAsia="Times New Roman"/>
                                  <w:color w:val="000000" w:themeColor="text1"/>
                                </w:rPr>
                              </w:pPr>
                              <w:r w:rsidRPr="00C434E4">
                                <w:rPr>
                                  <w:rFonts w:eastAsia="Times New Roman"/>
                                  <w:color w:val="000000" w:themeColor="text1"/>
                                </w:rPr>
                                <w:t>інформаційно-комунікаційний</w:t>
                              </w:r>
                              <w:r>
                                <w:rPr>
                                  <w:rFonts w:eastAsia="Times New Roman"/>
                                  <w:color w:val="000000" w:themeColor="text1"/>
                                </w:rPr>
                                <w:t xml:space="preserve"> </w:t>
                              </w:r>
                            </w:p>
                            <w:p w14:paraId="5BE3B723" w14:textId="77777777" w:rsidR="00A562D3" w:rsidRDefault="00A562D3" w:rsidP="00A562D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5" name="Прямоугольник 325"/>
                        <wps:cNvSpPr/>
                        <wps:spPr>
                          <a:xfrm>
                            <a:off x="1946366" y="1567543"/>
                            <a:ext cx="1828165" cy="560705"/>
                          </a:xfrm>
                          <a:prstGeom prst="rect">
                            <a:avLst/>
                          </a:prstGeom>
                        </wps:spPr>
                        <wps:style>
                          <a:lnRef idx="2">
                            <a:schemeClr val="dk1"/>
                          </a:lnRef>
                          <a:fillRef idx="1">
                            <a:schemeClr val="lt1"/>
                          </a:fillRef>
                          <a:effectRef idx="0">
                            <a:schemeClr val="dk1"/>
                          </a:effectRef>
                          <a:fontRef idx="minor">
                            <a:schemeClr val="dk1"/>
                          </a:fontRef>
                        </wps:style>
                        <wps:txbx>
                          <w:txbxContent>
                            <w:p w14:paraId="7112D340" w14:textId="77777777" w:rsidR="00A562D3" w:rsidRPr="00C434E4" w:rsidRDefault="00A562D3" w:rsidP="00A562D3">
                              <w:pPr>
                                <w:jc w:val="center"/>
                                <w:rPr>
                                  <w:rFonts w:eastAsia="Times New Roman"/>
                                  <w:color w:val="000000" w:themeColor="text1"/>
                                </w:rPr>
                              </w:pPr>
                              <w:r w:rsidRPr="00C434E4">
                                <w:rPr>
                                  <w:rFonts w:eastAsia="Times New Roman"/>
                                  <w:color w:val="000000" w:themeColor="text1"/>
                                </w:rPr>
                                <w:t>політико-</w:t>
                              </w:r>
                              <w:r>
                                <w:rPr>
                                  <w:rFonts w:eastAsia="Times New Roman"/>
                                  <w:color w:val="000000" w:themeColor="text1"/>
                                </w:rPr>
                                <w:t>стратегіч</w:t>
                              </w:r>
                              <w:r w:rsidRPr="00C434E4">
                                <w:rPr>
                                  <w:rFonts w:eastAsia="Times New Roman"/>
                                  <w:color w:val="000000" w:themeColor="text1"/>
                                </w:rPr>
                                <w:t xml:space="preserve">ний </w:t>
                              </w:r>
                            </w:p>
                            <w:p w14:paraId="7A3F2F50" w14:textId="77777777" w:rsidR="00A562D3" w:rsidRDefault="00A562D3" w:rsidP="00A562D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6" name="Прямоугольник 326"/>
                        <wps:cNvSpPr/>
                        <wps:spPr>
                          <a:xfrm>
                            <a:off x="352697" y="875212"/>
                            <a:ext cx="2513330" cy="338455"/>
                          </a:xfrm>
                          <a:prstGeom prst="rect">
                            <a:avLst/>
                          </a:prstGeom>
                        </wps:spPr>
                        <wps:style>
                          <a:lnRef idx="2">
                            <a:schemeClr val="dk1"/>
                          </a:lnRef>
                          <a:fillRef idx="1">
                            <a:schemeClr val="lt1"/>
                          </a:fillRef>
                          <a:effectRef idx="0">
                            <a:schemeClr val="dk1"/>
                          </a:effectRef>
                          <a:fontRef idx="minor">
                            <a:schemeClr val="dk1"/>
                          </a:fontRef>
                        </wps:style>
                        <wps:txbx>
                          <w:txbxContent>
                            <w:p w14:paraId="5B978BFB" w14:textId="77777777" w:rsidR="00A562D3" w:rsidRPr="00C434E4" w:rsidRDefault="00A562D3" w:rsidP="00A562D3">
                              <w:pPr>
                                <w:jc w:val="center"/>
                                <w:rPr>
                                  <w:rFonts w:eastAsia="Times New Roman"/>
                                  <w:color w:val="000000" w:themeColor="text1"/>
                                </w:rPr>
                              </w:pPr>
                              <w:r w:rsidRPr="00C434E4">
                                <w:rPr>
                                  <w:rFonts w:eastAsia="Times New Roman"/>
                                  <w:color w:val="000000" w:themeColor="text1"/>
                                </w:rPr>
                                <w:t xml:space="preserve">ієрархічно-координаційний </w:t>
                              </w:r>
                            </w:p>
                            <w:p w14:paraId="5FE214AB" w14:textId="77777777" w:rsidR="00A562D3" w:rsidRDefault="00A562D3" w:rsidP="00A562D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7" name="Прямоугольник 327"/>
                        <wps:cNvSpPr/>
                        <wps:spPr>
                          <a:xfrm>
                            <a:off x="3788229" y="1567543"/>
                            <a:ext cx="1583055" cy="574040"/>
                          </a:xfrm>
                          <a:prstGeom prst="rect">
                            <a:avLst/>
                          </a:prstGeom>
                        </wps:spPr>
                        <wps:style>
                          <a:lnRef idx="2">
                            <a:schemeClr val="dk1"/>
                          </a:lnRef>
                          <a:fillRef idx="1">
                            <a:schemeClr val="lt1"/>
                          </a:fillRef>
                          <a:effectRef idx="0">
                            <a:schemeClr val="dk1"/>
                          </a:effectRef>
                          <a:fontRef idx="minor">
                            <a:schemeClr val="dk1"/>
                          </a:fontRef>
                        </wps:style>
                        <wps:txbx>
                          <w:txbxContent>
                            <w:p w14:paraId="4BDA52DE" w14:textId="77777777" w:rsidR="00A562D3" w:rsidRPr="00C434E4" w:rsidRDefault="00A562D3" w:rsidP="00A562D3">
                              <w:pPr>
                                <w:jc w:val="center"/>
                                <w:rPr>
                                  <w:rFonts w:eastAsia="Times New Roman"/>
                                  <w:color w:val="000000" w:themeColor="text1"/>
                                </w:rPr>
                              </w:pPr>
                              <w:r w:rsidRPr="00C434E4">
                                <w:rPr>
                                  <w:rFonts w:eastAsia="Times New Roman"/>
                                  <w:color w:val="000000" w:themeColor="text1"/>
                                </w:rPr>
                                <w:t xml:space="preserve">фінансово-бюджетний </w:t>
                              </w:r>
                            </w:p>
                            <w:p w14:paraId="11A9DCCD" w14:textId="77777777" w:rsidR="00A562D3" w:rsidRDefault="00A562D3" w:rsidP="00A562D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8" name="Прямоугольник 328"/>
                        <wps:cNvSpPr/>
                        <wps:spPr>
                          <a:xfrm>
                            <a:off x="352697" y="2481943"/>
                            <a:ext cx="1598930" cy="459740"/>
                          </a:xfrm>
                          <a:prstGeom prst="rect">
                            <a:avLst/>
                          </a:prstGeom>
                        </wps:spPr>
                        <wps:style>
                          <a:lnRef idx="2">
                            <a:schemeClr val="dk1"/>
                          </a:lnRef>
                          <a:fillRef idx="1">
                            <a:schemeClr val="lt1"/>
                          </a:fillRef>
                          <a:effectRef idx="0">
                            <a:schemeClr val="dk1"/>
                          </a:effectRef>
                          <a:fontRef idx="minor">
                            <a:schemeClr val="dk1"/>
                          </a:fontRef>
                        </wps:style>
                        <wps:txbx>
                          <w:txbxContent>
                            <w:p w14:paraId="583AD913" w14:textId="77777777" w:rsidR="00A562D3" w:rsidRPr="00C434E4" w:rsidRDefault="00A562D3" w:rsidP="00A562D3">
                              <w:pPr>
                                <w:jc w:val="center"/>
                                <w:rPr>
                                  <w:rFonts w:eastAsia="Times New Roman"/>
                                  <w:color w:val="000000" w:themeColor="text1"/>
                                </w:rPr>
                              </w:pPr>
                              <w:r w:rsidRPr="00C434E4">
                                <w:rPr>
                                  <w:rFonts w:eastAsia="Times New Roman"/>
                                  <w:color w:val="000000" w:themeColor="text1"/>
                                </w:rPr>
                                <w:t xml:space="preserve">мотиваційно-стимулюючий </w:t>
                              </w:r>
                            </w:p>
                            <w:p w14:paraId="64A68E68" w14:textId="77777777" w:rsidR="00A562D3" w:rsidRDefault="00A562D3" w:rsidP="00A562D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9" name="Прямоугольник 329"/>
                        <wps:cNvSpPr/>
                        <wps:spPr>
                          <a:xfrm>
                            <a:off x="352697" y="1554480"/>
                            <a:ext cx="1598930" cy="574040"/>
                          </a:xfrm>
                          <a:prstGeom prst="rect">
                            <a:avLst/>
                          </a:prstGeom>
                        </wps:spPr>
                        <wps:style>
                          <a:lnRef idx="2">
                            <a:schemeClr val="dk1"/>
                          </a:lnRef>
                          <a:fillRef idx="1">
                            <a:schemeClr val="lt1"/>
                          </a:fillRef>
                          <a:effectRef idx="0">
                            <a:schemeClr val="dk1"/>
                          </a:effectRef>
                          <a:fontRef idx="minor">
                            <a:schemeClr val="dk1"/>
                          </a:fontRef>
                        </wps:style>
                        <wps:txbx>
                          <w:txbxContent>
                            <w:p w14:paraId="22093753" w14:textId="77777777" w:rsidR="00A562D3" w:rsidRPr="00C434E4" w:rsidRDefault="00A562D3" w:rsidP="00A562D3">
                              <w:pPr>
                                <w:jc w:val="center"/>
                                <w:rPr>
                                  <w:rFonts w:eastAsia="Times New Roman"/>
                                  <w:color w:val="000000" w:themeColor="text1"/>
                                </w:rPr>
                              </w:pPr>
                              <w:r w:rsidRPr="00C434E4">
                                <w:rPr>
                                  <w:rFonts w:eastAsia="Times New Roman"/>
                                  <w:color w:val="000000" w:themeColor="text1"/>
                                </w:rPr>
                                <w:t xml:space="preserve">директивно-функціональний </w:t>
                              </w:r>
                            </w:p>
                            <w:p w14:paraId="569C345B" w14:textId="77777777" w:rsidR="00A562D3" w:rsidRDefault="00A562D3" w:rsidP="00A562D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0" name="Прямоугольник 330"/>
                        <wps:cNvSpPr/>
                        <wps:spPr>
                          <a:xfrm>
                            <a:off x="1946366" y="2481943"/>
                            <a:ext cx="1834515" cy="459740"/>
                          </a:xfrm>
                          <a:prstGeom prst="rect">
                            <a:avLst/>
                          </a:prstGeom>
                        </wps:spPr>
                        <wps:style>
                          <a:lnRef idx="2">
                            <a:schemeClr val="dk1"/>
                          </a:lnRef>
                          <a:fillRef idx="1">
                            <a:schemeClr val="lt1"/>
                          </a:fillRef>
                          <a:effectRef idx="0">
                            <a:schemeClr val="dk1"/>
                          </a:effectRef>
                          <a:fontRef idx="minor">
                            <a:schemeClr val="dk1"/>
                          </a:fontRef>
                        </wps:style>
                        <wps:txbx>
                          <w:txbxContent>
                            <w:p w14:paraId="03E86A95" w14:textId="77777777" w:rsidR="00A562D3" w:rsidRPr="00C434E4" w:rsidRDefault="00A562D3" w:rsidP="00A562D3">
                              <w:pPr>
                                <w:jc w:val="center"/>
                                <w:rPr>
                                  <w:rFonts w:eastAsia="Times New Roman"/>
                                  <w:color w:val="000000" w:themeColor="text1"/>
                                </w:rPr>
                              </w:pPr>
                              <w:r w:rsidRPr="00C434E4">
                                <w:rPr>
                                  <w:rFonts w:eastAsia="Times New Roman"/>
                                  <w:color w:val="000000" w:themeColor="text1"/>
                                </w:rPr>
                                <w:t xml:space="preserve">морально-етичний </w:t>
                              </w:r>
                            </w:p>
                            <w:p w14:paraId="064D778D" w14:textId="77777777" w:rsidR="00A562D3" w:rsidRDefault="00A562D3" w:rsidP="00A562D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1" name="Прямоугольник 331"/>
                        <wps:cNvSpPr/>
                        <wps:spPr>
                          <a:xfrm>
                            <a:off x="3775166" y="2481943"/>
                            <a:ext cx="1596390" cy="459740"/>
                          </a:xfrm>
                          <a:prstGeom prst="rect">
                            <a:avLst/>
                          </a:prstGeom>
                        </wps:spPr>
                        <wps:style>
                          <a:lnRef idx="2">
                            <a:schemeClr val="dk1"/>
                          </a:lnRef>
                          <a:fillRef idx="1">
                            <a:schemeClr val="lt1"/>
                          </a:fillRef>
                          <a:effectRef idx="0">
                            <a:schemeClr val="dk1"/>
                          </a:effectRef>
                          <a:fontRef idx="minor">
                            <a:schemeClr val="dk1"/>
                          </a:fontRef>
                        </wps:style>
                        <wps:txbx>
                          <w:txbxContent>
                            <w:p w14:paraId="68A856EC" w14:textId="77777777" w:rsidR="00A562D3" w:rsidRPr="00C434E4" w:rsidRDefault="00A562D3" w:rsidP="00A562D3">
                              <w:pPr>
                                <w:jc w:val="center"/>
                                <w:rPr>
                                  <w:rFonts w:eastAsia="Times New Roman"/>
                                  <w:color w:val="000000" w:themeColor="text1"/>
                                </w:rPr>
                              </w:pPr>
                              <w:r w:rsidRPr="00C434E4">
                                <w:rPr>
                                  <w:rFonts w:eastAsia="Times New Roman"/>
                                  <w:color w:val="000000" w:themeColor="text1"/>
                                </w:rPr>
                                <w:t xml:space="preserve">соціально-психологічний </w:t>
                              </w:r>
                            </w:p>
                            <w:p w14:paraId="1D1B82C3" w14:textId="77777777" w:rsidR="00A562D3" w:rsidRDefault="00A562D3" w:rsidP="00A562D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2" name="Прямоугольник 332"/>
                        <wps:cNvSpPr/>
                        <wps:spPr>
                          <a:xfrm>
                            <a:off x="13063" y="4088674"/>
                            <a:ext cx="1117600" cy="457200"/>
                          </a:xfrm>
                          <a:prstGeom prst="rect">
                            <a:avLst/>
                          </a:prstGeom>
                        </wps:spPr>
                        <wps:style>
                          <a:lnRef idx="2">
                            <a:schemeClr val="dk1"/>
                          </a:lnRef>
                          <a:fillRef idx="1">
                            <a:schemeClr val="lt1"/>
                          </a:fillRef>
                          <a:effectRef idx="0">
                            <a:schemeClr val="dk1"/>
                          </a:effectRef>
                          <a:fontRef idx="minor">
                            <a:schemeClr val="dk1"/>
                          </a:fontRef>
                        </wps:style>
                        <wps:txbx>
                          <w:txbxContent>
                            <w:p w14:paraId="5E47310C" w14:textId="77777777" w:rsidR="00A562D3" w:rsidRPr="00163E50" w:rsidRDefault="00A562D3" w:rsidP="00A562D3">
                              <w:pPr>
                                <w:jc w:val="center"/>
                                <w:rPr>
                                  <w:sz w:val="20"/>
                                  <w:szCs w:val="20"/>
                                </w:rPr>
                              </w:pPr>
                              <w:r>
                                <w:rPr>
                                  <w:sz w:val="20"/>
                                  <w:szCs w:val="20"/>
                                </w:rPr>
                                <w:t>мета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3" name="Прямоугольник 333"/>
                        <wps:cNvSpPr/>
                        <wps:spPr>
                          <a:xfrm>
                            <a:off x="1149532" y="4088674"/>
                            <a:ext cx="1117600" cy="457200"/>
                          </a:xfrm>
                          <a:prstGeom prst="rect">
                            <a:avLst/>
                          </a:prstGeom>
                        </wps:spPr>
                        <wps:style>
                          <a:lnRef idx="2">
                            <a:schemeClr val="dk1"/>
                          </a:lnRef>
                          <a:fillRef idx="1">
                            <a:schemeClr val="lt1"/>
                          </a:fillRef>
                          <a:effectRef idx="0">
                            <a:schemeClr val="dk1"/>
                          </a:effectRef>
                          <a:fontRef idx="minor">
                            <a:schemeClr val="dk1"/>
                          </a:fontRef>
                        </wps:style>
                        <wps:txbx>
                          <w:txbxContent>
                            <w:p w14:paraId="428181A7" w14:textId="77777777" w:rsidR="00A562D3" w:rsidRPr="00163E50" w:rsidRDefault="00A562D3" w:rsidP="00A562D3">
                              <w:pPr>
                                <w:jc w:val="center"/>
                                <w:rPr>
                                  <w:sz w:val="20"/>
                                  <w:szCs w:val="20"/>
                                </w:rPr>
                              </w:pPr>
                              <w:r>
                                <w:rPr>
                                  <w:sz w:val="20"/>
                                  <w:szCs w:val="20"/>
                                </w:rPr>
                                <w:t>принципи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4" name="Прямоугольник 334"/>
                        <wps:cNvSpPr/>
                        <wps:spPr>
                          <a:xfrm>
                            <a:off x="2286000" y="4545874"/>
                            <a:ext cx="1117600" cy="457200"/>
                          </a:xfrm>
                          <a:prstGeom prst="rect">
                            <a:avLst/>
                          </a:prstGeom>
                        </wps:spPr>
                        <wps:style>
                          <a:lnRef idx="2">
                            <a:schemeClr val="dk1"/>
                          </a:lnRef>
                          <a:fillRef idx="1">
                            <a:schemeClr val="lt1"/>
                          </a:fillRef>
                          <a:effectRef idx="0">
                            <a:schemeClr val="dk1"/>
                          </a:effectRef>
                          <a:fontRef idx="minor">
                            <a:schemeClr val="dk1"/>
                          </a:fontRef>
                        </wps:style>
                        <wps:txbx>
                          <w:txbxContent>
                            <w:p w14:paraId="2AAEEEA8" w14:textId="77777777" w:rsidR="00A562D3" w:rsidRPr="00163E50" w:rsidRDefault="00A562D3" w:rsidP="00A562D3">
                              <w:pPr>
                                <w:jc w:val="center"/>
                                <w:rPr>
                                  <w:sz w:val="20"/>
                                  <w:szCs w:val="20"/>
                                </w:rPr>
                              </w:pPr>
                              <w:r>
                                <w:rPr>
                                  <w:sz w:val="20"/>
                                  <w:szCs w:val="20"/>
                                </w:rPr>
                                <w:t>стимули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5" name="Прямоугольник 335"/>
                        <wps:cNvSpPr/>
                        <wps:spPr>
                          <a:xfrm>
                            <a:off x="4585063" y="4088674"/>
                            <a:ext cx="1138555" cy="457200"/>
                          </a:xfrm>
                          <a:prstGeom prst="rect">
                            <a:avLst/>
                          </a:prstGeom>
                        </wps:spPr>
                        <wps:style>
                          <a:lnRef idx="2">
                            <a:schemeClr val="dk1"/>
                          </a:lnRef>
                          <a:fillRef idx="1">
                            <a:schemeClr val="lt1"/>
                          </a:fillRef>
                          <a:effectRef idx="0">
                            <a:schemeClr val="dk1"/>
                          </a:effectRef>
                          <a:fontRef idx="minor">
                            <a:schemeClr val="dk1"/>
                          </a:fontRef>
                        </wps:style>
                        <wps:txbx>
                          <w:txbxContent>
                            <w:p w14:paraId="57CECA3C" w14:textId="77777777" w:rsidR="00A562D3" w:rsidRPr="00163E50" w:rsidRDefault="00A562D3" w:rsidP="00A562D3">
                              <w:pPr>
                                <w:jc w:val="center"/>
                                <w:rPr>
                                  <w:sz w:val="20"/>
                                  <w:szCs w:val="20"/>
                                </w:rPr>
                              </w:pPr>
                              <w:r>
                                <w:rPr>
                                  <w:sz w:val="20"/>
                                  <w:szCs w:val="20"/>
                                </w:rPr>
                                <w:t>технології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6" name="Прямоугольник 336"/>
                        <wps:cNvSpPr/>
                        <wps:spPr>
                          <a:xfrm>
                            <a:off x="3435532" y="4075612"/>
                            <a:ext cx="1117600" cy="457200"/>
                          </a:xfrm>
                          <a:prstGeom prst="rect">
                            <a:avLst/>
                          </a:prstGeom>
                        </wps:spPr>
                        <wps:style>
                          <a:lnRef idx="2">
                            <a:schemeClr val="dk1"/>
                          </a:lnRef>
                          <a:fillRef idx="1">
                            <a:schemeClr val="lt1"/>
                          </a:fillRef>
                          <a:effectRef idx="0">
                            <a:schemeClr val="dk1"/>
                          </a:effectRef>
                          <a:fontRef idx="minor">
                            <a:schemeClr val="dk1"/>
                          </a:fontRef>
                        </wps:style>
                        <wps:txbx>
                          <w:txbxContent>
                            <w:p w14:paraId="04152187" w14:textId="77777777" w:rsidR="00A562D3" w:rsidRPr="00163E50" w:rsidRDefault="00A562D3" w:rsidP="00A562D3">
                              <w:pPr>
                                <w:jc w:val="center"/>
                                <w:rPr>
                                  <w:sz w:val="20"/>
                                  <w:szCs w:val="20"/>
                                </w:rPr>
                              </w:pPr>
                              <w:r>
                                <w:rPr>
                                  <w:sz w:val="20"/>
                                  <w:szCs w:val="20"/>
                                </w:rPr>
                                <w:t>методи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7" name="Прямоугольник 337"/>
                        <wps:cNvSpPr/>
                        <wps:spPr>
                          <a:xfrm>
                            <a:off x="2286000" y="4088674"/>
                            <a:ext cx="1117600" cy="457200"/>
                          </a:xfrm>
                          <a:prstGeom prst="rect">
                            <a:avLst/>
                          </a:prstGeom>
                        </wps:spPr>
                        <wps:style>
                          <a:lnRef idx="2">
                            <a:schemeClr val="dk1"/>
                          </a:lnRef>
                          <a:fillRef idx="1">
                            <a:schemeClr val="lt1"/>
                          </a:fillRef>
                          <a:effectRef idx="0">
                            <a:schemeClr val="dk1"/>
                          </a:effectRef>
                          <a:fontRef idx="minor">
                            <a:schemeClr val="dk1"/>
                          </a:fontRef>
                        </wps:style>
                        <wps:txbx>
                          <w:txbxContent>
                            <w:p w14:paraId="44D83094" w14:textId="77777777" w:rsidR="00A562D3" w:rsidRPr="00163E50" w:rsidRDefault="00A562D3" w:rsidP="00A562D3">
                              <w:pPr>
                                <w:jc w:val="center"/>
                                <w:rPr>
                                  <w:sz w:val="20"/>
                                  <w:szCs w:val="20"/>
                                </w:rPr>
                              </w:pPr>
                              <w:r>
                                <w:rPr>
                                  <w:sz w:val="20"/>
                                  <w:szCs w:val="20"/>
                                </w:rPr>
                                <w:t>функції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8" name="Прямоугольник 338"/>
                        <wps:cNvSpPr/>
                        <wps:spPr>
                          <a:xfrm>
                            <a:off x="1149532" y="4558937"/>
                            <a:ext cx="1117600" cy="457200"/>
                          </a:xfrm>
                          <a:prstGeom prst="rect">
                            <a:avLst/>
                          </a:prstGeom>
                        </wps:spPr>
                        <wps:style>
                          <a:lnRef idx="2">
                            <a:schemeClr val="dk1"/>
                          </a:lnRef>
                          <a:fillRef idx="1">
                            <a:schemeClr val="lt1"/>
                          </a:fillRef>
                          <a:effectRef idx="0">
                            <a:schemeClr val="dk1"/>
                          </a:effectRef>
                          <a:fontRef idx="minor">
                            <a:schemeClr val="dk1"/>
                          </a:fontRef>
                        </wps:style>
                        <wps:txbx>
                          <w:txbxContent>
                            <w:p w14:paraId="20C521A0" w14:textId="77777777" w:rsidR="00A562D3" w:rsidRPr="00163E50" w:rsidRDefault="00A562D3" w:rsidP="00A562D3">
                              <w:pPr>
                                <w:jc w:val="center"/>
                                <w:rPr>
                                  <w:sz w:val="20"/>
                                  <w:szCs w:val="20"/>
                                </w:rPr>
                              </w:pPr>
                              <w:r>
                                <w:rPr>
                                  <w:sz w:val="20"/>
                                  <w:szCs w:val="20"/>
                                </w:rPr>
                                <w:t>важелі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9" name="Прямоугольник 339"/>
                        <wps:cNvSpPr/>
                        <wps:spPr>
                          <a:xfrm>
                            <a:off x="4572000" y="4545874"/>
                            <a:ext cx="1138555" cy="457200"/>
                          </a:xfrm>
                          <a:prstGeom prst="rect">
                            <a:avLst/>
                          </a:prstGeom>
                        </wps:spPr>
                        <wps:style>
                          <a:lnRef idx="2">
                            <a:schemeClr val="dk1"/>
                          </a:lnRef>
                          <a:fillRef idx="1">
                            <a:schemeClr val="lt1"/>
                          </a:fillRef>
                          <a:effectRef idx="0">
                            <a:schemeClr val="dk1"/>
                          </a:effectRef>
                          <a:fontRef idx="minor">
                            <a:schemeClr val="dk1"/>
                          </a:fontRef>
                        </wps:style>
                        <wps:txbx>
                          <w:txbxContent>
                            <w:p w14:paraId="4CF51FDB" w14:textId="77777777" w:rsidR="00A562D3" w:rsidRPr="00163E50" w:rsidRDefault="00A562D3" w:rsidP="00A562D3">
                              <w:pPr>
                                <w:jc w:val="center"/>
                                <w:rPr>
                                  <w:sz w:val="20"/>
                                  <w:szCs w:val="20"/>
                                </w:rPr>
                              </w:pPr>
                              <w:r>
                                <w:rPr>
                                  <w:sz w:val="20"/>
                                  <w:szCs w:val="20"/>
                                </w:rPr>
                                <w:t>заходи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0" name="Прямоугольник 340"/>
                        <wps:cNvSpPr/>
                        <wps:spPr>
                          <a:xfrm>
                            <a:off x="13063" y="4558937"/>
                            <a:ext cx="1117600" cy="457200"/>
                          </a:xfrm>
                          <a:prstGeom prst="rect">
                            <a:avLst/>
                          </a:prstGeom>
                        </wps:spPr>
                        <wps:style>
                          <a:lnRef idx="2">
                            <a:schemeClr val="dk1"/>
                          </a:lnRef>
                          <a:fillRef idx="1">
                            <a:schemeClr val="lt1"/>
                          </a:fillRef>
                          <a:effectRef idx="0">
                            <a:schemeClr val="dk1"/>
                          </a:effectRef>
                          <a:fontRef idx="minor">
                            <a:schemeClr val="dk1"/>
                          </a:fontRef>
                        </wps:style>
                        <wps:txbx>
                          <w:txbxContent>
                            <w:p w14:paraId="4A8CACC6" w14:textId="77777777" w:rsidR="00A562D3" w:rsidRPr="00163E50" w:rsidRDefault="00A562D3" w:rsidP="00A562D3">
                              <w:pPr>
                                <w:jc w:val="center"/>
                                <w:rPr>
                                  <w:sz w:val="20"/>
                                  <w:szCs w:val="20"/>
                                </w:rPr>
                              </w:pPr>
                              <w:r>
                                <w:rPr>
                                  <w:sz w:val="20"/>
                                  <w:szCs w:val="20"/>
                                </w:rPr>
                                <w:t>інструменти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1" name="Прямоугольник 341"/>
                        <wps:cNvSpPr/>
                        <wps:spPr>
                          <a:xfrm>
                            <a:off x="3435532" y="4545874"/>
                            <a:ext cx="1115060" cy="457200"/>
                          </a:xfrm>
                          <a:prstGeom prst="rect">
                            <a:avLst/>
                          </a:prstGeom>
                        </wps:spPr>
                        <wps:style>
                          <a:lnRef idx="2">
                            <a:schemeClr val="dk1"/>
                          </a:lnRef>
                          <a:fillRef idx="1">
                            <a:schemeClr val="lt1"/>
                          </a:fillRef>
                          <a:effectRef idx="0">
                            <a:schemeClr val="dk1"/>
                          </a:effectRef>
                          <a:fontRef idx="minor">
                            <a:schemeClr val="dk1"/>
                          </a:fontRef>
                        </wps:style>
                        <wps:txbx>
                          <w:txbxContent>
                            <w:p w14:paraId="0181ABF7" w14:textId="77777777" w:rsidR="00A562D3" w:rsidRPr="00163E50" w:rsidRDefault="00A562D3" w:rsidP="00A562D3">
                              <w:pPr>
                                <w:jc w:val="center"/>
                                <w:rPr>
                                  <w:sz w:val="20"/>
                                  <w:szCs w:val="20"/>
                                </w:rPr>
                              </w:pPr>
                              <w:r>
                                <w:rPr>
                                  <w:sz w:val="20"/>
                                  <w:szCs w:val="20"/>
                                </w:rPr>
                                <w:t>забезпечення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2" name="Прямая соединительная линия 342"/>
                        <wps:cNvCnPr/>
                        <wps:spPr>
                          <a:xfrm flipH="1">
                            <a:off x="5721532" y="535577"/>
                            <a:ext cx="10160" cy="3777615"/>
                          </a:xfrm>
                          <a:prstGeom prst="line">
                            <a:avLst/>
                          </a:prstGeom>
                        </wps:spPr>
                        <wps:style>
                          <a:lnRef idx="1">
                            <a:schemeClr val="dk1"/>
                          </a:lnRef>
                          <a:fillRef idx="0">
                            <a:schemeClr val="dk1"/>
                          </a:fillRef>
                          <a:effectRef idx="0">
                            <a:schemeClr val="dk1"/>
                          </a:effectRef>
                          <a:fontRef idx="minor">
                            <a:schemeClr val="tx1"/>
                          </a:fontRef>
                        </wps:style>
                        <wps:bodyPr/>
                      </wps:wsp>
                      <wps:wsp>
                        <wps:cNvPr id="343" name="Прямая соединительная линия 343"/>
                        <wps:cNvCnPr/>
                        <wps:spPr>
                          <a:xfrm flipH="1">
                            <a:off x="13063" y="535577"/>
                            <a:ext cx="0" cy="3549015"/>
                          </a:xfrm>
                          <a:prstGeom prst="line">
                            <a:avLst/>
                          </a:prstGeom>
                        </wps:spPr>
                        <wps:style>
                          <a:lnRef idx="1">
                            <a:schemeClr val="dk1"/>
                          </a:lnRef>
                          <a:fillRef idx="0">
                            <a:schemeClr val="dk1"/>
                          </a:fillRef>
                          <a:effectRef idx="0">
                            <a:schemeClr val="dk1"/>
                          </a:effectRef>
                          <a:fontRef idx="minor">
                            <a:schemeClr val="tx1"/>
                          </a:fontRef>
                        </wps:style>
                        <wps:bodyPr/>
                      </wps:wsp>
                      <wps:wsp>
                        <wps:cNvPr id="344" name="Объединение 344"/>
                        <wps:cNvSpPr/>
                        <wps:spPr>
                          <a:xfrm>
                            <a:off x="0" y="2939143"/>
                            <a:ext cx="5714365" cy="574040"/>
                          </a:xfrm>
                          <a:prstGeom prst="flowChartMerge">
                            <a:avLst/>
                          </a:prstGeom>
                          <a:ln>
                            <a:prstDash val="dash"/>
                          </a:ln>
                        </wps:spPr>
                        <wps:style>
                          <a:lnRef idx="2">
                            <a:schemeClr val="accent3"/>
                          </a:lnRef>
                          <a:fillRef idx="1">
                            <a:schemeClr val="lt1"/>
                          </a:fillRef>
                          <a:effectRef idx="0">
                            <a:schemeClr val="accent3"/>
                          </a:effectRef>
                          <a:fontRef idx="minor">
                            <a:schemeClr val="dk1"/>
                          </a:fontRef>
                        </wps:style>
                        <wps:txbx>
                          <w:txbxContent>
                            <w:p w14:paraId="5D03396D" w14:textId="77777777" w:rsidR="00A562D3" w:rsidRPr="00163E50" w:rsidRDefault="00A562D3" w:rsidP="00A562D3">
                              <w:pPr>
                                <w:jc w:val="center"/>
                                <w:rPr>
                                  <w:i/>
                                  <w:color w:val="767171" w:themeColor="background2" w:themeShade="80"/>
                                </w:rPr>
                              </w:pPr>
                              <w:r w:rsidRPr="00163E50">
                                <w:rPr>
                                  <w:i/>
                                  <w:color w:val="767171" w:themeColor="background2" w:themeShade="80"/>
                                </w:rPr>
                                <w:t>структурні елементи</w:t>
                              </w:r>
                            </w:p>
                            <w:p w14:paraId="5FBEE69C" w14:textId="77777777" w:rsidR="00A562D3" w:rsidRDefault="00A562D3" w:rsidP="00A562D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5" name="Извлечение 345"/>
                        <wps:cNvSpPr/>
                        <wps:spPr>
                          <a:xfrm>
                            <a:off x="0" y="3513909"/>
                            <a:ext cx="5715635" cy="574040"/>
                          </a:xfrm>
                          <a:prstGeom prst="flowChartExtract">
                            <a:avLst/>
                          </a:prstGeom>
                          <a:ln>
                            <a:prstDash val="dash"/>
                          </a:ln>
                        </wps:spPr>
                        <wps:style>
                          <a:lnRef idx="2">
                            <a:schemeClr val="accent3"/>
                          </a:lnRef>
                          <a:fillRef idx="1">
                            <a:schemeClr val="lt1"/>
                          </a:fillRef>
                          <a:effectRef idx="0">
                            <a:schemeClr val="accent3"/>
                          </a:effectRef>
                          <a:fontRef idx="minor">
                            <a:schemeClr val="dk1"/>
                          </a:fontRef>
                        </wps:style>
                        <wps:txbx>
                          <w:txbxContent>
                            <w:p w14:paraId="0EE697A5" w14:textId="77777777" w:rsidR="00A562D3" w:rsidRPr="00163E50" w:rsidRDefault="00A562D3" w:rsidP="00A562D3">
                              <w:pPr>
                                <w:jc w:val="center"/>
                                <w:rPr>
                                  <w:i/>
                                  <w:color w:val="767171" w:themeColor="background2" w:themeShade="80"/>
                                </w:rPr>
                              </w:pPr>
                              <w:r>
                                <w:rPr>
                                  <w:i/>
                                  <w:color w:val="767171" w:themeColor="background2" w:themeShade="80"/>
                                </w:rPr>
                                <w:t>канва компонентів</w:t>
                              </w:r>
                            </w:p>
                            <w:p w14:paraId="3F5447AB" w14:textId="77777777" w:rsidR="00A562D3" w:rsidRPr="00163E50" w:rsidRDefault="00A562D3" w:rsidP="00A562D3">
                              <w:pPr>
                                <w:jc w:val="center"/>
                                <w:rPr>
                                  <w:i/>
                                  <w:sz w:val="24"/>
                                  <w:szCs w:val="24"/>
                                </w:rPr>
                              </w:pPr>
                            </w:p>
                            <w:p w14:paraId="1F4E43D7" w14:textId="77777777" w:rsidR="00A562D3" w:rsidRDefault="00A562D3" w:rsidP="00A562D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6" name="Прямая соединительная линия 346"/>
                        <wps:cNvCnPr/>
                        <wps:spPr>
                          <a:xfrm>
                            <a:off x="13063" y="4075612"/>
                            <a:ext cx="5714365" cy="0"/>
                          </a:xfrm>
                          <a:prstGeom prst="line">
                            <a:avLst/>
                          </a:prstGeom>
                        </wps:spPr>
                        <wps:style>
                          <a:lnRef idx="1">
                            <a:schemeClr val="dk1"/>
                          </a:lnRef>
                          <a:fillRef idx="0">
                            <a:schemeClr val="dk1"/>
                          </a:fillRef>
                          <a:effectRef idx="0">
                            <a:schemeClr val="dk1"/>
                          </a:effectRef>
                          <a:fontRef idx="minor">
                            <a:schemeClr val="tx1"/>
                          </a:fontRef>
                        </wps:style>
                        <wps:bodyPr/>
                      </wps:wsp>
                      <wps:wsp>
                        <wps:cNvPr id="350" name="Скругленный прямоугольник 350"/>
                        <wps:cNvSpPr>
                          <a:spLocks noChangeAspect="1"/>
                        </wps:cNvSpPr>
                        <wps:spPr>
                          <a:xfrm>
                            <a:off x="117566" y="522514"/>
                            <a:ext cx="5486400" cy="348615"/>
                          </a:xfrm>
                          <a:prstGeom prst="roundRect">
                            <a:avLst/>
                          </a:prstGeom>
                          <a:solidFill>
                            <a:schemeClr val="lt1"/>
                          </a:solidFill>
                        </wps:spPr>
                        <wps:style>
                          <a:lnRef idx="2">
                            <a:schemeClr val="dk1"/>
                          </a:lnRef>
                          <a:fillRef idx="1">
                            <a:schemeClr val="lt1"/>
                          </a:fillRef>
                          <a:effectRef idx="0">
                            <a:schemeClr val="dk1"/>
                          </a:effectRef>
                          <a:fontRef idx="minor">
                            <a:schemeClr val="dk1"/>
                          </a:fontRef>
                        </wps:style>
                        <wps:txbx>
                          <w:txbxContent>
                            <w:p w14:paraId="7E9C1BA9" w14:textId="77777777" w:rsidR="00A562D3" w:rsidRPr="00E924ED" w:rsidRDefault="00A562D3" w:rsidP="00A562D3">
                              <w:pPr>
                                <w:jc w:val="center"/>
                                <w:rPr>
                                  <w:b/>
                                  <w:sz w:val="20"/>
                                  <w:szCs w:val="20"/>
                                </w:rPr>
                              </w:pPr>
                              <w:r w:rsidRPr="00E924ED">
                                <w:rPr>
                                  <w:b/>
                                  <w:sz w:val="20"/>
                                  <w:szCs w:val="20"/>
                                </w:rPr>
                                <w:t>каркасно-забезпечувальні механізми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1" name="Скругленный прямоугольник 351"/>
                        <wps:cNvSpPr>
                          <a:spLocks noChangeAspect="1"/>
                        </wps:cNvSpPr>
                        <wps:spPr>
                          <a:xfrm>
                            <a:off x="130629" y="1214846"/>
                            <a:ext cx="5486400" cy="348615"/>
                          </a:xfrm>
                          <a:prstGeom prst="roundRect">
                            <a:avLst/>
                          </a:prstGeom>
                          <a:solidFill>
                            <a:schemeClr val="lt1"/>
                          </a:solidFill>
                        </wps:spPr>
                        <wps:style>
                          <a:lnRef idx="2">
                            <a:schemeClr val="dk1"/>
                          </a:lnRef>
                          <a:fillRef idx="1">
                            <a:schemeClr val="lt1"/>
                          </a:fillRef>
                          <a:effectRef idx="0">
                            <a:schemeClr val="dk1"/>
                          </a:effectRef>
                          <a:fontRef idx="minor">
                            <a:schemeClr val="dk1"/>
                          </a:fontRef>
                        </wps:style>
                        <wps:txbx>
                          <w:txbxContent>
                            <w:p w14:paraId="734CF712" w14:textId="77777777" w:rsidR="00A562D3" w:rsidRPr="00E924ED" w:rsidRDefault="00A562D3" w:rsidP="00A562D3">
                              <w:pPr>
                                <w:jc w:val="center"/>
                                <w:rPr>
                                  <w:b/>
                                  <w:sz w:val="20"/>
                                  <w:szCs w:val="20"/>
                                </w:rPr>
                              </w:pPr>
                              <w:r>
                                <w:rPr>
                                  <w:b/>
                                  <w:sz w:val="20"/>
                                  <w:szCs w:val="20"/>
                                </w:rPr>
                                <w:t>функціонально</w:t>
                              </w:r>
                              <w:r w:rsidRPr="00E924ED">
                                <w:rPr>
                                  <w:b/>
                                  <w:sz w:val="20"/>
                                  <w:szCs w:val="20"/>
                                </w:rPr>
                                <w:t>-</w:t>
                              </w:r>
                              <w:r>
                                <w:rPr>
                                  <w:b/>
                                  <w:sz w:val="20"/>
                                  <w:szCs w:val="20"/>
                                </w:rPr>
                                <w:t xml:space="preserve">вузлові </w:t>
                              </w:r>
                              <w:r w:rsidRPr="00E924ED">
                                <w:rPr>
                                  <w:b/>
                                  <w:sz w:val="20"/>
                                  <w:szCs w:val="20"/>
                                </w:rPr>
                                <w:t>механізми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2" name="Скругленный прямоугольник 352"/>
                        <wps:cNvSpPr>
                          <a:spLocks noChangeAspect="1"/>
                        </wps:cNvSpPr>
                        <wps:spPr>
                          <a:xfrm>
                            <a:off x="117566" y="2142309"/>
                            <a:ext cx="5486400" cy="348615"/>
                          </a:xfrm>
                          <a:prstGeom prst="roundRect">
                            <a:avLst/>
                          </a:prstGeom>
                          <a:solidFill>
                            <a:schemeClr val="lt1"/>
                          </a:solidFill>
                        </wps:spPr>
                        <wps:style>
                          <a:lnRef idx="2">
                            <a:schemeClr val="dk1"/>
                          </a:lnRef>
                          <a:fillRef idx="1">
                            <a:schemeClr val="lt1"/>
                          </a:fillRef>
                          <a:effectRef idx="0">
                            <a:schemeClr val="dk1"/>
                          </a:effectRef>
                          <a:fontRef idx="minor">
                            <a:schemeClr val="dk1"/>
                          </a:fontRef>
                        </wps:style>
                        <wps:txbx>
                          <w:txbxContent>
                            <w:p w14:paraId="665CCBD7" w14:textId="77777777" w:rsidR="00A562D3" w:rsidRPr="00E924ED" w:rsidRDefault="00A562D3" w:rsidP="00A562D3">
                              <w:pPr>
                                <w:jc w:val="center"/>
                                <w:rPr>
                                  <w:b/>
                                  <w:sz w:val="20"/>
                                  <w:szCs w:val="20"/>
                                </w:rPr>
                              </w:pPr>
                              <w:r>
                                <w:rPr>
                                  <w:b/>
                                  <w:sz w:val="20"/>
                                  <w:szCs w:val="20"/>
                                </w:rPr>
                                <w:t>соціально</w:t>
                              </w:r>
                              <w:r w:rsidRPr="00E924ED">
                                <w:rPr>
                                  <w:b/>
                                  <w:sz w:val="20"/>
                                  <w:szCs w:val="20"/>
                                </w:rPr>
                                <w:t>-забезпечувальні механізми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D26D593" id="Группа 355" o:spid="_x0000_s1103" style="position:absolute;left:0;text-align:left;margin-left:-.7pt;margin-top:0;width:451.3pt;height:394.95pt;z-index:251662336" coordsize="57316,5016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">
                <v:rect id="Прямоугольник 323" o:spid="_x0000_s1104" style="position:absolute;left:130;width:57156;height:541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" fillcolor="white [3201]" strokecolor="black [3200]" strokeweight="1pt">
                  <v:textbox>
                    <w:txbxContent>
                      <w:p w14:paraId="575C6175" w14:textId="77777777" w:rsidR="00A562D3" w:rsidRPr="00E924ED" w:rsidRDefault="00A562D3" w:rsidP="00A562D3">
                        <w:pPr>
                          <w:jc w:val="center"/>
                          <w:rPr>
                            <w:b/>
                            <w:sz w:val="24"/>
                            <w:szCs w:val="24"/>
                          </w:rPr>
                        </w:pPr>
                        <w:r w:rsidRPr="00E924ED">
                          <w:rPr>
                            <w:b/>
                            <w:sz w:val="24"/>
                            <w:szCs w:val="24"/>
                          </w:rPr>
                          <w:t xml:space="preserve">ІНТЕГРАЛЬНИЙ МЕХАНІЗМ </w:t>
                        </w:r>
                      </w:p>
                      <w:p w14:paraId="0E13AABC" w14:textId="77777777" w:rsidR="00A562D3" w:rsidRPr="00E924ED" w:rsidRDefault="00A562D3" w:rsidP="00A562D3">
                        <w:pPr>
                          <w:jc w:val="center"/>
                          <w:rPr>
                            <w:b/>
                            <w:sz w:val="24"/>
                            <w:szCs w:val="24"/>
                          </w:rPr>
                        </w:pPr>
                        <w:r w:rsidRPr="00E924ED">
                          <w:rPr>
                            <w:b/>
                            <w:sz w:val="24"/>
                            <w:szCs w:val="24"/>
                          </w:rPr>
                          <w:t>ДЕРЖАВНОГО УПРАВЛІННЯ БЮДЖЕТНОЮ БЕЗПЕКОЮ</w:t>
                        </w:r>
                      </w:p>
                    </w:txbxContent>
                  </v:textbox>
                </v:rect>
                <v:rect id="Прямоугольник 324" o:spid="_x0000_s1105" style="position:absolute;left:28607;top:8752;width:25108;height:338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" fillcolor="white [3201]" strokecolor="black [3200]" strokeweight="1pt">
                  <v:textbox>
                    <w:txbxContent>
                      <w:p w14:paraId="74578058" w14:textId="77777777" w:rsidR="00A562D3" w:rsidRPr="00C434E4" w:rsidRDefault="00A562D3" w:rsidP="00A562D3">
                        <w:pPr>
                          <w:jc w:val="center"/>
                          <w:rPr>
                            <w:rFonts w:eastAsia="Times New Roman"/>
                            <w:color w:val="000000" w:themeColor="text1"/>
                          </w:rPr>
                        </w:pPr>
                        <w:r w:rsidRPr="00C434E4">
                          <w:rPr>
                            <w:rFonts w:eastAsia="Times New Roman"/>
                            <w:color w:val="000000" w:themeColor="text1"/>
                          </w:rPr>
                          <w:t>інформаційно-комунікаційний</w:t>
                        </w:r>
                        <w:r>
                          <w:rPr>
                            <w:rFonts w:eastAsia="Times New Roman"/>
                            <w:color w:val="000000" w:themeColor="text1"/>
                          </w:rPr>
                          <w:t xml:space="preserve"> </w:t>
                        </w:r>
                      </w:p>
                      <w:p w14:paraId="5BE3B723" w14:textId="77777777" w:rsidR="00A562D3" w:rsidRDefault="00A562D3" w:rsidP="00A562D3">
                        <w:pPr>
                          <w:jc w:val="center"/>
                        </w:pPr>
                      </w:p>
                    </w:txbxContent>
                  </v:textbox>
                </v:rect>
                <v:rect id="Прямоугольник 325" o:spid="_x0000_s1106" style="position:absolute;left:19463;top:15675;width:18282;height:560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" fillcolor="white [3201]" strokecolor="black [3200]" strokeweight="1pt">
                  <v:textbox>
                    <w:txbxContent>
                      <w:p w14:paraId="7112D340" w14:textId="77777777" w:rsidR="00A562D3" w:rsidRPr="00C434E4" w:rsidRDefault="00A562D3" w:rsidP="00A562D3">
                        <w:pPr>
                          <w:jc w:val="center"/>
                          <w:rPr>
                            <w:rFonts w:eastAsia="Times New Roman"/>
                            <w:color w:val="000000" w:themeColor="text1"/>
                          </w:rPr>
                        </w:pPr>
                        <w:r w:rsidRPr="00C434E4">
                          <w:rPr>
                            <w:rFonts w:eastAsia="Times New Roman"/>
                            <w:color w:val="000000" w:themeColor="text1"/>
                          </w:rPr>
                          <w:t>політико-</w:t>
                        </w:r>
                        <w:r>
                          <w:rPr>
                            <w:rFonts w:eastAsia="Times New Roman"/>
                            <w:color w:val="000000" w:themeColor="text1"/>
                          </w:rPr>
                          <w:t>стратегіч</w:t>
                        </w:r>
                        <w:r w:rsidRPr="00C434E4">
                          <w:rPr>
                            <w:rFonts w:eastAsia="Times New Roman"/>
                            <w:color w:val="000000" w:themeColor="text1"/>
                          </w:rPr>
                          <w:t xml:space="preserve">ний </w:t>
                        </w:r>
                      </w:p>
                      <w:p w14:paraId="7A3F2F50" w14:textId="77777777" w:rsidR="00A562D3" w:rsidRDefault="00A562D3" w:rsidP="00A562D3">
                        <w:pPr>
                          <w:jc w:val="center"/>
                        </w:pPr>
                      </w:p>
                    </w:txbxContent>
                  </v:textbox>
                </v:rect>
                <v:rect id="Прямоугольник 326" o:spid="_x0000_s1107" style="position:absolute;left:3526;top:8752;width:25134;height:338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" fillcolor="white [3201]" strokecolor="black [3200]" strokeweight="1pt">
                  <v:textbox>
                    <w:txbxContent>
                      <w:p w14:paraId="5B978BFB" w14:textId="77777777" w:rsidR="00A562D3" w:rsidRPr="00C434E4" w:rsidRDefault="00A562D3" w:rsidP="00A562D3">
                        <w:pPr>
                          <w:jc w:val="center"/>
                          <w:rPr>
                            <w:rFonts w:eastAsia="Times New Roman"/>
                            <w:color w:val="000000" w:themeColor="text1"/>
                          </w:rPr>
                        </w:pPr>
                        <w:r w:rsidRPr="00C434E4">
                          <w:rPr>
                            <w:rFonts w:eastAsia="Times New Roman"/>
                            <w:color w:val="000000" w:themeColor="text1"/>
                          </w:rPr>
                          <w:t xml:space="preserve">ієрархічно-координаційний </w:t>
                        </w:r>
                      </w:p>
                      <w:p w14:paraId="5FE214AB" w14:textId="77777777" w:rsidR="00A562D3" w:rsidRDefault="00A562D3" w:rsidP="00A562D3">
                        <w:pPr>
                          <w:jc w:val="center"/>
                        </w:pPr>
                      </w:p>
                    </w:txbxContent>
                  </v:textbox>
                </v:rect>
                <v:rect id="Прямоугольник 327" o:spid="_x0000_s1108" style="position:absolute;left:37882;top:15675;width:15830;height:574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" fillcolor="white [3201]" strokecolor="black [3200]" strokeweight="1pt">
                  <v:textbox>
                    <w:txbxContent>
                      <w:p w14:paraId="4BDA52DE" w14:textId="77777777" w:rsidR="00A562D3" w:rsidRPr="00C434E4" w:rsidRDefault="00A562D3" w:rsidP="00A562D3">
                        <w:pPr>
                          <w:jc w:val="center"/>
                          <w:rPr>
                            <w:rFonts w:eastAsia="Times New Roman"/>
                            <w:color w:val="000000" w:themeColor="text1"/>
                          </w:rPr>
                        </w:pPr>
                        <w:r w:rsidRPr="00C434E4">
                          <w:rPr>
                            <w:rFonts w:eastAsia="Times New Roman"/>
                            <w:color w:val="000000" w:themeColor="text1"/>
                          </w:rPr>
                          <w:t xml:space="preserve">фінансово-бюджетний </w:t>
                        </w:r>
                      </w:p>
                      <w:p w14:paraId="11A9DCCD" w14:textId="77777777" w:rsidR="00A562D3" w:rsidRDefault="00A562D3" w:rsidP="00A562D3">
                        <w:pPr>
                          <w:jc w:val="center"/>
                        </w:pPr>
                      </w:p>
                    </w:txbxContent>
                  </v:textbox>
                </v:rect>
                <v:rect id="Прямоугольник 328" o:spid="_x0000_s1109" style="position:absolute;left:3526;top:24819;width:15990;height:459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" fillcolor="white [3201]" strokecolor="black [3200]" strokeweight="1pt">
                  <v:textbox>
                    <w:txbxContent>
                      <w:p w14:paraId="583AD913" w14:textId="77777777" w:rsidR="00A562D3" w:rsidRPr="00C434E4" w:rsidRDefault="00A562D3" w:rsidP="00A562D3">
                        <w:pPr>
                          <w:jc w:val="center"/>
                          <w:rPr>
                            <w:rFonts w:eastAsia="Times New Roman"/>
                            <w:color w:val="000000" w:themeColor="text1"/>
                          </w:rPr>
                        </w:pPr>
                        <w:r w:rsidRPr="00C434E4">
                          <w:rPr>
                            <w:rFonts w:eastAsia="Times New Roman"/>
                            <w:color w:val="000000" w:themeColor="text1"/>
                          </w:rPr>
                          <w:t xml:space="preserve">мотиваційно-стимулюючий </w:t>
                        </w:r>
                      </w:p>
                      <w:p w14:paraId="64A68E68" w14:textId="77777777" w:rsidR="00A562D3" w:rsidRDefault="00A562D3" w:rsidP="00A562D3">
                        <w:pPr>
                          <w:jc w:val="center"/>
                        </w:pPr>
                      </w:p>
                    </w:txbxContent>
                  </v:textbox>
                </v:rect>
                <v:rect id="Прямоугольник 329" o:spid="_x0000_s1110" style="position:absolute;left:3526;top:15544;width:15990;height:574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" fillcolor="white [3201]" strokecolor="black [3200]" strokeweight="1pt">
                  <v:textbox>
                    <w:txbxContent>
                      <w:p w14:paraId="22093753" w14:textId="77777777" w:rsidR="00A562D3" w:rsidRPr="00C434E4" w:rsidRDefault="00A562D3" w:rsidP="00A562D3">
                        <w:pPr>
                          <w:jc w:val="center"/>
                          <w:rPr>
                            <w:rFonts w:eastAsia="Times New Roman"/>
                            <w:color w:val="000000" w:themeColor="text1"/>
                          </w:rPr>
                        </w:pPr>
                        <w:r w:rsidRPr="00C434E4">
                          <w:rPr>
                            <w:rFonts w:eastAsia="Times New Roman"/>
                            <w:color w:val="000000" w:themeColor="text1"/>
                          </w:rPr>
                          <w:t xml:space="preserve">директивно-функціональний </w:t>
                        </w:r>
                      </w:p>
                      <w:p w14:paraId="569C345B" w14:textId="77777777" w:rsidR="00A562D3" w:rsidRDefault="00A562D3" w:rsidP="00A562D3">
                        <w:pPr>
                          <w:jc w:val="center"/>
                        </w:pPr>
                      </w:p>
                    </w:txbxContent>
                  </v:textbox>
                </v:rect>
                <v:rect id="Прямоугольник 330" o:spid="_x0000_s1111" style="position:absolute;left:19463;top:24819;width:18345;height:459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" fillcolor="white [3201]" strokecolor="black [3200]" strokeweight="1pt">
                  <v:textbox>
                    <w:txbxContent>
                      <w:p w14:paraId="03E86A95" w14:textId="77777777" w:rsidR="00A562D3" w:rsidRPr="00C434E4" w:rsidRDefault="00A562D3" w:rsidP="00A562D3">
                        <w:pPr>
                          <w:jc w:val="center"/>
                          <w:rPr>
                            <w:rFonts w:eastAsia="Times New Roman"/>
                            <w:color w:val="000000" w:themeColor="text1"/>
                          </w:rPr>
                        </w:pPr>
                        <w:r w:rsidRPr="00C434E4">
                          <w:rPr>
                            <w:rFonts w:eastAsia="Times New Roman"/>
                            <w:color w:val="000000" w:themeColor="text1"/>
                          </w:rPr>
                          <w:t xml:space="preserve">морально-етичний </w:t>
                        </w:r>
                      </w:p>
                      <w:p w14:paraId="064D778D" w14:textId="77777777" w:rsidR="00A562D3" w:rsidRDefault="00A562D3" w:rsidP="00A562D3">
                        <w:pPr>
                          <w:jc w:val="center"/>
                        </w:pPr>
                      </w:p>
                    </w:txbxContent>
                  </v:textbox>
                </v:rect>
                <v:rect id="Прямоугольник 331" o:spid="_x0000_s1112" style="position:absolute;left:37751;top:24819;width:15964;height:459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" fillcolor="white [3201]" strokecolor="black [3200]" strokeweight="1pt">
                  <v:textbox>
                    <w:txbxContent>
                      <w:p w14:paraId="68A856EC" w14:textId="77777777" w:rsidR="00A562D3" w:rsidRPr="00C434E4" w:rsidRDefault="00A562D3" w:rsidP="00A562D3">
                        <w:pPr>
                          <w:jc w:val="center"/>
                          <w:rPr>
                            <w:rFonts w:eastAsia="Times New Roman"/>
                            <w:color w:val="000000" w:themeColor="text1"/>
                          </w:rPr>
                        </w:pPr>
                        <w:r w:rsidRPr="00C434E4">
                          <w:rPr>
                            <w:rFonts w:eastAsia="Times New Roman"/>
                            <w:color w:val="000000" w:themeColor="text1"/>
                          </w:rPr>
                          <w:t xml:space="preserve">соціально-психологічний </w:t>
                        </w:r>
                      </w:p>
                      <w:p w14:paraId="1D1B82C3" w14:textId="77777777" w:rsidR="00A562D3" w:rsidRDefault="00A562D3" w:rsidP="00A562D3">
                        <w:pPr>
                          <w:jc w:val="center"/>
                        </w:pPr>
                      </w:p>
                    </w:txbxContent>
                  </v:textbox>
                </v:rect>
                <v:rect id="Прямоугольник 332" o:spid="_x0000_s1113" style="position:absolute;left:130;top:40886;width:11176;height:45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" fillcolor="white [3201]" strokecolor="black [3200]" strokeweight="1pt">
                  <v:textbox>
                    <w:txbxContent>
                      <w:p w14:paraId="5E47310C" w14:textId="77777777" w:rsidR="00A562D3" w:rsidRPr="00163E50" w:rsidRDefault="00A562D3" w:rsidP="00A562D3">
                        <w:pPr>
                          <w:jc w:val="center"/>
                          <w:rPr>
                            <w:sz w:val="20"/>
                            <w:szCs w:val="20"/>
                          </w:rPr>
                        </w:pPr>
                        <w:r>
                          <w:rPr>
                            <w:sz w:val="20"/>
                            <w:szCs w:val="20"/>
                          </w:rPr>
                          <w:t>мета</w:t>
                        </w:r>
                      </w:p>
                    </w:txbxContent>
                  </v:textbox>
                </v:rect>
                <v:rect id="Прямоугольник 333" o:spid="_x0000_s1114" style="position:absolute;left:11495;top:40886;width:11176;height:45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" fillcolor="white [3201]" strokecolor="black [3200]" strokeweight="1pt">
                  <v:textbox>
                    <w:txbxContent>
                      <w:p w14:paraId="428181A7" w14:textId="77777777" w:rsidR="00A562D3" w:rsidRPr="00163E50" w:rsidRDefault="00A562D3" w:rsidP="00A562D3">
                        <w:pPr>
                          <w:jc w:val="center"/>
                          <w:rPr>
                            <w:sz w:val="20"/>
                            <w:szCs w:val="20"/>
                          </w:rPr>
                        </w:pPr>
                        <w:r>
                          <w:rPr>
                            <w:sz w:val="20"/>
                            <w:szCs w:val="20"/>
                          </w:rPr>
                          <w:t>принципи</w:t>
                        </w:r>
                      </w:p>
                    </w:txbxContent>
                  </v:textbox>
                </v:rect>
                <v:rect id="Прямоугольник 334" o:spid="_x0000_s1115" style="position:absolute;left:22860;top:45458;width:11176;height:45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" fillcolor="white [3201]" strokecolor="black [3200]" strokeweight="1pt">
                  <v:textbox>
                    <w:txbxContent>
                      <w:p w14:paraId="2AAEEEA8" w14:textId="77777777" w:rsidR="00A562D3" w:rsidRPr="00163E50" w:rsidRDefault="00A562D3" w:rsidP="00A562D3">
                        <w:pPr>
                          <w:jc w:val="center"/>
                          <w:rPr>
                            <w:sz w:val="20"/>
                            <w:szCs w:val="20"/>
                          </w:rPr>
                        </w:pPr>
                        <w:r>
                          <w:rPr>
                            <w:sz w:val="20"/>
                            <w:szCs w:val="20"/>
                          </w:rPr>
                          <w:t>стимули</w:t>
                        </w:r>
                      </w:p>
                    </w:txbxContent>
                  </v:textbox>
                </v:rect>
                <v:rect id="Прямоугольник 335" o:spid="_x0000_s1116" style="position:absolute;left:45850;top:40886;width:11386;height:45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" fillcolor="white [3201]" strokecolor="black [3200]" strokeweight="1pt">
                  <v:textbox>
                    <w:txbxContent>
                      <w:p w14:paraId="57CECA3C" w14:textId="77777777" w:rsidR="00A562D3" w:rsidRPr="00163E50" w:rsidRDefault="00A562D3" w:rsidP="00A562D3">
                        <w:pPr>
                          <w:jc w:val="center"/>
                          <w:rPr>
                            <w:sz w:val="20"/>
                            <w:szCs w:val="20"/>
                          </w:rPr>
                        </w:pPr>
                        <w:r>
                          <w:rPr>
                            <w:sz w:val="20"/>
                            <w:szCs w:val="20"/>
                          </w:rPr>
                          <w:t>технології</w:t>
                        </w:r>
                      </w:p>
                    </w:txbxContent>
                  </v:textbox>
                </v:rect>
                <v:rect id="Прямоугольник 336" o:spid="_x0000_s1117" style="position:absolute;left:34355;top:40756;width:11176;height:45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" fillcolor="white [3201]" strokecolor="black [3200]" strokeweight="1pt">
                  <v:textbox>
                    <w:txbxContent>
                      <w:p w14:paraId="04152187" w14:textId="77777777" w:rsidR="00A562D3" w:rsidRPr="00163E50" w:rsidRDefault="00A562D3" w:rsidP="00A562D3">
                        <w:pPr>
                          <w:jc w:val="center"/>
                          <w:rPr>
                            <w:sz w:val="20"/>
                            <w:szCs w:val="20"/>
                          </w:rPr>
                        </w:pPr>
                        <w:r>
                          <w:rPr>
                            <w:sz w:val="20"/>
                            <w:szCs w:val="20"/>
                          </w:rPr>
                          <w:t>методи</w:t>
                        </w:r>
                      </w:p>
                    </w:txbxContent>
                  </v:textbox>
                </v:rect>
                <v:rect id="Прямоугольник 337" o:spid="_x0000_s1118" style="position:absolute;left:22860;top:40886;width:11176;height:45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" fillcolor="white [3201]" strokecolor="black [3200]" strokeweight="1pt">
                  <v:textbox>
                    <w:txbxContent>
                      <w:p w14:paraId="44D83094" w14:textId="77777777" w:rsidR="00A562D3" w:rsidRPr="00163E50" w:rsidRDefault="00A562D3" w:rsidP="00A562D3">
                        <w:pPr>
                          <w:jc w:val="center"/>
                          <w:rPr>
                            <w:sz w:val="20"/>
                            <w:szCs w:val="20"/>
                          </w:rPr>
                        </w:pPr>
                        <w:r>
                          <w:rPr>
                            <w:sz w:val="20"/>
                            <w:szCs w:val="20"/>
                          </w:rPr>
                          <w:t>функції</w:t>
                        </w:r>
                      </w:p>
                    </w:txbxContent>
                  </v:textbox>
                </v:rect>
                <v:rect id="Прямоугольник 338" o:spid="_x0000_s1119" style="position:absolute;left:11495;top:45589;width:11176;height:45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" fillcolor="white [3201]" strokecolor="black [3200]" strokeweight="1pt">
                  <v:textbox>
                    <w:txbxContent>
                      <w:p w14:paraId="20C521A0" w14:textId="77777777" w:rsidR="00A562D3" w:rsidRPr="00163E50" w:rsidRDefault="00A562D3" w:rsidP="00A562D3">
                        <w:pPr>
                          <w:jc w:val="center"/>
                          <w:rPr>
                            <w:sz w:val="20"/>
                            <w:szCs w:val="20"/>
                          </w:rPr>
                        </w:pPr>
                        <w:r>
                          <w:rPr>
                            <w:sz w:val="20"/>
                            <w:szCs w:val="20"/>
                          </w:rPr>
                          <w:t>важелі</w:t>
                        </w:r>
                      </w:p>
                    </w:txbxContent>
                  </v:textbox>
                </v:rect>
                <v:rect id="Прямоугольник 339" o:spid="_x0000_s1120" style="position:absolute;left:45720;top:45458;width:11385;height:45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" fillcolor="white [3201]" strokecolor="black [3200]" strokeweight="1pt">
                  <v:textbox>
                    <w:txbxContent>
                      <w:p w14:paraId="4CF51FDB" w14:textId="77777777" w:rsidR="00A562D3" w:rsidRPr="00163E50" w:rsidRDefault="00A562D3" w:rsidP="00A562D3">
                        <w:pPr>
                          <w:jc w:val="center"/>
                          <w:rPr>
                            <w:sz w:val="20"/>
                            <w:szCs w:val="20"/>
                          </w:rPr>
                        </w:pPr>
                        <w:r>
                          <w:rPr>
                            <w:sz w:val="20"/>
                            <w:szCs w:val="20"/>
                          </w:rPr>
                          <w:t>заходи</w:t>
                        </w:r>
                      </w:p>
                    </w:txbxContent>
                  </v:textbox>
                </v:rect>
                <v:rect id="Прямоугольник 340" o:spid="_x0000_s1121" style="position:absolute;left:130;top:45589;width:11176;height:45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" fillcolor="white [3201]" strokecolor="black [3200]" strokeweight="1pt">
                  <v:textbox>
                    <w:txbxContent>
                      <w:p w14:paraId="4A8CACC6" w14:textId="77777777" w:rsidR="00A562D3" w:rsidRPr="00163E50" w:rsidRDefault="00A562D3" w:rsidP="00A562D3">
                        <w:pPr>
                          <w:jc w:val="center"/>
                          <w:rPr>
                            <w:sz w:val="20"/>
                            <w:szCs w:val="20"/>
                          </w:rPr>
                        </w:pPr>
                        <w:r>
                          <w:rPr>
                            <w:sz w:val="20"/>
                            <w:szCs w:val="20"/>
                          </w:rPr>
                          <w:t>інструменти</w:t>
                        </w:r>
                      </w:p>
                    </w:txbxContent>
                  </v:textbox>
                </v:rect>
                <v:rect id="Прямоугольник 341" o:spid="_x0000_s1122" style="position:absolute;left:34355;top:45458;width:11150;height:45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" fillcolor="white [3201]" strokecolor="black [3200]" strokeweight="1pt">
                  <v:textbox>
                    <w:txbxContent>
                      <w:p w14:paraId="0181ABF7" w14:textId="77777777" w:rsidR="00A562D3" w:rsidRPr="00163E50" w:rsidRDefault="00A562D3" w:rsidP="00A562D3">
                        <w:pPr>
                          <w:jc w:val="center"/>
                          <w:rPr>
                            <w:sz w:val="20"/>
                            <w:szCs w:val="20"/>
                          </w:rPr>
                        </w:pPr>
                        <w:r>
                          <w:rPr>
                            <w:sz w:val="20"/>
                            <w:szCs w:val="20"/>
                          </w:rPr>
                          <w:t>забезпечення</w:t>
                        </w:r>
                      </w:p>
                    </w:txbxContent>
                  </v:textbox>
                </v:rect>
                <v:line id="Прямая соединительная линия 342" o:spid="_x0000_s1123" style="position:absolute;flip:x;visibility:visible;mso-wrap-style:square" from="57215,5355" to="57316,4313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" strokecolor="black [3200]" strokeweight=".5pt">
                  <v:stroke joinstyle="miter"/>
                </v:line>
                <v:line id="Прямая соединительная линия 343" o:spid="_x0000_s1124" style="position:absolute;flip:x;visibility:visible;mso-wrap-style:square" from="130,5355" to="130,4084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" strokecolor="black [3200]" strokeweight=".5pt">
                  <v:stroke joinstyle="miter"/>
                </v:line>
                <v:shapetype id="_x0000_t128" coordsize="21600,21600" o:spt="128" path="m,l21600,,10800,21600xe">
                  <v:stroke joinstyle="miter"/>
                  <v:path gradientshapeok="t" o:connecttype="custom" o:connectlocs="10800,0;5400,10800;10800,21600;16200,10800" textboxrect="5400,0,16200,10800"/>
                </v:shapetype>
                <v:shape id="Объединение 344" o:spid="_x0000_s1125" type="#_x0000_t128" style="position:absolute;top:29391;width:57143;height:574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" fillcolor="white [3201]" strokecolor="#a5a5a5 [3206]" strokeweight="1pt">
                  <v:stroke dashstyle="dash"/>
                  <v:textbox>
                    <w:txbxContent>
                      <w:p w14:paraId="5D03396D" w14:textId="77777777" w:rsidR="00A562D3" w:rsidRPr="00163E50" w:rsidRDefault="00A562D3" w:rsidP="00A562D3">
                        <w:pPr>
                          <w:jc w:val="center"/>
                          <w:rPr>
                            <w:i/>
                            <w:color w:val="767171" w:themeColor="background2" w:themeShade="80"/>
                          </w:rPr>
                        </w:pPr>
                        <w:r w:rsidRPr="00163E50">
                          <w:rPr>
                            <w:i/>
                            <w:color w:val="767171" w:themeColor="background2" w:themeShade="80"/>
                          </w:rPr>
                          <w:t>структурні елементи</w:t>
                        </w:r>
                      </w:p>
                      <w:p w14:paraId="5FBEE69C" w14:textId="77777777" w:rsidR="00A562D3" w:rsidRDefault="00A562D3" w:rsidP="00A562D3">
                        <w:pPr>
                          <w:jc w:val="center"/>
                        </w:pPr>
                      </w:p>
                    </w:txbxContent>
                  </v:textbox>
                </v:shape>
                <v:shapetype id="_x0000_t127" coordsize="21600,21600" o:spt="127" path="m10800,l21600,21600,,21600xe">
                  <v:stroke joinstyle="miter"/>
                  <v:path gradientshapeok="t" o:connecttype="custom" o:connectlocs="10800,0;5400,10800;10800,21600;16200,10800" textboxrect="5400,10800,16200,21600"/>
                </v:shapetype>
                <v:shape id="Извлечение 345" o:spid="_x0000_s1126" type="#_x0000_t127" style="position:absolute;top:35139;width:57156;height:574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" fillcolor="white [3201]" strokecolor="#a5a5a5 [3206]" strokeweight="1pt">
                  <v:stroke dashstyle="dash"/>
                  <v:textbox>
                    <w:txbxContent>
                      <w:p w14:paraId="0EE697A5" w14:textId="77777777" w:rsidR="00A562D3" w:rsidRPr="00163E50" w:rsidRDefault="00A562D3" w:rsidP="00A562D3">
                        <w:pPr>
                          <w:jc w:val="center"/>
                          <w:rPr>
                            <w:i/>
                            <w:color w:val="767171" w:themeColor="background2" w:themeShade="80"/>
                          </w:rPr>
                        </w:pPr>
                        <w:r>
                          <w:rPr>
                            <w:i/>
                            <w:color w:val="767171" w:themeColor="background2" w:themeShade="80"/>
                          </w:rPr>
                          <w:t>канва компонентів</w:t>
                        </w:r>
                      </w:p>
                      <w:p w14:paraId="3F5447AB" w14:textId="77777777" w:rsidR="00A562D3" w:rsidRPr="00163E50" w:rsidRDefault="00A562D3" w:rsidP="00A562D3">
                        <w:pPr>
                          <w:jc w:val="center"/>
                          <w:rPr>
                            <w:i/>
                            <w:sz w:val="24"/>
                            <w:szCs w:val="24"/>
                          </w:rPr>
                        </w:pPr>
                      </w:p>
                      <w:p w14:paraId="1F4E43D7" w14:textId="77777777" w:rsidR="00A562D3" w:rsidRDefault="00A562D3" w:rsidP="00A562D3">
                        <w:pPr>
                          <w:jc w:val="center"/>
                        </w:pPr>
                      </w:p>
                    </w:txbxContent>
                  </v:textbox>
                </v:shape>
                <v:line id="Прямая соединительная линия 346" o:spid="_x0000_s1127" style="position:absolute;visibility:visible;mso-wrap-style:square" from="130,40756" to="57274,4075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" strokecolor="black [3200]" strokeweight=".5pt">
                  <v:stroke joinstyle="miter"/>
                </v:line>
                <v:roundrect id="Скругленный прямоугольник 350" o:spid="_x0000_s1128" style="position:absolute;left:1175;top:5225;width:54864;height:3486;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" fillcolor="white [3201]" strokecolor="black [3200]" strokeweight="1pt">
                  <v:stroke joinstyle="miter"/>
                  <v:path arrowok="t"/>
                  <o:lock v:ext="edit" aspectratio="t"/>
                  <v:textbox>
                    <w:txbxContent>
                      <w:p w14:paraId="7E9C1BA9" w14:textId="77777777" w:rsidR="00A562D3" w:rsidRPr="00E924ED" w:rsidRDefault="00A562D3" w:rsidP="00A562D3">
                        <w:pPr>
                          <w:jc w:val="center"/>
                          <w:rPr>
                            <w:b/>
                            <w:sz w:val="20"/>
                            <w:szCs w:val="20"/>
                          </w:rPr>
                        </w:pPr>
                        <w:r w:rsidRPr="00E924ED">
                          <w:rPr>
                            <w:b/>
                            <w:sz w:val="20"/>
                            <w:szCs w:val="20"/>
                          </w:rPr>
                          <w:t>каркасно-забезпечувальні механізми</w:t>
                        </w:r>
                      </w:p>
                    </w:txbxContent>
                  </v:textbox>
                </v:roundrect>
                <v:roundrect id="Скругленный прямоугольник 351" o:spid="_x0000_s1129" style="position:absolute;left:1306;top:12148;width:54864;height:3486;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" fillcolor="white [3201]" strokecolor="black [3200]" strokeweight="1pt">
                  <v:stroke joinstyle="miter"/>
                  <v:path arrowok="t"/>
                  <o:lock v:ext="edit" aspectratio="t"/>
                  <v:textbox>
                    <w:txbxContent>
                      <w:p w14:paraId="734CF712" w14:textId="77777777" w:rsidR="00A562D3" w:rsidRPr="00E924ED" w:rsidRDefault="00A562D3" w:rsidP="00A562D3">
                        <w:pPr>
                          <w:jc w:val="center"/>
                          <w:rPr>
                            <w:b/>
                            <w:sz w:val="20"/>
                            <w:szCs w:val="20"/>
                          </w:rPr>
                        </w:pPr>
                        <w:r>
                          <w:rPr>
                            <w:b/>
                            <w:sz w:val="20"/>
                            <w:szCs w:val="20"/>
                          </w:rPr>
                          <w:t>функціонально</w:t>
                        </w:r>
                        <w:r w:rsidRPr="00E924ED">
                          <w:rPr>
                            <w:b/>
                            <w:sz w:val="20"/>
                            <w:szCs w:val="20"/>
                          </w:rPr>
                          <w:t>-</w:t>
                        </w:r>
                        <w:r>
                          <w:rPr>
                            <w:b/>
                            <w:sz w:val="20"/>
                            <w:szCs w:val="20"/>
                          </w:rPr>
                          <w:t xml:space="preserve">вузлові </w:t>
                        </w:r>
                        <w:r w:rsidRPr="00E924ED">
                          <w:rPr>
                            <w:b/>
                            <w:sz w:val="20"/>
                            <w:szCs w:val="20"/>
                          </w:rPr>
                          <w:t>механізми</w:t>
                        </w:r>
                      </w:p>
                    </w:txbxContent>
                  </v:textbox>
                </v:roundrect>
                <v:roundrect id="Скругленный прямоугольник 352" o:spid="_x0000_s1130" style="position:absolute;left:1175;top:21423;width:54864;height:3486;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" fillcolor="white [3201]" strokecolor="black [3200]" strokeweight="1pt">
                  <v:stroke joinstyle="miter"/>
                  <v:path arrowok="t"/>
                  <o:lock v:ext="edit" aspectratio="t"/>
                  <v:textbox>
                    <w:txbxContent>
                      <w:p w14:paraId="665CCBD7" w14:textId="77777777" w:rsidR="00A562D3" w:rsidRPr="00E924ED" w:rsidRDefault="00A562D3" w:rsidP="00A562D3">
                        <w:pPr>
                          <w:jc w:val="center"/>
                          <w:rPr>
                            <w:b/>
                            <w:sz w:val="20"/>
                            <w:szCs w:val="20"/>
                          </w:rPr>
                        </w:pPr>
                        <w:r>
                          <w:rPr>
                            <w:b/>
                            <w:sz w:val="20"/>
                            <w:szCs w:val="20"/>
                          </w:rPr>
                          <w:t>соціально</w:t>
                        </w:r>
                        <w:r w:rsidRPr="00E924ED">
                          <w:rPr>
                            <w:b/>
                            <w:sz w:val="20"/>
                            <w:szCs w:val="20"/>
                          </w:rPr>
                          <w:t>-забезпечувальні механізми</w:t>
                        </w:r>
                      </w:p>
                    </w:txbxContent>
                  </v:textbox>
                </v:roundrect>
                <w10:wrap type="through"/>
              </v:group>
            </w:pict>
          </mc:Fallback>
        </mc:AlternateContent>
      </w:r>
      <w:r w:rsidRPr="00701063">
        <w:rPr>
          <w:rFonts w:eastAsia="Times New Roman" w:cs="Times New Roman"/>
          <w:noProof/>
          <w:color w:val="000000" w:themeColor="text1"/>
          <w:lang w:val="ru-RU"/>
        </w:rPr>
        <mc:AlternateContent>
          <mc:Choice Requires="wps">
            <w:drawing>
              <wp:anchor distT="0" distB="0" distL="114300" distR="114300" simplePos="0" relativeHeight="251661312" behindDoc="0" locked="0" layoutInCell="1" allowOverlap="1" wp14:anchorId="3AFAB7D2" wp14:editId="3F6AC9FB">
                <wp:simplePos x="0" y="0"/>
                <wp:positionH relativeFrom="column">
                  <wp:posOffset>-5080</wp:posOffset>
                </wp:positionH>
                <wp:positionV relativeFrom="paragraph">
                  <wp:posOffset>2941955</wp:posOffset>
                </wp:positionV>
                <wp:extent cx="5714365" cy="0"/>
                <wp:effectExtent l="0" t="0" r="26035" b="25400"/>
                <wp:wrapThrough wrapText="bothSides">
                  <wp:wrapPolygon edited="0">
                    <wp:start x="0" y="-1"/>
                    <wp:lineTo x="0" y="-1"/>
                    <wp:lineTo x="21602" y="-1"/>
                    <wp:lineTo x="21602" y="-1"/>
                    <wp:lineTo x="0" y="-1"/>
                  </wp:wrapPolygon>
                </wp:wrapThrough>
                <wp:docPr id="347" name="Прямая соединительная линия 347"/>
                <wp:cNvGraphicFramePr/>
                <a:graphic xmlns:a="http://schemas.openxmlformats.org/drawingml/2006/main">
                  <a:graphicData uri="http://schemas.microsoft.com/office/word/2010/wordprocessingShape">
                    <wps:wsp>
                      <wps:cNvCnPr/>
                      <wps:spPr>
                        <a:xfrm>
                          <a:off x="0" y="0"/>
                          <a:ext cx="57143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B0BCB70" id="Прямая соединительная линия 34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pt,231.65pt" to="449.55pt,231.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" strokecolor="black [3200]" strokeweight=".5pt">
                <v:stroke joinstyle="miter"/>
                <w10:wrap type="through"/>
              </v:line>
            </w:pict>
          </mc:Fallback>
        </mc:AlternateContent>
      </w:r>
      <w:r w:rsidRPr="00701063">
        <w:rPr>
          <w:rFonts w:eastAsia="Times New Roman"/>
          <w:b/>
          <w:i/>
          <w:color w:val="000000" w:themeColor="text1"/>
        </w:rPr>
        <w:t>Рис. .....Модель інтегрального механізму державного управління бюджетною безпекою</w:t>
      </w:r>
      <w:r w:rsidRPr="00A562D3">
        <w:rPr>
          <w:rFonts w:eastAsia="Times New Roman"/>
          <w:color w:val="000000" w:themeColor="text1"/>
          <w:sz w:val="24"/>
          <w:szCs w:val="24"/>
          <w:shd w:val="clear" w:color="auto" w:fill="FFFFFF"/>
          <w:lang w:val="ru-RU"/>
        </w:rPr>
        <w:t>*</w:t>
      </w:r>
    </w:p>
    <w:p w14:paraId="361C1859" w14:textId="77777777" w:rsidR="00A562D3" w:rsidRPr="00A562D3" w:rsidRDefault="00A562D3" w:rsidP="00A562D3">
      <w:pPr>
        <w:pStyle w:val="a3"/>
        <w:ind w:left="0" w:firstLine="709"/>
        <w:jc w:val="both"/>
        <w:rPr>
          <w:rFonts w:eastAsia="Times New Roman" w:cs="Times New Roman"/>
          <w:color w:val="000000" w:themeColor="text1"/>
          <w:sz w:val="24"/>
          <w:szCs w:val="24"/>
        </w:rPr>
      </w:pPr>
      <w:r w:rsidRPr="00A562D3">
        <w:rPr>
          <w:rFonts w:eastAsia="Times New Roman" w:cs="Times New Roman"/>
          <w:color w:val="000000" w:themeColor="text1"/>
          <w:sz w:val="24"/>
          <w:szCs w:val="24"/>
        </w:rPr>
        <w:t xml:space="preserve">Такою канвою компонентів пропонується обрати: мету, принципи, функції, методи, технології, інструменти, важелі, стимули, забезпечення, практичні заходи; при цьому щодо кожного окремого з визначених механізмів державного управління бюджетною безпекою вказані компоненти ідентифікуються як часткове до загального, </w:t>
      </w:r>
      <w:r w:rsidRPr="00A562D3">
        <w:rPr>
          <w:rFonts w:eastAsia="Times New Roman" w:cs="Times New Roman"/>
          <w:color w:val="000000" w:themeColor="text1"/>
          <w:sz w:val="24"/>
          <w:szCs w:val="24"/>
        </w:rPr>
        <w:lastRenderedPageBreak/>
        <w:t xml:space="preserve">зокрема: </w:t>
      </w:r>
      <w:proofErr w:type="spellStart"/>
      <w:r w:rsidRPr="00A562D3">
        <w:rPr>
          <w:rFonts w:eastAsia="Times New Roman" w:cs="Times New Roman"/>
          <w:color w:val="000000" w:themeColor="text1"/>
          <w:sz w:val="24"/>
          <w:szCs w:val="24"/>
        </w:rPr>
        <w:t>підцілі</w:t>
      </w:r>
      <w:proofErr w:type="spellEnd"/>
      <w:r w:rsidRPr="00A562D3">
        <w:rPr>
          <w:rFonts w:eastAsia="Times New Roman" w:cs="Times New Roman"/>
          <w:color w:val="000000" w:themeColor="text1"/>
          <w:sz w:val="24"/>
          <w:szCs w:val="24"/>
        </w:rPr>
        <w:t xml:space="preserve"> до мети, певні принципи, функції, методи, технології, інструменти, важелі, стимули, забезпечення, заходи на практиці.</w:t>
      </w:r>
    </w:p>
    <w:p w14:paraId="6EDEE625" w14:textId="000D33AD" w:rsidR="00A562D3" w:rsidRPr="00A562D3" w:rsidRDefault="00A562D3" w:rsidP="00A562D3">
      <w:pPr>
        <w:pStyle w:val="a3"/>
        <w:ind w:left="0" w:firstLine="709"/>
        <w:jc w:val="both"/>
        <w:rPr>
          <w:rFonts w:eastAsia="Times New Roman" w:cs="Times New Roman"/>
          <w:color w:val="000000" w:themeColor="text1"/>
          <w:sz w:val="24"/>
          <w:szCs w:val="24"/>
        </w:rPr>
      </w:pPr>
      <w:r w:rsidRPr="00A562D3">
        <w:rPr>
          <w:rFonts w:eastAsia="Times New Roman" w:cs="Times New Roman"/>
          <w:color w:val="000000" w:themeColor="text1"/>
          <w:sz w:val="24"/>
          <w:szCs w:val="24"/>
        </w:rPr>
        <w:t>При цьому під останніми, враховуючи попередні пропозиції та лексичне навантаження відповідних термінів, слід розуміти:</w:t>
      </w:r>
    </w:p>
    <w:p w14:paraId="78301525" w14:textId="77777777" w:rsidR="00A562D3" w:rsidRPr="00A562D3" w:rsidRDefault="00A562D3" w:rsidP="00A562D3">
      <w:pPr>
        <w:pStyle w:val="a3"/>
        <w:numPr>
          <w:ilvl w:val="0"/>
          <w:numId w:val="13"/>
        </w:numPr>
        <w:jc w:val="both"/>
        <w:rPr>
          <w:rFonts w:eastAsia="Times New Roman" w:cs="Times New Roman"/>
          <w:color w:val="000000" w:themeColor="text1"/>
          <w:sz w:val="24"/>
          <w:szCs w:val="24"/>
        </w:rPr>
      </w:pPr>
      <w:r w:rsidRPr="00A562D3">
        <w:rPr>
          <w:rFonts w:eastAsia="Times New Roman" w:cs="Times New Roman"/>
          <w:color w:val="000000" w:themeColor="text1"/>
          <w:sz w:val="24"/>
          <w:szCs w:val="24"/>
        </w:rPr>
        <w:t>Мета інтегрального механізму державного управління бюджетною безпекою – глобальна ціль вказаного механізму;</w:t>
      </w:r>
    </w:p>
    <w:p w14:paraId="67A82872" w14:textId="77777777" w:rsidR="00A562D3" w:rsidRPr="00A562D3" w:rsidRDefault="00A562D3" w:rsidP="00A562D3">
      <w:pPr>
        <w:pStyle w:val="a3"/>
        <w:numPr>
          <w:ilvl w:val="0"/>
          <w:numId w:val="13"/>
        </w:numPr>
        <w:jc w:val="both"/>
        <w:rPr>
          <w:rFonts w:eastAsia="Times New Roman" w:cs="Times New Roman"/>
          <w:color w:val="000000" w:themeColor="text1"/>
          <w:sz w:val="24"/>
          <w:szCs w:val="24"/>
        </w:rPr>
      </w:pPr>
      <w:r w:rsidRPr="00A562D3">
        <w:rPr>
          <w:rFonts w:eastAsia="Times New Roman" w:cs="Times New Roman"/>
          <w:color w:val="000000" w:themeColor="text1"/>
          <w:sz w:val="24"/>
          <w:szCs w:val="24"/>
        </w:rPr>
        <w:t>Принципи інтегрального механізму державного управління бюджетною безпекою – вихідні основоположні правила вказаного механізму;</w:t>
      </w:r>
    </w:p>
    <w:p w14:paraId="39248EEE" w14:textId="77777777" w:rsidR="00A562D3" w:rsidRPr="00A562D3" w:rsidRDefault="00A562D3" w:rsidP="00A562D3">
      <w:pPr>
        <w:pStyle w:val="a3"/>
        <w:numPr>
          <w:ilvl w:val="0"/>
          <w:numId w:val="13"/>
        </w:numPr>
        <w:jc w:val="both"/>
        <w:rPr>
          <w:rFonts w:eastAsia="Times New Roman" w:cs="Times New Roman"/>
          <w:color w:val="000000" w:themeColor="text1"/>
          <w:sz w:val="24"/>
          <w:szCs w:val="24"/>
        </w:rPr>
      </w:pPr>
      <w:r w:rsidRPr="00A562D3">
        <w:rPr>
          <w:rFonts w:eastAsia="Times New Roman" w:cs="Times New Roman"/>
          <w:color w:val="000000" w:themeColor="text1"/>
          <w:sz w:val="24"/>
          <w:szCs w:val="24"/>
        </w:rPr>
        <w:t xml:space="preserve">Функції інтегрального механізму державного управління бюджетною безпекою – сукупність векторних рольових призначень вказаного механізму; </w:t>
      </w:r>
    </w:p>
    <w:p w14:paraId="27253BEE" w14:textId="77777777" w:rsidR="00A562D3" w:rsidRPr="00A562D3" w:rsidRDefault="00A562D3" w:rsidP="00A562D3">
      <w:pPr>
        <w:pStyle w:val="a3"/>
        <w:numPr>
          <w:ilvl w:val="0"/>
          <w:numId w:val="13"/>
        </w:numPr>
        <w:jc w:val="both"/>
        <w:rPr>
          <w:rFonts w:eastAsia="Times New Roman" w:cs="Times New Roman"/>
          <w:color w:val="000000" w:themeColor="text1"/>
          <w:sz w:val="24"/>
          <w:szCs w:val="24"/>
        </w:rPr>
      </w:pPr>
      <w:r w:rsidRPr="00A562D3">
        <w:rPr>
          <w:rFonts w:eastAsia="Times New Roman" w:cs="Times New Roman"/>
          <w:color w:val="000000" w:themeColor="text1"/>
          <w:sz w:val="24"/>
          <w:szCs w:val="24"/>
        </w:rPr>
        <w:t>Методи інтегрального механізму державного управління бюджетною безпекою – множина способів пізнання та сукупність прийомів, що застосовуються в межах  вказаного механізму;</w:t>
      </w:r>
    </w:p>
    <w:p w14:paraId="5A78D554" w14:textId="77777777" w:rsidR="00A562D3" w:rsidRPr="00A562D3" w:rsidRDefault="00A562D3" w:rsidP="00A562D3">
      <w:pPr>
        <w:pStyle w:val="a3"/>
        <w:numPr>
          <w:ilvl w:val="0"/>
          <w:numId w:val="13"/>
        </w:numPr>
        <w:jc w:val="both"/>
        <w:rPr>
          <w:rFonts w:eastAsia="Times New Roman" w:cs="Times New Roman"/>
          <w:color w:val="000000" w:themeColor="text1"/>
          <w:sz w:val="24"/>
          <w:szCs w:val="24"/>
        </w:rPr>
      </w:pPr>
      <w:r w:rsidRPr="00A562D3">
        <w:rPr>
          <w:rFonts w:eastAsia="Times New Roman" w:cs="Times New Roman"/>
          <w:color w:val="000000" w:themeColor="text1"/>
          <w:sz w:val="24"/>
          <w:szCs w:val="24"/>
        </w:rPr>
        <w:t>Технології інтегрального механізму державного управління бюджетною безпекою – сукупність проведення різних операцій у їх логічній послідовності в межах вказаного механізму;</w:t>
      </w:r>
    </w:p>
    <w:p w14:paraId="689CD65F" w14:textId="77777777" w:rsidR="00A562D3" w:rsidRPr="00A562D3" w:rsidRDefault="00A562D3" w:rsidP="00A562D3">
      <w:pPr>
        <w:pStyle w:val="a3"/>
        <w:numPr>
          <w:ilvl w:val="0"/>
          <w:numId w:val="13"/>
        </w:numPr>
        <w:jc w:val="both"/>
        <w:rPr>
          <w:rFonts w:eastAsia="Times New Roman" w:cs="Times New Roman"/>
          <w:color w:val="000000" w:themeColor="text1"/>
          <w:sz w:val="24"/>
          <w:szCs w:val="24"/>
        </w:rPr>
      </w:pPr>
      <w:r w:rsidRPr="00A562D3">
        <w:rPr>
          <w:rFonts w:eastAsia="Times New Roman" w:cs="Times New Roman"/>
          <w:color w:val="000000" w:themeColor="text1"/>
          <w:sz w:val="24"/>
          <w:szCs w:val="24"/>
        </w:rPr>
        <w:t>Інструменти інтегрального механізму державного управління бюджетною безпекою – сукупність засобів досягнення мети вказаного механізму;</w:t>
      </w:r>
    </w:p>
    <w:p w14:paraId="63D8F910" w14:textId="77777777" w:rsidR="00A562D3" w:rsidRPr="00A562D3" w:rsidRDefault="00A562D3" w:rsidP="00A562D3">
      <w:pPr>
        <w:pStyle w:val="a3"/>
        <w:numPr>
          <w:ilvl w:val="0"/>
          <w:numId w:val="13"/>
        </w:numPr>
        <w:jc w:val="both"/>
        <w:rPr>
          <w:rFonts w:eastAsia="Times New Roman" w:cs="Times New Roman"/>
          <w:color w:val="000000" w:themeColor="text1"/>
          <w:sz w:val="24"/>
          <w:szCs w:val="24"/>
        </w:rPr>
      </w:pPr>
      <w:r w:rsidRPr="00A562D3">
        <w:rPr>
          <w:rFonts w:eastAsia="Times New Roman" w:cs="Times New Roman"/>
          <w:color w:val="000000" w:themeColor="text1"/>
          <w:sz w:val="24"/>
          <w:szCs w:val="24"/>
        </w:rPr>
        <w:t>Важелі інтегрального механізму державного управління бюджетною безпекою – сукупність засобів сприяння подальшого розвитку та посилення досягнутого стану в межах вказаного механізму;</w:t>
      </w:r>
    </w:p>
    <w:p w14:paraId="15D7D300" w14:textId="77777777" w:rsidR="00A562D3" w:rsidRPr="00A562D3" w:rsidRDefault="00A562D3" w:rsidP="00A562D3">
      <w:pPr>
        <w:pStyle w:val="a3"/>
        <w:numPr>
          <w:ilvl w:val="0"/>
          <w:numId w:val="13"/>
        </w:numPr>
        <w:jc w:val="both"/>
        <w:rPr>
          <w:rFonts w:eastAsia="Times New Roman" w:cs="Times New Roman"/>
          <w:color w:val="000000" w:themeColor="text1"/>
          <w:sz w:val="24"/>
          <w:szCs w:val="24"/>
        </w:rPr>
      </w:pPr>
      <w:r w:rsidRPr="00A562D3">
        <w:rPr>
          <w:rFonts w:eastAsia="Times New Roman" w:cs="Times New Roman"/>
          <w:color w:val="000000" w:themeColor="text1"/>
          <w:sz w:val="24"/>
          <w:szCs w:val="24"/>
        </w:rPr>
        <w:t>Стимули інтегрального механізму державного управління бюджетною безпекою – сукупність спонукальних засобів на досягнення мети в межах вказаного механізму;</w:t>
      </w:r>
    </w:p>
    <w:p w14:paraId="13C667F7" w14:textId="77777777" w:rsidR="00A562D3" w:rsidRPr="00A562D3" w:rsidRDefault="00A562D3" w:rsidP="00A562D3">
      <w:pPr>
        <w:pStyle w:val="a3"/>
        <w:numPr>
          <w:ilvl w:val="0"/>
          <w:numId w:val="13"/>
        </w:numPr>
        <w:jc w:val="both"/>
        <w:rPr>
          <w:rFonts w:eastAsia="Times New Roman" w:cs="Times New Roman"/>
          <w:color w:val="000000" w:themeColor="text1"/>
          <w:sz w:val="24"/>
          <w:szCs w:val="24"/>
        </w:rPr>
      </w:pPr>
      <w:r w:rsidRPr="00A562D3">
        <w:rPr>
          <w:rFonts w:eastAsia="Times New Roman" w:cs="Times New Roman"/>
          <w:color w:val="000000" w:themeColor="text1"/>
          <w:sz w:val="24"/>
          <w:szCs w:val="24"/>
        </w:rPr>
        <w:t>Забезпечення інтегрального механізму державного управління бюджетною безпекою – сукупність засобів супроводу вказаного механізму для створення надійних умов щодо досягнення його мети;</w:t>
      </w:r>
    </w:p>
    <w:p w14:paraId="3D8F34B7" w14:textId="77777777" w:rsidR="00A562D3" w:rsidRPr="00A562D3" w:rsidRDefault="00A562D3" w:rsidP="00A562D3">
      <w:pPr>
        <w:pStyle w:val="a3"/>
        <w:numPr>
          <w:ilvl w:val="0"/>
          <w:numId w:val="13"/>
        </w:numPr>
        <w:jc w:val="both"/>
        <w:rPr>
          <w:rFonts w:eastAsia="Times New Roman" w:cs="Times New Roman"/>
          <w:color w:val="000000" w:themeColor="text1"/>
          <w:sz w:val="24"/>
          <w:szCs w:val="24"/>
        </w:rPr>
      </w:pPr>
      <w:r w:rsidRPr="00A562D3">
        <w:rPr>
          <w:rFonts w:eastAsia="Times New Roman" w:cs="Times New Roman"/>
          <w:color w:val="000000" w:themeColor="text1"/>
          <w:sz w:val="24"/>
          <w:szCs w:val="24"/>
        </w:rPr>
        <w:t xml:space="preserve">Заходи інтегрального механізму державного управління бюджетною безпекою – сукупність дій в межах вказаного механізму на  досягнення його мети; </w:t>
      </w:r>
    </w:p>
    <w:p w14:paraId="39E61CFC" w14:textId="77777777" w:rsidR="00A562D3" w:rsidRPr="00A562D3" w:rsidRDefault="00A562D3" w:rsidP="00A562D3">
      <w:pPr>
        <w:spacing w:line="240" w:lineRule="auto"/>
        <w:ind w:firstLine="851"/>
        <w:jc w:val="both"/>
        <w:rPr>
          <w:rFonts w:ascii="Times New Roman" w:hAnsi="Times New Roman" w:cs="Times New Roman"/>
          <w:color w:val="000000" w:themeColor="text1"/>
          <w:sz w:val="24"/>
          <w:szCs w:val="24"/>
        </w:rPr>
      </w:pPr>
      <w:r w:rsidRPr="00A562D3">
        <w:rPr>
          <w:rFonts w:ascii="Times New Roman" w:hAnsi="Times New Roman" w:cs="Times New Roman"/>
          <w:color w:val="000000" w:themeColor="text1"/>
          <w:sz w:val="24"/>
          <w:szCs w:val="24"/>
        </w:rPr>
        <w:t>Реалізація представлених новацій уможливить формування результативної та ефективної  системи державного управління бюджетною безпекою.</w:t>
      </w:r>
    </w:p>
    <w:p w14:paraId="3F63E726" w14:textId="77777777" w:rsidR="00A562D3" w:rsidRDefault="00A562D3" w:rsidP="00A562D3">
      <w:pPr>
        <w:widowControl w:val="0"/>
        <w:spacing w:line="240" w:lineRule="auto"/>
        <w:ind w:right="-1"/>
        <w:rPr>
          <w:rFonts w:ascii="Times New Roman" w:eastAsia="Times New Roman" w:hAnsi="Times New Roman" w:cs="Times New Roman"/>
          <w:color w:val="000000" w:themeColor="text1"/>
          <w:sz w:val="24"/>
          <w:szCs w:val="24"/>
        </w:rPr>
      </w:pPr>
    </w:p>
    <w:p w14:paraId="0DB0F502" w14:textId="77777777" w:rsidR="00A562D3" w:rsidRDefault="00A562D3" w:rsidP="00A562D3">
      <w:pPr>
        <w:widowControl w:val="0"/>
        <w:spacing w:line="240" w:lineRule="auto"/>
        <w:ind w:right="-1"/>
        <w:rPr>
          <w:rFonts w:ascii="Times New Roman" w:eastAsia="Times New Roman" w:hAnsi="Times New Roman" w:cs="Times New Roman"/>
          <w:color w:val="000000" w:themeColor="text1"/>
          <w:sz w:val="24"/>
          <w:szCs w:val="24"/>
        </w:rPr>
      </w:pPr>
    </w:p>
    <w:p w14:paraId="0C59FCAB" w14:textId="77777777" w:rsidR="00A562D3" w:rsidRDefault="00A562D3" w:rsidP="00A562D3">
      <w:pPr>
        <w:widowControl w:val="0"/>
        <w:spacing w:line="240" w:lineRule="auto"/>
        <w:ind w:right="-1"/>
        <w:rPr>
          <w:rFonts w:ascii="Times New Roman" w:eastAsia="Times New Roman" w:hAnsi="Times New Roman" w:cs="Times New Roman"/>
          <w:color w:val="000000" w:themeColor="text1"/>
          <w:sz w:val="24"/>
          <w:szCs w:val="24"/>
        </w:rPr>
      </w:pPr>
    </w:p>
    <w:p w14:paraId="51565CC0" w14:textId="77777777" w:rsidR="00A562D3" w:rsidRDefault="00A562D3" w:rsidP="00A562D3">
      <w:pPr>
        <w:widowControl w:val="0"/>
        <w:spacing w:line="240" w:lineRule="auto"/>
        <w:ind w:right="-1"/>
        <w:rPr>
          <w:rFonts w:ascii="Times New Roman" w:eastAsia="Times New Roman" w:hAnsi="Times New Roman" w:cs="Times New Roman"/>
          <w:color w:val="000000" w:themeColor="text1"/>
          <w:sz w:val="24"/>
          <w:szCs w:val="24"/>
        </w:rPr>
      </w:pPr>
    </w:p>
    <w:p w14:paraId="67A39CAA" w14:textId="77777777" w:rsidR="00DB77C5" w:rsidRPr="00DB77C5" w:rsidRDefault="00DB77C5" w:rsidP="00DB77C5">
      <w:pPr>
        <w:spacing w:line="240" w:lineRule="auto"/>
        <w:ind w:firstLine="709"/>
        <w:jc w:val="both"/>
        <w:rPr>
          <w:rFonts w:ascii="Times New Roman" w:hAnsi="Times New Roman" w:cs="Times New Roman"/>
          <w:color w:val="000000" w:themeColor="text1"/>
          <w:sz w:val="24"/>
          <w:szCs w:val="24"/>
        </w:rPr>
      </w:pPr>
      <w:r w:rsidRPr="00DB77C5">
        <w:rPr>
          <w:rFonts w:ascii="Times New Roman" w:hAnsi="Times New Roman" w:cs="Times New Roman"/>
          <w:color w:val="000000" w:themeColor="text1"/>
          <w:sz w:val="24"/>
          <w:szCs w:val="24"/>
        </w:rPr>
        <w:lastRenderedPageBreak/>
        <w:t xml:space="preserve">Сучасний стан державного управління бюджетною безпекою фактично може бути оцінений в контексті результативності та ефективності діяльності його суб’єктів через визначення власне показників бюджетної безпеки. У різні часи опанування аналітичного інструментарію щодо показників бюджетної безпеки присвятили свої праці В.Вареник, К.Захожай, Н.Фатюха, Н.Чечетова, Н.Лелюк, О.Гладкова, Т.Свинаренко, Ю. Харазішвілі, Є. Дронь, С.Онищенко. Втім, кожен з авторів охопив своїм дослідженням невеликий відлік часу, що не може відбивати певні тенденції та якісний рівень діяльності з управління бюджетною безпекою. </w:t>
      </w:r>
    </w:p>
    <w:p w14:paraId="0ABE0C30" w14:textId="0E43BA78" w:rsidR="00DB77C5" w:rsidRPr="00DB77C5" w:rsidRDefault="00DB77C5" w:rsidP="00DB77C5">
      <w:pPr>
        <w:spacing w:line="240" w:lineRule="auto"/>
        <w:ind w:firstLine="709"/>
        <w:jc w:val="both"/>
        <w:rPr>
          <w:rFonts w:ascii="Times New Roman" w:hAnsi="Times New Roman" w:cs="Times New Roman"/>
          <w:color w:val="000000" w:themeColor="text1"/>
          <w:sz w:val="24"/>
          <w:szCs w:val="24"/>
        </w:rPr>
      </w:pPr>
      <w:r w:rsidRPr="00DB77C5">
        <w:rPr>
          <w:rFonts w:ascii="Times New Roman" w:hAnsi="Times New Roman" w:cs="Times New Roman"/>
          <w:color w:val="000000" w:themeColor="text1"/>
          <w:sz w:val="24"/>
          <w:szCs w:val="24"/>
        </w:rPr>
        <w:t xml:space="preserve">Зауважимо, що порядок визначення бюджетних безпеки регламентується </w:t>
      </w:r>
      <w:r w:rsidRPr="00DB77C5">
        <w:rPr>
          <w:rFonts w:ascii="Times New Roman" w:eastAsia="Times New Roman" w:hAnsi="Times New Roman" w:cs="Times New Roman"/>
          <w:bCs/>
          <w:color w:val="000000" w:themeColor="text1"/>
          <w:sz w:val="24"/>
          <w:szCs w:val="24"/>
          <w:shd w:val="clear" w:color="auto" w:fill="FFFFFF"/>
        </w:rPr>
        <w:t xml:space="preserve">Методичними рекомендаціями щодо розрахунку рівня економічної безпеки України, затвердженими </w:t>
      </w:r>
      <w:r w:rsidRPr="00DB77C5">
        <w:rPr>
          <w:rFonts w:ascii="Times New Roman" w:hAnsi="Times New Roman" w:cs="Times New Roman"/>
          <w:color w:val="000000" w:themeColor="text1"/>
          <w:sz w:val="24"/>
          <w:szCs w:val="24"/>
        </w:rPr>
        <w:t xml:space="preserve"> </w:t>
      </w:r>
      <w:r w:rsidRPr="00DB77C5">
        <w:rPr>
          <w:rFonts w:ascii="Times New Roman" w:hAnsi="Times New Roman" w:cs="Times New Roman"/>
          <w:bCs/>
          <w:iCs/>
          <w:color w:val="000000" w:themeColor="text1"/>
          <w:sz w:val="24"/>
          <w:szCs w:val="24"/>
        </w:rPr>
        <w:t xml:space="preserve">Наказом  </w:t>
      </w:r>
      <w:r w:rsidRPr="00DB77C5">
        <w:rPr>
          <w:rFonts w:ascii="Times New Roman" w:hAnsi="Times New Roman" w:cs="Times New Roman"/>
          <w:bCs/>
          <w:color w:val="000000" w:themeColor="text1"/>
          <w:sz w:val="24"/>
          <w:szCs w:val="24"/>
        </w:rPr>
        <w:t xml:space="preserve">Міністерства економічного розвитку і торгівлі України від </w:t>
      </w:r>
      <w:r w:rsidRPr="00DB77C5">
        <w:rPr>
          <w:rFonts w:ascii="Times New Roman" w:eastAsia="Times New Roman" w:hAnsi="Times New Roman" w:cs="Times New Roman"/>
          <w:bCs/>
          <w:color w:val="000000" w:themeColor="text1"/>
          <w:sz w:val="24"/>
          <w:szCs w:val="24"/>
          <w:shd w:val="clear" w:color="auto" w:fill="FFFFFF"/>
        </w:rPr>
        <w:t xml:space="preserve">29.10.2013  № 1277. Згідно вказаному нормативного документу в основі обрахунку рівня бюджетної безпеки лежить сукупність індикаторів, формули їх обрахунку, характеристичні значення індикаторів, вагові коефіцієнти для обрахунку бюджетної безпеки. До індикаторів бюджетної безпеки віднесено: </w:t>
      </w:r>
    </w:p>
    <w:p w14:paraId="37E64C87" w14:textId="77777777" w:rsidR="00DB77C5" w:rsidRPr="00DB77C5" w:rsidRDefault="00DB77C5" w:rsidP="00DB77C5">
      <w:pPr>
        <w:pStyle w:val="a4"/>
        <w:numPr>
          <w:ilvl w:val="0"/>
          <w:numId w:val="19"/>
        </w:numPr>
        <w:spacing w:before="0" w:beforeAutospacing="0" w:after="0" w:afterAutospacing="0"/>
        <w:jc w:val="both"/>
        <w:rPr>
          <w:color w:val="000000" w:themeColor="text1"/>
          <w:lang w:val="uk-UA"/>
        </w:rPr>
      </w:pPr>
      <w:r w:rsidRPr="00DB77C5">
        <w:rPr>
          <w:color w:val="000000" w:themeColor="text1"/>
          <w:lang w:val="uk-UA"/>
        </w:rPr>
        <w:t>Бб1 – показник частки дефіциту/профіциту державного бюджету до ВВП (%), що визначається за формулою:</w:t>
      </w:r>
    </w:p>
    <w:p w14:paraId="1912AEA3" w14:textId="77777777" w:rsidR="00DB77C5" w:rsidRPr="00DB77C5" w:rsidRDefault="00DB77C5" w:rsidP="00DB77C5">
      <w:pPr>
        <w:pStyle w:val="a4"/>
        <w:spacing w:before="0" w:beforeAutospacing="0" w:after="0" w:afterAutospacing="0"/>
        <w:ind w:left="1429"/>
        <w:jc w:val="center"/>
        <w:rPr>
          <w:color w:val="000000" w:themeColor="text1"/>
          <w:lang w:val="uk-UA"/>
        </w:rPr>
      </w:pPr>
      <w:r w:rsidRPr="00DB77C5">
        <w:rPr>
          <w:color w:val="000000" w:themeColor="text1"/>
          <w:lang w:val="uk-UA"/>
        </w:rPr>
        <w:t xml:space="preserve">Бб1 = </w:t>
      </w:r>
      <m:oMath>
        <m:f>
          <m:fPr>
            <m:ctrlPr>
              <w:rPr>
                <w:rFonts w:ascii="Cambria Math" w:hAnsi="Cambria Math"/>
                <w:color w:val="000000" w:themeColor="text1"/>
                <w:lang w:val="uk-UA"/>
              </w:rPr>
            </m:ctrlPr>
          </m:fPr>
          <m:num>
            <m:r>
              <m:rPr>
                <m:sty m:val="p"/>
              </m:rPr>
              <w:rPr>
                <w:rFonts w:ascii="Cambria Math" w:hAnsi="Cambria Math"/>
                <w:color w:val="000000" w:themeColor="text1"/>
                <w:lang w:val="uk-UA"/>
              </w:rPr>
              <m:t>Д/Пдб</m:t>
            </m:r>
          </m:num>
          <m:den>
            <m:r>
              <m:rPr>
                <m:sty m:val="p"/>
              </m:rPr>
              <w:rPr>
                <w:rFonts w:ascii="Cambria Math" w:hAnsi="Cambria Math"/>
                <w:color w:val="000000" w:themeColor="text1"/>
                <w:lang w:val="uk-UA"/>
              </w:rPr>
              <m:t>ВВП</m:t>
            </m:r>
          </m:den>
        </m:f>
      </m:oMath>
      <w:r w:rsidRPr="00DB77C5">
        <w:rPr>
          <w:rFonts w:eastAsiaTheme="minorEastAsia"/>
          <w:color w:val="000000" w:themeColor="text1"/>
          <w:lang w:val="uk-UA"/>
        </w:rPr>
        <w:t xml:space="preserve"> *100   (1.1);</w:t>
      </w:r>
    </w:p>
    <w:p w14:paraId="7CC263A6" w14:textId="77777777" w:rsidR="00DB77C5" w:rsidRPr="00DB77C5" w:rsidRDefault="00DB77C5" w:rsidP="00DB77C5">
      <w:pPr>
        <w:pStyle w:val="a4"/>
        <w:spacing w:before="0" w:beforeAutospacing="0" w:after="0" w:afterAutospacing="0"/>
        <w:ind w:left="1429"/>
        <w:jc w:val="both"/>
        <w:rPr>
          <w:i/>
          <w:color w:val="000000" w:themeColor="text1"/>
          <w:lang w:val="uk-UA"/>
        </w:rPr>
      </w:pPr>
      <w:r w:rsidRPr="00DB77C5">
        <w:rPr>
          <w:i/>
          <w:color w:val="000000" w:themeColor="text1"/>
          <w:lang w:val="uk-UA"/>
        </w:rPr>
        <w:t>де Д/</w:t>
      </w:r>
      <w:proofErr w:type="spellStart"/>
      <w:r w:rsidRPr="00DB77C5">
        <w:rPr>
          <w:i/>
          <w:color w:val="000000" w:themeColor="text1"/>
          <w:lang w:val="uk-UA"/>
        </w:rPr>
        <w:t>Пдб</w:t>
      </w:r>
      <w:proofErr w:type="spellEnd"/>
      <w:r w:rsidRPr="00DB77C5">
        <w:rPr>
          <w:i/>
          <w:color w:val="000000" w:themeColor="text1"/>
          <w:lang w:val="uk-UA"/>
        </w:rPr>
        <w:t xml:space="preserve"> – дефіцит/профіцит державного бюджету,</w:t>
      </w:r>
    </w:p>
    <w:p w14:paraId="4875DF99" w14:textId="77777777" w:rsidR="00DB77C5" w:rsidRPr="00DB77C5" w:rsidRDefault="00DB77C5" w:rsidP="00DB77C5">
      <w:pPr>
        <w:pStyle w:val="a4"/>
        <w:spacing w:before="0" w:beforeAutospacing="0" w:after="0" w:afterAutospacing="0"/>
        <w:ind w:left="1429"/>
        <w:jc w:val="both"/>
        <w:rPr>
          <w:i/>
          <w:color w:val="000000" w:themeColor="text1"/>
          <w:lang w:val="uk-UA"/>
        </w:rPr>
      </w:pPr>
      <w:r w:rsidRPr="00DB77C5">
        <w:rPr>
          <w:i/>
          <w:color w:val="000000" w:themeColor="text1"/>
          <w:lang w:val="uk-UA"/>
        </w:rPr>
        <w:t>ВВП – валовий внутрішній продукт;</w:t>
      </w:r>
    </w:p>
    <w:p w14:paraId="6D0FDA01" w14:textId="77777777" w:rsidR="00DB77C5" w:rsidRPr="00DB77C5" w:rsidRDefault="00DB77C5" w:rsidP="00DB77C5">
      <w:pPr>
        <w:pStyle w:val="a4"/>
        <w:spacing w:before="0" w:beforeAutospacing="0" w:after="0" w:afterAutospacing="0"/>
        <w:ind w:left="1429"/>
        <w:jc w:val="both"/>
        <w:rPr>
          <w:color w:val="000000" w:themeColor="text1"/>
          <w:lang w:val="uk-UA"/>
        </w:rPr>
      </w:pPr>
      <w:r w:rsidRPr="00DB77C5">
        <w:rPr>
          <w:color w:val="000000" w:themeColor="text1"/>
          <w:lang w:val="uk-UA"/>
        </w:rPr>
        <w:t>Межа критичного значення цього показника сягає:</w:t>
      </w:r>
    </w:p>
    <w:p w14:paraId="142B4802" w14:textId="77777777" w:rsidR="00DB77C5" w:rsidRPr="00DB77C5" w:rsidRDefault="00DB77C5" w:rsidP="00DB77C5">
      <w:pPr>
        <w:pStyle w:val="a4"/>
        <w:spacing w:before="0" w:beforeAutospacing="0" w:after="0" w:afterAutospacing="0"/>
        <w:ind w:left="1429"/>
        <w:jc w:val="center"/>
        <w:rPr>
          <w:color w:val="000000" w:themeColor="text1"/>
          <w:lang w:val="uk-UA"/>
        </w:rPr>
      </w:pPr>
      <w:r w:rsidRPr="00DB77C5">
        <w:rPr>
          <w:color w:val="000000" w:themeColor="text1"/>
          <w:lang w:val="uk-UA"/>
        </w:rPr>
        <w:t xml:space="preserve">-6 </w:t>
      </w:r>
      <w:r w:rsidRPr="00DB77C5">
        <w:rPr>
          <w:color w:val="000000" w:themeColor="text1"/>
          <w:lang w:val="uk-UA"/>
        </w:rPr>
        <w:sym w:font="Symbol" w:char="F03C"/>
      </w:r>
      <w:r w:rsidRPr="00DB77C5">
        <w:rPr>
          <w:color w:val="000000" w:themeColor="text1"/>
          <w:lang w:val="uk-UA"/>
        </w:rPr>
        <w:t xml:space="preserve"> Бб1 </w:t>
      </w:r>
      <w:r w:rsidRPr="00DB77C5">
        <w:rPr>
          <w:color w:val="000000" w:themeColor="text1"/>
          <w:lang w:val="uk-UA"/>
        </w:rPr>
        <w:sym w:font="Symbol" w:char="F03C"/>
      </w:r>
      <w:r w:rsidRPr="00DB77C5">
        <w:rPr>
          <w:color w:val="000000" w:themeColor="text1"/>
          <w:lang w:val="uk-UA"/>
        </w:rPr>
        <w:t xml:space="preserve"> 10       </w:t>
      </w:r>
      <w:r w:rsidRPr="00DB77C5">
        <w:rPr>
          <w:rFonts w:eastAsiaTheme="minorEastAsia"/>
          <w:color w:val="000000" w:themeColor="text1"/>
          <w:lang w:val="uk-UA"/>
        </w:rPr>
        <w:t xml:space="preserve"> (1.2);</w:t>
      </w:r>
    </w:p>
    <w:p w14:paraId="5B764114" w14:textId="77777777" w:rsidR="00DB77C5" w:rsidRPr="00DB77C5" w:rsidRDefault="00DB77C5" w:rsidP="00DB77C5">
      <w:pPr>
        <w:pStyle w:val="a4"/>
        <w:spacing w:before="0" w:beforeAutospacing="0" w:after="0" w:afterAutospacing="0"/>
        <w:ind w:left="1429"/>
        <w:jc w:val="both"/>
        <w:rPr>
          <w:color w:val="000000" w:themeColor="text1"/>
          <w:lang w:val="uk-UA"/>
        </w:rPr>
      </w:pPr>
      <w:r w:rsidRPr="00DB77C5">
        <w:rPr>
          <w:color w:val="000000" w:themeColor="text1"/>
          <w:lang w:val="uk-UA"/>
        </w:rPr>
        <w:t>Оптимальним вважається значення: від - 2 до 3</w:t>
      </w:r>
    </w:p>
    <w:p w14:paraId="62AB79A0" w14:textId="77777777" w:rsidR="00DB77C5" w:rsidRPr="00DB77C5" w:rsidRDefault="00DB77C5" w:rsidP="00DB77C5">
      <w:pPr>
        <w:pStyle w:val="a4"/>
        <w:spacing w:before="0" w:beforeAutospacing="0" w:after="0" w:afterAutospacing="0"/>
        <w:ind w:left="1429"/>
        <w:jc w:val="center"/>
        <w:rPr>
          <w:color w:val="000000" w:themeColor="text1"/>
          <w:lang w:val="uk-UA"/>
        </w:rPr>
      </w:pPr>
      <w:r w:rsidRPr="00DB77C5">
        <w:rPr>
          <w:color w:val="000000" w:themeColor="text1"/>
          <w:lang w:val="uk-UA"/>
        </w:rPr>
        <w:t xml:space="preserve">Бб1 </w:t>
      </w:r>
      <w:r w:rsidRPr="00DB77C5">
        <w:rPr>
          <w:color w:val="000000" w:themeColor="text1"/>
          <w:lang w:val="uk-UA"/>
        </w:rPr>
        <w:sym w:font="Symbol" w:char="F0CE"/>
      </w:r>
      <w:r w:rsidRPr="00DB77C5">
        <w:rPr>
          <w:color w:val="000000" w:themeColor="text1"/>
          <w:lang w:val="uk-UA"/>
        </w:rPr>
        <w:t xml:space="preserve"> [-2; 3]          (1.3)</w:t>
      </w:r>
    </w:p>
    <w:p w14:paraId="6765D566" w14:textId="77777777" w:rsidR="00DB77C5" w:rsidRPr="00DB77C5" w:rsidRDefault="00DB77C5" w:rsidP="00DB77C5">
      <w:pPr>
        <w:pStyle w:val="a4"/>
        <w:numPr>
          <w:ilvl w:val="0"/>
          <w:numId w:val="19"/>
        </w:numPr>
        <w:spacing w:before="0" w:beforeAutospacing="0" w:after="0" w:afterAutospacing="0"/>
        <w:jc w:val="both"/>
        <w:rPr>
          <w:color w:val="000000" w:themeColor="text1"/>
          <w:lang w:val="uk-UA"/>
        </w:rPr>
      </w:pPr>
      <w:r w:rsidRPr="00DB77C5">
        <w:rPr>
          <w:color w:val="000000" w:themeColor="text1"/>
          <w:lang w:val="uk-UA"/>
        </w:rPr>
        <w:t>Бб2 – показник частки дефіциту/профіциту бюджетних та позабюджетних фондів сектору загального державного управління у ВВП (%), що визначається за формулою:</w:t>
      </w:r>
    </w:p>
    <w:p w14:paraId="48B8A7EF" w14:textId="77777777" w:rsidR="00DB77C5" w:rsidRPr="00DB77C5" w:rsidRDefault="00DB77C5" w:rsidP="00DB77C5">
      <w:pPr>
        <w:pStyle w:val="a4"/>
        <w:spacing w:before="0" w:beforeAutospacing="0" w:after="0" w:afterAutospacing="0"/>
        <w:ind w:left="1429"/>
        <w:jc w:val="center"/>
        <w:rPr>
          <w:color w:val="000000" w:themeColor="text1"/>
          <w:lang w:val="uk-UA"/>
        </w:rPr>
      </w:pPr>
      <w:r w:rsidRPr="00DB77C5">
        <w:rPr>
          <w:color w:val="000000" w:themeColor="text1"/>
          <w:lang w:val="uk-UA"/>
        </w:rPr>
        <w:t xml:space="preserve">Бб2 = </w:t>
      </w:r>
      <m:oMath>
        <m:f>
          <m:fPr>
            <m:ctrlPr>
              <w:rPr>
                <w:rFonts w:ascii="Cambria Math" w:hAnsi="Cambria Math"/>
                <w:i/>
                <w:color w:val="000000" w:themeColor="text1"/>
                <w:lang w:val="uk-UA"/>
              </w:rPr>
            </m:ctrlPr>
          </m:fPr>
          <m:num>
            <m:r>
              <w:rPr>
                <w:rFonts w:ascii="Cambria Math" w:hAnsi="Cambria Math"/>
                <w:color w:val="000000" w:themeColor="text1"/>
                <w:lang w:val="uk-UA"/>
              </w:rPr>
              <m:t>Дсзду-Дзб</m:t>
            </m:r>
          </m:num>
          <m:den>
            <m:r>
              <w:rPr>
                <w:rFonts w:ascii="Cambria Math" w:hAnsi="Cambria Math"/>
                <w:color w:val="000000" w:themeColor="text1"/>
                <w:lang w:val="uk-UA"/>
              </w:rPr>
              <m:t>ВВП</m:t>
            </m:r>
          </m:den>
        </m:f>
      </m:oMath>
      <w:r w:rsidRPr="00DB77C5">
        <w:rPr>
          <w:rFonts w:eastAsiaTheme="minorEastAsia"/>
          <w:color w:val="000000" w:themeColor="text1"/>
          <w:lang w:val="uk-UA"/>
        </w:rPr>
        <w:t xml:space="preserve"> *100,   (1.4)</w:t>
      </w:r>
    </w:p>
    <w:p w14:paraId="6F0F5BA8" w14:textId="77777777" w:rsidR="00DB77C5" w:rsidRPr="00DB77C5" w:rsidRDefault="00DB77C5" w:rsidP="00DB77C5">
      <w:pPr>
        <w:pStyle w:val="a4"/>
        <w:spacing w:before="0" w:beforeAutospacing="0" w:after="0" w:afterAutospacing="0"/>
        <w:ind w:left="1429"/>
        <w:jc w:val="both"/>
        <w:rPr>
          <w:i/>
          <w:color w:val="000000" w:themeColor="text1"/>
          <w:lang w:val="uk-UA"/>
        </w:rPr>
      </w:pPr>
      <w:r w:rsidRPr="00DB77C5">
        <w:rPr>
          <w:i/>
          <w:color w:val="000000" w:themeColor="text1"/>
          <w:lang w:val="uk-UA"/>
        </w:rPr>
        <w:t xml:space="preserve">де </w:t>
      </w:r>
      <w:proofErr w:type="spellStart"/>
      <w:r w:rsidRPr="00DB77C5">
        <w:rPr>
          <w:i/>
          <w:color w:val="000000" w:themeColor="text1"/>
          <w:lang w:val="uk-UA"/>
        </w:rPr>
        <w:t>Дсзду</w:t>
      </w:r>
      <w:proofErr w:type="spellEnd"/>
      <w:r w:rsidRPr="00DB77C5">
        <w:rPr>
          <w:i/>
          <w:color w:val="000000" w:themeColor="text1"/>
          <w:lang w:val="uk-UA"/>
        </w:rPr>
        <w:t xml:space="preserve"> – дефіцит/профіцит сектору загального державного управління,</w:t>
      </w:r>
    </w:p>
    <w:p w14:paraId="3B3C2216" w14:textId="77777777" w:rsidR="00DB77C5" w:rsidRPr="00DB77C5" w:rsidRDefault="00DB77C5" w:rsidP="00DB77C5">
      <w:pPr>
        <w:pStyle w:val="a4"/>
        <w:spacing w:before="0" w:beforeAutospacing="0" w:after="0" w:afterAutospacing="0"/>
        <w:ind w:left="1429"/>
        <w:jc w:val="both"/>
        <w:rPr>
          <w:i/>
          <w:color w:val="000000" w:themeColor="text1"/>
          <w:lang w:val="uk-UA"/>
        </w:rPr>
      </w:pPr>
      <w:proofErr w:type="spellStart"/>
      <w:r w:rsidRPr="00DB77C5">
        <w:rPr>
          <w:i/>
          <w:color w:val="000000" w:themeColor="text1"/>
          <w:lang w:val="uk-UA"/>
        </w:rPr>
        <w:t>Дзб</w:t>
      </w:r>
      <w:proofErr w:type="spellEnd"/>
      <w:r w:rsidRPr="00DB77C5">
        <w:rPr>
          <w:i/>
          <w:color w:val="000000" w:themeColor="text1"/>
          <w:lang w:val="uk-UA"/>
        </w:rPr>
        <w:t xml:space="preserve"> - дефіцит/профіцит зведеного бюджету,</w:t>
      </w:r>
    </w:p>
    <w:p w14:paraId="0CF468C2" w14:textId="77777777" w:rsidR="00DB77C5" w:rsidRPr="00DB77C5" w:rsidRDefault="00DB77C5" w:rsidP="00DB77C5">
      <w:pPr>
        <w:pStyle w:val="a4"/>
        <w:spacing w:before="0" w:beforeAutospacing="0" w:after="0" w:afterAutospacing="0"/>
        <w:ind w:left="1429"/>
        <w:jc w:val="both"/>
        <w:rPr>
          <w:i/>
          <w:color w:val="000000" w:themeColor="text1"/>
          <w:lang w:val="uk-UA"/>
        </w:rPr>
      </w:pPr>
      <w:r w:rsidRPr="00DB77C5">
        <w:rPr>
          <w:i/>
          <w:color w:val="000000" w:themeColor="text1"/>
          <w:lang w:val="uk-UA"/>
        </w:rPr>
        <w:t>ВВП – валовий внутрішній продукт;</w:t>
      </w:r>
    </w:p>
    <w:p w14:paraId="176387E3" w14:textId="77777777" w:rsidR="00DB77C5" w:rsidRPr="00DB77C5" w:rsidRDefault="00DB77C5" w:rsidP="00DB77C5">
      <w:pPr>
        <w:pStyle w:val="a4"/>
        <w:spacing w:before="0" w:beforeAutospacing="0" w:after="0" w:afterAutospacing="0"/>
        <w:ind w:left="1429"/>
        <w:jc w:val="both"/>
        <w:rPr>
          <w:color w:val="000000" w:themeColor="text1"/>
          <w:lang w:val="uk-UA"/>
        </w:rPr>
      </w:pPr>
      <w:r w:rsidRPr="00DB77C5">
        <w:rPr>
          <w:color w:val="000000" w:themeColor="text1"/>
          <w:lang w:val="uk-UA"/>
        </w:rPr>
        <w:t>Межа критичного значення цього показника сягає:</w:t>
      </w:r>
    </w:p>
    <w:p w14:paraId="6060C5C9" w14:textId="77777777" w:rsidR="00DB77C5" w:rsidRPr="00DB77C5" w:rsidRDefault="00DB77C5" w:rsidP="00DB77C5">
      <w:pPr>
        <w:pStyle w:val="a4"/>
        <w:spacing w:before="0" w:beforeAutospacing="0" w:after="0" w:afterAutospacing="0"/>
        <w:ind w:left="1429"/>
        <w:jc w:val="center"/>
        <w:rPr>
          <w:color w:val="000000" w:themeColor="text1"/>
          <w:lang w:val="uk-UA"/>
        </w:rPr>
      </w:pPr>
      <w:r w:rsidRPr="00DB77C5">
        <w:rPr>
          <w:color w:val="000000" w:themeColor="text1"/>
          <w:lang w:val="uk-UA"/>
        </w:rPr>
        <w:t xml:space="preserve">-3 </w:t>
      </w:r>
      <w:r w:rsidRPr="00DB77C5">
        <w:rPr>
          <w:color w:val="000000" w:themeColor="text1"/>
          <w:lang w:val="uk-UA"/>
        </w:rPr>
        <w:sym w:font="Symbol" w:char="F03C"/>
      </w:r>
      <w:r w:rsidRPr="00DB77C5">
        <w:rPr>
          <w:color w:val="000000" w:themeColor="text1"/>
          <w:lang w:val="uk-UA"/>
        </w:rPr>
        <w:t xml:space="preserve"> Бб2 </w:t>
      </w:r>
      <w:r w:rsidRPr="00DB77C5">
        <w:rPr>
          <w:color w:val="000000" w:themeColor="text1"/>
          <w:lang w:val="uk-UA"/>
        </w:rPr>
        <w:sym w:font="Symbol" w:char="F03C"/>
      </w:r>
      <w:r w:rsidRPr="00DB77C5">
        <w:rPr>
          <w:color w:val="000000" w:themeColor="text1"/>
          <w:lang w:val="uk-UA"/>
        </w:rPr>
        <w:t xml:space="preserve"> 5       </w:t>
      </w:r>
      <w:r w:rsidRPr="00DB77C5">
        <w:rPr>
          <w:rFonts w:eastAsiaTheme="minorEastAsia"/>
          <w:color w:val="000000" w:themeColor="text1"/>
          <w:lang w:val="uk-UA"/>
        </w:rPr>
        <w:t xml:space="preserve">  (1.5);</w:t>
      </w:r>
    </w:p>
    <w:p w14:paraId="7B90A44E" w14:textId="77777777" w:rsidR="00DB77C5" w:rsidRPr="00DB77C5" w:rsidRDefault="00DB77C5" w:rsidP="00DB77C5">
      <w:pPr>
        <w:pStyle w:val="a4"/>
        <w:spacing w:before="0" w:beforeAutospacing="0" w:after="0" w:afterAutospacing="0"/>
        <w:ind w:left="1429"/>
        <w:jc w:val="both"/>
        <w:rPr>
          <w:color w:val="000000" w:themeColor="text1"/>
          <w:lang w:val="uk-UA"/>
        </w:rPr>
      </w:pPr>
      <w:r w:rsidRPr="00DB77C5">
        <w:rPr>
          <w:color w:val="000000" w:themeColor="text1"/>
          <w:lang w:val="uk-UA"/>
        </w:rPr>
        <w:t>Оптимальним вважається значення: від - 2 до 3</w:t>
      </w:r>
    </w:p>
    <w:p w14:paraId="76FC40F0" w14:textId="77777777" w:rsidR="00DB77C5" w:rsidRPr="00DB77C5" w:rsidRDefault="00DB77C5" w:rsidP="00DB77C5">
      <w:pPr>
        <w:pStyle w:val="a4"/>
        <w:spacing w:before="0" w:beforeAutospacing="0" w:after="0" w:afterAutospacing="0"/>
        <w:ind w:left="1429"/>
        <w:jc w:val="center"/>
        <w:rPr>
          <w:color w:val="000000" w:themeColor="text1"/>
          <w:lang w:val="uk-UA"/>
        </w:rPr>
      </w:pPr>
      <w:r w:rsidRPr="00DB77C5">
        <w:rPr>
          <w:color w:val="000000" w:themeColor="text1"/>
          <w:lang w:val="uk-UA"/>
        </w:rPr>
        <w:t>Бб2 = 0              (1.6);</w:t>
      </w:r>
    </w:p>
    <w:p w14:paraId="46543A16" w14:textId="77777777" w:rsidR="00DB77C5" w:rsidRPr="00DB77C5" w:rsidRDefault="00DB77C5" w:rsidP="00DB77C5">
      <w:pPr>
        <w:pStyle w:val="a4"/>
        <w:spacing w:before="0" w:beforeAutospacing="0" w:after="0" w:afterAutospacing="0"/>
        <w:ind w:left="1429"/>
        <w:jc w:val="both"/>
        <w:rPr>
          <w:color w:val="000000" w:themeColor="text1"/>
          <w:lang w:val="uk-UA"/>
        </w:rPr>
      </w:pPr>
    </w:p>
    <w:p w14:paraId="2845446C" w14:textId="77777777" w:rsidR="00DB77C5" w:rsidRPr="00DB77C5" w:rsidRDefault="00DB77C5" w:rsidP="00DB77C5">
      <w:pPr>
        <w:pStyle w:val="a4"/>
        <w:numPr>
          <w:ilvl w:val="0"/>
          <w:numId w:val="19"/>
        </w:numPr>
        <w:spacing w:before="0" w:beforeAutospacing="0" w:after="0" w:afterAutospacing="0"/>
        <w:jc w:val="both"/>
        <w:rPr>
          <w:color w:val="000000" w:themeColor="text1"/>
          <w:lang w:val="uk-UA"/>
        </w:rPr>
      </w:pPr>
      <w:r w:rsidRPr="00DB77C5">
        <w:rPr>
          <w:color w:val="000000" w:themeColor="text1"/>
          <w:lang w:val="uk-UA"/>
        </w:rPr>
        <w:t>Бб3 – показник частки перерозподілу ВВП через зведений бюджет (%), що визначається за формулою:</w:t>
      </w:r>
    </w:p>
    <w:p w14:paraId="045EA254" w14:textId="77777777" w:rsidR="00DB77C5" w:rsidRPr="00DB77C5" w:rsidRDefault="00DB77C5" w:rsidP="00DB77C5">
      <w:pPr>
        <w:pStyle w:val="a4"/>
        <w:spacing w:before="0" w:beforeAutospacing="0" w:after="0" w:afterAutospacing="0"/>
        <w:ind w:left="1429"/>
        <w:jc w:val="center"/>
        <w:rPr>
          <w:color w:val="000000" w:themeColor="text1"/>
          <w:lang w:val="uk-UA"/>
        </w:rPr>
      </w:pPr>
      <w:r w:rsidRPr="00DB77C5">
        <w:rPr>
          <w:color w:val="000000" w:themeColor="text1"/>
          <w:lang w:val="uk-UA"/>
        </w:rPr>
        <w:t xml:space="preserve">Бб3 = </w:t>
      </w:r>
      <m:oMath>
        <m:f>
          <m:fPr>
            <m:ctrlPr>
              <w:rPr>
                <w:rFonts w:ascii="Cambria Math" w:hAnsi="Cambria Math"/>
                <w:i/>
                <w:color w:val="000000" w:themeColor="text1"/>
                <w:lang w:val="uk-UA"/>
              </w:rPr>
            </m:ctrlPr>
          </m:fPr>
          <m:num>
            <m:r>
              <w:rPr>
                <w:rFonts w:ascii="Cambria Math" w:hAnsi="Cambria Math"/>
                <w:color w:val="000000" w:themeColor="text1"/>
                <w:lang w:val="uk-UA"/>
              </w:rPr>
              <m:t>Дхзб</m:t>
            </m:r>
          </m:num>
          <m:den>
            <m:r>
              <w:rPr>
                <w:rFonts w:ascii="Cambria Math" w:hAnsi="Cambria Math"/>
                <w:color w:val="000000" w:themeColor="text1"/>
                <w:lang w:val="uk-UA"/>
              </w:rPr>
              <m:t>ВВП</m:t>
            </m:r>
          </m:den>
        </m:f>
      </m:oMath>
      <w:r w:rsidRPr="00DB77C5">
        <w:rPr>
          <w:rFonts w:eastAsiaTheme="minorEastAsia"/>
          <w:color w:val="000000" w:themeColor="text1"/>
          <w:lang w:val="uk-UA"/>
        </w:rPr>
        <w:t xml:space="preserve"> *100     (1.7);</w:t>
      </w:r>
    </w:p>
    <w:p w14:paraId="3D8621BE" w14:textId="77777777" w:rsidR="00DB77C5" w:rsidRPr="00DB77C5" w:rsidRDefault="00DB77C5" w:rsidP="00DB77C5">
      <w:pPr>
        <w:pStyle w:val="a4"/>
        <w:spacing w:before="0" w:beforeAutospacing="0" w:after="0" w:afterAutospacing="0"/>
        <w:ind w:left="1429"/>
        <w:jc w:val="both"/>
        <w:rPr>
          <w:i/>
          <w:color w:val="000000" w:themeColor="text1"/>
          <w:lang w:val="uk-UA"/>
        </w:rPr>
      </w:pPr>
      <w:r w:rsidRPr="00DB77C5">
        <w:rPr>
          <w:i/>
          <w:color w:val="000000" w:themeColor="text1"/>
          <w:lang w:val="uk-UA"/>
        </w:rPr>
        <w:lastRenderedPageBreak/>
        <w:t xml:space="preserve">де </w:t>
      </w:r>
      <w:proofErr w:type="spellStart"/>
      <w:r w:rsidRPr="00DB77C5">
        <w:rPr>
          <w:i/>
          <w:color w:val="000000" w:themeColor="text1"/>
          <w:lang w:val="uk-UA"/>
        </w:rPr>
        <w:t>Дхзб</w:t>
      </w:r>
      <w:proofErr w:type="spellEnd"/>
      <w:r w:rsidRPr="00DB77C5">
        <w:rPr>
          <w:i/>
          <w:color w:val="000000" w:themeColor="text1"/>
          <w:lang w:val="uk-UA"/>
        </w:rPr>
        <w:t xml:space="preserve"> – доходи зведеного бюджету,</w:t>
      </w:r>
    </w:p>
    <w:p w14:paraId="5DC95CD3" w14:textId="77777777" w:rsidR="00DB77C5" w:rsidRPr="00DB77C5" w:rsidRDefault="00DB77C5" w:rsidP="00DB77C5">
      <w:pPr>
        <w:pStyle w:val="a4"/>
        <w:spacing w:before="0" w:beforeAutospacing="0" w:after="0" w:afterAutospacing="0"/>
        <w:ind w:left="1429"/>
        <w:jc w:val="both"/>
        <w:rPr>
          <w:i/>
          <w:color w:val="000000" w:themeColor="text1"/>
          <w:lang w:val="uk-UA"/>
        </w:rPr>
      </w:pPr>
      <w:r w:rsidRPr="00DB77C5">
        <w:rPr>
          <w:i/>
          <w:color w:val="000000" w:themeColor="text1"/>
          <w:lang w:val="uk-UA"/>
        </w:rPr>
        <w:t>ВВП – валовий внутрішній продукт;</w:t>
      </w:r>
    </w:p>
    <w:p w14:paraId="10FAEC96" w14:textId="77777777" w:rsidR="00DB77C5" w:rsidRPr="00DB77C5" w:rsidRDefault="00DB77C5" w:rsidP="00DB77C5">
      <w:pPr>
        <w:pStyle w:val="a4"/>
        <w:spacing w:before="0" w:beforeAutospacing="0" w:after="0" w:afterAutospacing="0"/>
        <w:ind w:left="1429"/>
        <w:jc w:val="both"/>
        <w:rPr>
          <w:color w:val="000000" w:themeColor="text1"/>
          <w:lang w:val="uk-UA"/>
        </w:rPr>
      </w:pPr>
      <w:r w:rsidRPr="00DB77C5">
        <w:rPr>
          <w:color w:val="000000" w:themeColor="text1"/>
          <w:lang w:val="uk-UA"/>
        </w:rPr>
        <w:t>Межа критичного значення цього показника сягає:</w:t>
      </w:r>
    </w:p>
    <w:p w14:paraId="0552F97B" w14:textId="77777777" w:rsidR="00DB77C5" w:rsidRPr="00DB77C5" w:rsidRDefault="00DB77C5" w:rsidP="00DB77C5">
      <w:pPr>
        <w:pStyle w:val="a4"/>
        <w:spacing w:before="0" w:beforeAutospacing="0" w:after="0" w:afterAutospacing="0"/>
        <w:ind w:left="1429"/>
        <w:jc w:val="center"/>
        <w:rPr>
          <w:color w:val="000000" w:themeColor="text1"/>
          <w:lang w:val="uk-UA"/>
        </w:rPr>
      </w:pPr>
      <w:r w:rsidRPr="00DB77C5">
        <w:rPr>
          <w:color w:val="000000" w:themeColor="text1"/>
          <w:lang w:val="uk-UA"/>
        </w:rPr>
        <w:t xml:space="preserve">18 </w:t>
      </w:r>
      <w:r w:rsidRPr="00DB77C5">
        <w:rPr>
          <w:color w:val="000000" w:themeColor="text1"/>
          <w:lang w:val="uk-UA"/>
        </w:rPr>
        <w:sym w:font="Symbol" w:char="F03C"/>
      </w:r>
      <w:r w:rsidRPr="00DB77C5">
        <w:rPr>
          <w:color w:val="000000" w:themeColor="text1"/>
          <w:lang w:val="uk-UA"/>
        </w:rPr>
        <w:t xml:space="preserve"> Бб3 </w:t>
      </w:r>
      <w:r w:rsidRPr="00DB77C5">
        <w:rPr>
          <w:color w:val="000000" w:themeColor="text1"/>
          <w:lang w:val="uk-UA"/>
        </w:rPr>
        <w:sym w:font="Symbol" w:char="F03C"/>
      </w:r>
      <w:r w:rsidRPr="00DB77C5">
        <w:rPr>
          <w:color w:val="000000" w:themeColor="text1"/>
          <w:lang w:val="uk-UA"/>
        </w:rPr>
        <w:t xml:space="preserve"> 37        </w:t>
      </w:r>
      <w:r w:rsidRPr="00DB77C5">
        <w:rPr>
          <w:rFonts w:eastAsiaTheme="minorEastAsia"/>
          <w:color w:val="000000" w:themeColor="text1"/>
          <w:lang w:val="uk-UA"/>
        </w:rPr>
        <w:t xml:space="preserve"> (1.8);</w:t>
      </w:r>
    </w:p>
    <w:p w14:paraId="5B39A5FE" w14:textId="77777777" w:rsidR="00DB77C5" w:rsidRPr="00DB77C5" w:rsidRDefault="00DB77C5" w:rsidP="00DB77C5">
      <w:pPr>
        <w:pStyle w:val="a4"/>
        <w:spacing w:before="0" w:beforeAutospacing="0" w:after="0" w:afterAutospacing="0"/>
        <w:ind w:left="1429"/>
        <w:jc w:val="both"/>
        <w:rPr>
          <w:color w:val="000000" w:themeColor="text1"/>
          <w:lang w:val="uk-UA"/>
        </w:rPr>
      </w:pPr>
      <w:r w:rsidRPr="00DB77C5">
        <w:rPr>
          <w:color w:val="000000" w:themeColor="text1"/>
          <w:lang w:val="uk-UA"/>
        </w:rPr>
        <w:t xml:space="preserve">Оптимальним вважається значення: </w:t>
      </w:r>
    </w:p>
    <w:p w14:paraId="4DA1F7F6" w14:textId="77777777" w:rsidR="00DB77C5" w:rsidRPr="00DB77C5" w:rsidRDefault="00DB77C5" w:rsidP="00DB77C5">
      <w:pPr>
        <w:pStyle w:val="a4"/>
        <w:spacing w:before="0" w:beforeAutospacing="0" w:after="0" w:afterAutospacing="0"/>
        <w:ind w:left="1429"/>
        <w:jc w:val="center"/>
        <w:rPr>
          <w:color w:val="000000" w:themeColor="text1"/>
          <w:lang w:val="uk-UA"/>
        </w:rPr>
      </w:pPr>
      <w:r w:rsidRPr="00DB77C5">
        <w:rPr>
          <w:color w:val="000000" w:themeColor="text1"/>
          <w:lang w:val="uk-UA"/>
        </w:rPr>
        <w:t xml:space="preserve">Бб3 </w:t>
      </w:r>
      <w:r w:rsidRPr="00DB77C5">
        <w:rPr>
          <w:color w:val="000000" w:themeColor="text1"/>
          <w:lang w:val="uk-UA"/>
        </w:rPr>
        <w:sym w:font="Symbol" w:char="F0CE"/>
      </w:r>
      <w:r w:rsidRPr="00DB77C5">
        <w:rPr>
          <w:color w:val="000000" w:themeColor="text1"/>
          <w:lang w:val="uk-UA"/>
        </w:rPr>
        <w:t xml:space="preserve"> [25; 28]      (1.9)</w:t>
      </w:r>
    </w:p>
    <w:p w14:paraId="59B2676A" w14:textId="77777777" w:rsidR="00DB77C5" w:rsidRPr="00DB77C5" w:rsidRDefault="00DB77C5" w:rsidP="00DB77C5">
      <w:pPr>
        <w:pStyle w:val="a4"/>
        <w:numPr>
          <w:ilvl w:val="0"/>
          <w:numId w:val="19"/>
        </w:numPr>
        <w:spacing w:before="0" w:beforeAutospacing="0" w:after="0" w:afterAutospacing="0"/>
        <w:jc w:val="both"/>
        <w:rPr>
          <w:color w:val="000000" w:themeColor="text1"/>
          <w:lang w:val="uk-UA"/>
        </w:rPr>
      </w:pPr>
      <w:r w:rsidRPr="00DB77C5">
        <w:rPr>
          <w:color w:val="000000" w:themeColor="text1"/>
          <w:lang w:val="uk-UA"/>
        </w:rPr>
        <w:t>Бб4 – показник відношення обсягу сукупних платежів з обслуговування та погашення державного боргу до доходів державного бюджету (%), що визначається за формулою:</w:t>
      </w:r>
    </w:p>
    <w:p w14:paraId="2C363F8D" w14:textId="77777777" w:rsidR="00DB77C5" w:rsidRPr="00DB77C5" w:rsidRDefault="00DB77C5" w:rsidP="00DB77C5">
      <w:pPr>
        <w:pStyle w:val="a4"/>
        <w:spacing w:before="0" w:beforeAutospacing="0" w:after="0" w:afterAutospacing="0"/>
        <w:ind w:left="1429"/>
        <w:jc w:val="center"/>
        <w:rPr>
          <w:color w:val="000000" w:themeColor="text1"/>
          <w:lang w:val="uk-UA"/>
        </w:rPr>
      </w:pPr>
      <w:r w:rsidRPr="00DB77C5">
        <w:rPr>
          <w:color w:val="000000" w:themeColor="text1"/>
          <w:lang w:val="uk-UA"/>
        </w:rPr>
        <w:t xml:space="preserve">Бб4 = </w:t>
      </w:r>
      <m:oMath>
        <m:f>
          <m:fPr>
            <m:ctrlPr>
              <w:rPr>
                <w:rFonts w:ascii="Cambria Math" w:hAnsi="Cambria Math"/>
                <w:i/>
                <w:color w:val="000000" w:themeColor="text1"/>
                <w:lang w:val="uk-UA"/>
              </w:rPr>
            </m:ctrlPr>
          </m:fPr>
          <m:num>
            <m:r>
              <w:rPr>
                <w:rFonts w:ascii="Cambria Math" w:hAnsi="Cambria Math"/>
                <w:color w:val="000000" w:themeColor="text1"/>
                <w:lang w:val="uk-UA"/>
              </w:rPr>
              <m:t>ОПдбр</m:t>
            </m:r>
          </m:num>
          <m:den>
            <m:r>
              <w:rPr>
                <w:rFonts w:ascii="Cambria Math" w:hAnsi="Cambria Math"/>
                <w:color w:val="000000" w:themeColor="text1"/>
                <w:lang w:val="uk-UA"/>
              </w:rPr>
              <m:t>Дхдб</m:t>
            </m:r>
          </m:den>
        </m:f>
      </m:oMath>
      <w:r w:rsidRPr="00DB77C5">
        <w:rPr>
          <w:rFonts w:eastAsiaTheme="minorEastAsia"/>
          <w:color w:val="000000" w:themeColor="text1"/>
          <w:lang w:val="uk-UA"/>
        </w:rPr>
        <w:t xml:space="preserve"> *100    (1.10);</w:t>
      </w:r>
    </w:p>
    <w:p w14:paraId="3830C93B" w14:textId="77777777" w:rsidR="00DB77C5" w:rsidRPr="00DB77C5" w:rsidRDefault="00DB77C5" w:rsidP="00DB77C5">
      <w:pPr>
        <w:pStyle w:val="a4"/>
        <w:spacing w:before="0" w:beforeAutospacing="0" w:after="0" w:afterAutospacing="0"/>
        <w:ind w:left="1429"/>
        <w:jc w:val="both"/>
        <w:rPr>
          <w:i/>
          <w:color w:val="000000" w:themeColor="text1"/>
          <w:lang w:val="uk-UA"/>
        </w:rPr>
      </w:pPr>
      <w:r w:rsidRPr="00DB77C5">
        <w:rPr>
          <w:i/>
          <w:color w:val="000000" w:themeColor="text1"/>
          <w:lang w:val="uk-UA"/>
        </w:rPr>
        <w:t xml:space="preserve">де </w:t>
      </w:r>
      <w:proofErr w:type="spellStart"/>
      <w:r w:rsidRPr="00DB77C5">
        <w:rPr>
          <w:i/>
          <w:color w:val="000000" w:themeColor="text1"/>
          <w:lang w:val="uk-UA"/>
        </w:rPr>
        <w:t>ОПдбр</w:t>
      </w:r>
      <w:proofErr w:type="spellEnd"/>
      <w:r w:rsidRPr="00DB77C5">
        <w:rPr>
          <w:i/>
          <w:color w:val="000000" w:themeColor="text1"/>
          <w:lang w:val="uk-UA"/>
        </w:rPr>
        <w:t xml:space="preserve"> – сума платежів щодо обслуговування та погашення державного боргу,  </w:t>
      </w:r>
    </w:p>
    <w:p w14:paraId="42A4C170" w14:textId="77777777" w:rsidR="00DB77C5" w:rsidRPr="00DB77C5" w:rsidRDefault="00DB77C5" w:rsidP="00DB77C5">
      <w:pPr>
        <w:pStyle w:val="a4"/>
        <w:spacing w:before="0" w:beforeAutospacing="0" w:after="0" w:afterAutospacing="0"/>
        <w:ind w:left="1429"/>
        <w:jc w:val="both"/>
        <w:rPr>
          <w:i/>
          <w:color w:val="000000" w:themeColor="text1"/>
          <w:lang w:val="uk-UA"/>
        </w:rPr>
      </w:pPr>
      <w:proofErr w:type="spellStart"/>
      <w:r w:rsidRPr="00DB77C5">
        <w:rPr>
          <w:i/>
          <w:color w:val="000000" w:themeColor="text1"/>
          <w:lang w:val="uk-UA"/>
        </w:rPr>
        <w:t>Дхдб</w:t>
      </w:r>
      <w:proofErr w:type="spellEnd"/>
      <w:r w:rsidRPr="00DB77C5">
        <w:rPr>
          <w:i/>
          <w:color w:val="000000" w:themeColor="text1"/>
          <w:lang w:val="uk-UA"/>
        </w:rPr>
        <w:t xml:space="preserve"> – доходи державного бюджету;</w:t>
      </w:r>
    </w:p>
    <w:p w14:paraId="459DB9D5" w14:textId="77777777" w:rsidR="00DB77C5" w:rsidRPr="00DB77C5" w:rsidRDefault="00DB77C5" w:rsidP="00DB77C5">
      <w:pPr>
        <w:pStyle w:val="a4"/>
        <w:spacing w:before="0" w:beforeAutospacing="0" w:after="0" w:afterAutospacing="0"/>
        <w:ind w:left="1429"/>
        <w:jc w:val="both"/>
        <w:rPr>
          <w:color w:val="000000" w:themeColor="text1"/>
          <w:lang w:val="uk-UA"/>
        </w:rPr>
      </w:pPr>
      <w:r w:rsidRPr="00DB77C5">
        <w:rPr>
          <w:color w:val="000000" w:themeColor="text1"/>
          <w:lang w:val="uk-UA"/>
        </w:rPr>
        <w:t>Межа критичного значення цього показника сягає:</w:t>
      </w:r>
    </w:p>
    <w:p w14:paraId="4EEEF98B" w14:textId="77777777" w:rsidR="00DB77C5" w:rsidRPr="00DB77C5" w:rsidRDefault="00DB77C5" w:rsidP="00DB77C5">
      <w:pPr>
        <w:pStyle w:val="a4"/>
        <w:spacing w:before="0" w:beforeAutospacing="0" w:after="0" w:afterAutospacing="0"/>
        <w:ind w:left="1429"/>
        <w:jc w:val="center"/>
        <w:rPr>
          <w:color w:val="000000" w:themeColor="text1"/>
          <w:lang w:val="uk-UA"/>
        </w:rPr>
      </w:pPr>
      <w:r w:rsidRPr="00DB77C5">
        <w:rPr>
          <w:color w:val="000000" w:themeColor="text1"/>
          <w:lang w:val="uk-UA"/>
        </w:rPr>
        <w:t xml:space="preserve">6 </w:t>
      </w:r>
      <w:r w:rsidRPr="00DB77C5">
        <w:rPr>
          <w:color w:val="000000" w:themeColor="text1"/>
          <w:lang w:val="uk-UA"/>
        </w:rPr>
        <w:sym w:font="Symbol" w:char="F03C"/>
      </w:r>
      <w:r w:rsidRPr="00DB77C5">
        <w:rPr>
          <w:color w:val="000000" w:themeColor="text1"/>
          <w:lang w:val="uk-UA"/>
        </w:rPr>
        <w:t xml:space="preserve"> Бб4 </w:t>
      </w:r>
      <w:r w:rsidRPr="00DB77C5">
        <w:rPr>
          <w:color w:val="000000" w:themeColor="text1"/>
          <w:lang w:val="uk-UA"/>
        </w:rPr>
        <w:sym w:font="Symbol" w:char="F03C"/>
      </w:r>
      <w:r w:rsidRPr="00DB77C5">
        <w:rPr>
          <w:color w:val="000000" w:themeColor="text1"/>
          <w:lang w:val="uk-UA"/>
        </w:rPr>
        <w:t xml:space="preserve"> 16       </w:t>
      </w:r>
      <w:r w:rsidRPr="00DB77C5">
        <w:rPr>
          <w:rFonts w:eastAsiaTheme="minorEastAsia"/>
          <w:color w:val="000000" w:themeColor="text1"/>
          <w:lang w:val="uk-UA"/>
        </w:rPr>
        <w:t xml:space="preserve"> (1.11);</w:t>
      </w:r>
    </w:p>
    <w:p w14:paraId="40E8292E" w14:textId="77777777" w:rsidR="00DB77C5" w:rsidRPr="00DB77C5" w:rsidRDefault="00DB77C5" w:rsidP="00DB77C5">
      <w:pPr>
        <w:pStyle w:val="a4"/>
        <w:spacing w:before="0" w:beforeAutospacing="0" w:after="0" w:afterAutospacing="0"/>
        <w:ind w:left="1429"/>
        <w:jc w:val="both"/>
        <w:rPr>
          <w:color w:val="000000" w:themeColor="text1"/>
          <w:lang w:val="uk-UA"/>
        </w:rPr>
      </w:pPr>
      <w:r w:rsidRPr="00DB77C5">
        <w:rPr>
          <w:color w:val="000000" w:themeColor="text1"/>
          <w:lang w:val="uk-UA"/>
        </w:rPr>
        <w:t xml:space="preserve">Оптимальним вважається значення: </w:t>
      </w:r>
    </w:p>
    <w:p w14:paraId="2580A1D4" w14:textId="77777777" w:rsidR="00DB77C5" w:rsidRPr="00DB77C5" w:rsidRDefault="00DB77C5" w:rsidP="00DB77C5">
      <w:pPr>
        <w:pStyle w:val="a4"/>
        <w:spacing w:before="0" w:beforeAutospacing="0" w:after="0" w:afterAutospacing="0"/>
        <w:ind w:left="1429"/>
        <w:jc w:val="center"/>
        <w:rPr>
          <w:color w:val="000000" w:themeColor="text1"/>
          <w:lang w:val="uk-UA"/>
        </w:rPr>
      </w:pPr>
      <w:r w:rsidRPr="00DB77C5">
        <w:rPr>
          <w:color w:val="000000" w:themeColor="text1"/>
          <w:lang w:val="uk-UA"/>
        </w:rPr>
        <w:t>Бб4 = 6                 (1.12);</w:t>
      </w:r>
    </w:p>
    <w:p w14:paraId="52CD0CDE" w14:textId="5C82A8E7" w:rsidR="00DB77C5" w:rsidRPr="00DB77C5" w:rsidRDefault="00DB77C5" w:rsidP="00DB77C5">
      <w:pPr>
        <w:spacing w:line="240" w:lineRule="auto"/>
        <w:ind w:firstLine="709"/>
        <w:jc w:val="both"/>
        <w:rPr>
          <w:rFonts w:ascii="Times New Roman" w:hAnsi="Times New Roman" w:cs="Times New Roman"/>
          <w:color w:val="000000" w:themeColor="text1"/>
          <w:sz w:val="24"/>
          <w:szCs w:val="24"/>
          <w:lang w:val="uk-UA"/>
        </w:rPr>
      </w:pPr>
      <w:r w:rsidRPr="00DB77C5">
        <w:rPr>
          <w:rFonts w:ascii="Times New Roman" w:hAnsi="Times New Roman" w:cs="Times New Roman"/>
          <w:color w:val="000000" w:themeColor="text1"/>
          <w:sz w:val="24"/>
          <w:szCs w:val="24"/>
        </w:rPr>
        <w:t>Цікавим при вивченні методики обрахунку вбачається те, що серед всіх індикаторів фінансової безпеки за субіндексами (банківська безпека, безпека небанківського фінансового ринку, боргова безпека, бюджетна безпека, валютна безпека, грошово-кредитна безпека) саме бюджетна безпека має найбільший ваговий коефіцієнт, який сягає значення 0, 2023.</w:t>
      </w:r>
    </w:p>
    <w:p w14:paraId="1F738C19" w14:textId="77777777" w:rsidR="00DB77C5" w:rsidRPr="00DB77C5" w:rsidRDefault="00DB77C5" w:rsidP="00DB77C5">
      <w:pPr>
        <w:spacing w:line="240" w:lineRule="auto"/>
        <w:ind w:firstLine="709"/>
        <w:jc w:val="both"/>
        <w:rPr>
          <w:rFonts w:ascii="Times New Roman" w:hAnsi="Times New Roman" w:cs="Times New Roman"/>
          <w:color w:val="000000" w:themeColor="text1"/>
          <w:sz w:val="24"/>
          <w:szCs w:val="24"/>
        </w:rPr>
      </w:pPr>
      <w:r w:rsidRPr="00DB77C5">
        <w:rPr>
          <w:rFonts w:ascii="Times New Roman" w:hAnsi="Times New Roman" w:cs="Times New Roman"/>
          <w:color w:val="000000" w:themeColor="text1"/>
          <w:sz w:val="24"/>
          <w:szCs w:val="24"/>
        </w:rPr>
        <w:t>Опрацюємо відповідні статистичні показники на предмет визначення рівня бюджетної безпеки за останні 10 років.</w:t>
      </w:r>
    </w:p>
    <w:p w14:paraId="2ED260B1" w14:textId="5C1BFC29" w:rsidR="00DB77C5" w:rsidRPr="00DB77C5" w:rsidRDefault="00DB77C5" w:rsidP="00DB77C5">
      <w:pPr>
        <w:spacing w:line="240" w:lineRule="auto"/>
        <w:ind w:firstLine="709"/>
        <w:jc w:val="both"/>
        <w:rPr>
          <w:rFonts w:ascii="Times New Roman" w:hAnsi="Times New Roman" w:cs="Times New Roman"/>
          <w:color w:val="000000" w:themeColor="text1"/>
          <w:sz w:val="24"/>
          <w:szCs w:val="24"/>
        </w:rPr>
      </w:pPr>
      <w:r w:rsidRPr="00DB77C5">
        <w:rPr>
          <w:rFonts w:ascii="Times New Roman" w:hAnsi="Times New Roman" w:cs="Times New Roman"/>
          <w:color w:val="000000" w:themeColor="text1"/>
          <w:sz w:val="24"/>
          <w:szCs w:val="24"/>
        </w:rPr>
        <w:t>Одними з основних першоджерельних показників всіх наведених індикаторів є показник виконання дохідної частини бюджету та його похідний показник – дефіциту/профіциту державного бюджету. Їх сукупність на підставі опрацювання офіційної статистики Міністерства фінансів України  представляється наступним чином (таблиця ....).</w:t>
      </w:r>
    </w:p>
    <w:p w14:paraId="57D43653" w14:textId="77777777" w:rsidR="00DB77C5" w:rsidRPr="00DB77C5" w:rsidRDefault="00DB77C5" w:rsidP="00DB77C5">
      <w:pPr>
        <w:widowControl w:val="0"/>
        <w:autoSpaceDE w:val="0"/>
        <w:autoSpaceDN w:val="0"/>
        <w:adjustRightInd w:val="0"/>
        <w:spacing w:line="240" w:lineRule="auto"/>
        <w:jc w:val="right"/>
        <w:rPr>
          <w:rFonts w:ascii="Times New Roman" w:eastAsia="MS Mincho" w:hAnsi="Times New Roman" w:cs="Times New Roman"/>
          <w:b/>
          <w:i/>
          <w:color w:val="000000" w:themeColor="text1"/>
          <w:sz w:val="24"/>
          <w:szCs w:val="24"/>
        </w:rPr>
      </w:pPr>
      <w:r w:rsidRPr="00DB77C5">
        <w:rPr>
          <w:rFonts w:ascii="Times New Roman" w:eastAsia="MS Mincho" w:hAnsi="Times New Roman" w:cs="Times New Roman"/>
          <w:b/>
          <w:i/>
          <w:color w:val="000000" w:themeColor="text1"/>
          <w:sz w:val="24"/>
          <w:szCs w:val="24"/>
        </w:rPr>
        <w:t> Таблиця ...</w:t>
      </w:r>
    </w:p>
    <w:p w14:paraId="0334E7B2" w14:textId="77777777" w:rsidR="00DB77C5" w:rsidRPr="00DB77C5" w:rsidRDefault="00DB77C5" w:rsidP="00DB77C5">
      <w:pPr>
        <w:widowControl w:val="0"/>
        <w:autoSpaceDE w:val="0"/>
        <w:autoSpaceDN w:val="0"/>
        <w:adjustRightInd w:val="0"/>
        <w:spacing w:line="240" w:lineRule="auto"/>
        <w:jc w:val="center"/>
        <w:rPr>
          <w:rFonts w:ascii="Times New Roman" w:eastAsia="MS Mincho" w:hAnsi="Times New Roman" w:cs="Times New Roman"/>
          <w:color w:val="000000" w:themeColor="text1"/>
          <w:sz w:val="24"/>
          <w:szCs w:val="24"/>
        </w:rPr>
      </w:pPr>
      <w:r w:rsidRPr="00DB77C5">
        <w:rPr>
          <w:rFonts w:ascii="Times New Roman" w:eastAsia="MS Mincho" w:hAnsi="Times New Roman" w:cs="Times New Roman"/>
          <w:b/>
          <w:color w:val="000000" w:themeColor="text1"/>
          <w:sz w:val="24"/>
          <w:szCs w:val="24"/>
        </w:rPr>
        <w:t xml:space="preserve">Виконання Державного бюджету України (2010-2020 р.р)* </w:t>
      </w:r>
    </w:p>
    <w:p w14:paraId="1FA94D77" w14:textId="77777777" w:rsidR="00DB77C5" w:rsidRPr="00DB77C5" w:rsidRDefault="00DB77C5" w:rsidP="00DB77C5">
      <w:pPr>
        <w:widowControl w:val="0"/>
        <w:autoSpaceDE w:val="0"/>
        <w:autoSpaceDN w:val="0"/>
        <w:adjustRightInd w:val="0"/>
        <w:spacing w:line="240" w:lineRule="auto"/>
        <w:jc w:val="right"/>
        <w:rPr>
          <w:rFonts w:ascii="Times New Roman" w:eastAsia="MS Mincho" w:hAnsi="Times New Roman" w:cs="Times New Roman"/>
          <w:color w:val="000000" w:themeColor="text1"/>
          <w:sz w:val="24"/>
          <w:szCs w:val="24"/>
        </w:rPr>
      </w:pPr>
      <w:r w:rsidRPr="00DB77C5">
        <w:rPr>
          <w:rFonts w:ascii="Times New Roman" w:eastAsia="MS Mincho" w:hAnsi="Times New Roman" w:cs="Times New Roman"/>
          <w:color w:val="000000" w:themeColor="text1"/>
          <w:sz w:val="24"/>
          <w:szCs w:val="24"/>
        </w:rPr>
        <w:t>(млн.грн.)</w:t>
      </w:r>
    </w:p>
    <w:tbl>
      <w:tblPr>
        <w:tblStyle w:val="a5"/>
        <w:tblW w:w="0" w:type="auto"/>
        <w:tblLook w:val="04A0" w:firstRow="1" w:lastRow="0" w:firstColumn="1" w:lastColumn="0" w:noHBand="0" w:noVBand="1"/>
      </w:tblPr>
      <w:tblGrid>
        <w:gridCol w:w="848"/>
        <w:gridCol w:w="1570"/>
        <w:gridCol w:w="1717"/>
        <w:gridCol w:w="1885"/>
        <w:gridCol w:w="1566"/>
      </w:tblGrid>
      <w:tr w:rsidR="00DB77C5" w:rsidRPr="00DB77C5" w14:paraId="648229D4" w14:textId="77777777" w:rsidTr="00DB77C5">
        <w:trPr>
          <w:trHeight w:val="268"/>
        </w:trPr>
        <w:tc>
          <w:tcPr>
            <w:tcW w:w="1021" w:type="dxa"/>
            <w:tcBorders>
              <w:top w:val="single" w:sz="4" w:space="0" w:color="auto"/>
              <w:left w:val="single" w:sz="4" w:space="0" w:color="auto"/>
              <w:bottom w:val="single" w:sz="4" w:space="0" w:color="auto"/>
              <w:right w:val="single" w:sz="4" w:space="0" w:color="auto"/>
            </w:tcBorders>
            <w:hideMark/>
          </w:tcPr>
          <w:p w14:paraId="3D0D91BE" w14:textId="77777777" w:rsidR="00DB77C5" w:rsidRPr="00DB77C5" w:rsidRDefault="00DB77C5" w:rsidP="00DB77C5">
            <w:pPr>
              <w:widowControl w:val="0"/>
              <w:autoSpaceDE w:val="0"/>
              <w:autoSpaceDN w:val="0"/>
              <w:adjustRightInd w:val="0"/>
              <w:spacing w:after="240"/>
              <w:jc w:val="center"/>
              <w:rPr>
                <w:rFonts w:cs="Times New Roman"/>
                <w:b/>
                <w:i/>
                <w:color w:val="000000" w:themeColor="text1"/>
                <w:sz w:val="24"/>
                <w:szCs w:val="24"/>
              </w:rPr>
            </w:pPr>
            <w:proofErr w:type="spellStart"/>
            <w:r w:rsidRPr="00DB77C5">
              <w:rPr>
                <w:rFonts w:cs="Times New Roman"/>
                <w:b/>
                <w:i/>
                <w:color w:val="000000" w:themeColor="text1"/>
                <w:sz w:val="24"/>
                <w:szCs w:val="24"/>
              </w:rPr>
              <w:t>Рік</w:t>
            </w:r>
            <w:proofErr w:type="spellEnd"/>
          </w:p>
        </w:tc>
        <w:tc>
          <w:tcPr>
            <w:tcW w:w="1951" w:type="dxa"/>
            <w:tcBorders>
              <w:top w:val="single" w:sz="4" w:space="0" w:color="auto"/>
              <w:left w:val="single" w:sz="4" w:space="0" w:color="auto"/>
              <w:bottom w:val="single" w:sz="4" w:space="0" w:color="auto"/>
              <w:right w:val="single" w:sz="4" w:space="0" w:color="auto"/>
            </w:tcBorders>
            <w:hideMark/>
          </w:tcPr>
          <w:p w14:paraId="4C9D09C1" w14:textId="77777777" w:rsidR="00DB77C5" w:rsidRPr="00DB77C5" w:rsidRDefault="00DB77C5" w:rsidP="00DB77C5">
            <w:pPr>
              <w:widowControl w:val="0"/>
              <w:autoSpaceDE w:val="0"/>
              <w:autoSpaceDN w:val="0"/>
              <w:adjustRightInd w:val="0"/>
              <w:spacing w:after="240"/>
              <w:jc w:val="center"/>
              <w:rPr>
                <w:rFonts w:cs="Times New Roman"/>
                <w:b/>
                <w:i/>
                <w:color w:val="000000" w:themeColor="text1"/>
                <w:sz w:val="24"/>
                <w:szCs w:val="24"/>
              </w:rPr>
            </w:pPr>
            <w:r w:rsidRPr="00DB77C5">
              <w:rPr>
                <w:rFonts w:cs="Times New Roman"/>
                <w:b/>
                <w:i/>
                <w:color w:val="000000" w:themeColor="text1"/>
                <w:sz w:val="24"/>
                <w:szCs w:val="24"/>
              </w:rPr>
              <w:t>Доходи</w:t>
            </w:r>
          </w:p>
        </w:tc>
        <w:tc>
          <w:tcPr>
            <w:tcW w:w="2268" w:type="dxa"/>
            <w:tcBorders>
              <w:top w:val="single" w:sz="4" w:space="0" w:color="auto"/>
              <w:left w:val="single" w:sz="4" w:space="0" w:color="auto"/>
              <w:bottom w:val="single" w:sz="4" w:space="0" w:color="auto"/>
              <w:right w:val="single" w:sz="4" w:space="0" w:color="auto"/>
            </w:tcBorders>
            <w:hideMark/>
          </w:tcPr>
          <w:p w14:paraId="3F8C01E3" w14:textId="77777777" w:rsidR="00DB77C5" w:rsidRPr="00DB77C5" w:rsidRDefault="00DB77C5" w:rsidP="00DB77C5">
            <w:pPr>
              <w:widowControl w:val="0"/>
              <w:autoSpaceDE w:val="0"/>
              <w:autoSpaceDN w:val="0"/>
              <w:adjustRightInd w:val="0"/>
              <w:spacing w:after="240"/>
              <w:jc w:val="center"/>
              <w:rPr>
                <w:rFonts w:cs="Times New Roman"/>
                <w:b/>
                <w:i/>
                <w:color w:val="000000" w:themeColor="text1"/>
                <w:sz w:val="24"/>
                <w:szCs w:val="24"/>
              </w:rPr>
            </w:pPr>
            <w:proofErr w:type="spellStart"/>
            <w:r w:rsidRPr="00DB77C5">
              <w:rPr>
                <w:rFonts w:cs="Times New Roman"/>
                <w:b/>
                <w:i/>
                <w:color w:val="000000" w:themeColor="text1"/>
                <w:sz w:val="24"/>
                <w:szCs w:val="24"/>
              </w:rPr>
              <w:t>Видатки</w:t>
            </w:r>
            <w:proofErr w:type="spellEnd"/>
          </w:p>
        </w:tc>
        <w:tc>
          <w:tcPr>
            <w:tcW w:w="2018" w:type="dxa"/>
            <w:tcBorders>
              <w:top w:val="single" w:sz="4" w:space="0" w:color="auto"/>
              <w:left w:val="single" w:sz="4" w:space="0" w:color="auto"/>
              <w:bottom w:val="single" w:sz="4" w:space="0" w:color="auto"/>
              <w:right w:val="single" w:sz="4" w:space="0" w:color="auto"/>
            </w:tcBorders>
            <w:hideMark/>
          </w:tcPr>
          <w:p w14:paraId="793133F5" w14:textId="77777777" w:rsidR="00DB77C5" w:rsidRPr="00DB77C5" w:rsidRDefault="00DB77C5" w:rsidP="00DB77C5">
            <w:pPr>
              <w:widowControl w:val="0"/>
              <w:autoSpaceDE w:val="0"/>
              <w:autoSpaceDN w:val="0"/>
              <w:adjustRightInd w:val="0"/>
              <w:spacing w:after="240"/>
              <w:jc w:val="center"/>
              <w:rPr>
                <w:rFonts w:cs="Times New Roman"/>
                <w:b/>
                <w:i/>
                <w:color w:val="000000" w:themeColor="text1"/>
                <w:sz w:val="24"/>
                <w:szCs w:val="24"/>
              </w:rPr>
            </w:pPr>
            <w:proofErr w:type="spellStart"/>
            <w:r w:rsidRPr="00DB77C5">
              <w:rPr>
                <w:rFonts w:cs="Times New Roman"/>
                <w:b/>
                <w:i/>
                <w:color w:val="000000" w:themeColor="text1"/>
                <w:sz w:val="24"/>
                <w:szCs w:val="24"/>
              </w:rPr>
              <w:t>Кредитування</w:t>
            </w:r>
            <w:proofErr w:type="spellEnd"/>
          </w:p>
        </w:tc>
        <w:tc>
          <w:tcPr>
            <w:tcW w:w="2081" w:type="dxa"/>
            <w:tcBorders>
              <w:top w:val="single" w:sz="4" w:space="0" w:color="auto"/>
              <w:left w:val="single" w:sz="4" w:space="0" w:color="auto"/>
              <w:bottom w:val="single" w:sz="4" w:space="0" w:color="auto"/>
              <w:right w:val="single" w:sz="4" w:space="0" w:color="auto"/>
            </w:tcBorders>
            <w:hideMark/>
          </w:tcPr>
          <w:p w14:paraId="6FA33DAE" w14:textId="77777777" w:rsidR="00DB77C5" w:rsidRPr="00DB77C5" w:rsidRDefault="00DB77C5" w:rsidP="00DB77C5">
            <w:pPr>
              <w:widowControl w:val="0"/>
              <w:autoSpaceDE w:val="0"/>
              <w:autoSpaceDN w:val="0"/>
              <w:adjustRightInd w:val="0"/>
              <w:spacing w:after="240"/>
              <w:jc w:val="center"/>
              <w:rPr>
                <w:rFonts w:cs="Times New Roman"/>
                <w:b/>
                <w:i/>
                <w:color w:val="000000" w:themeColor="text1"/>
                <w:sz w:val="24"/>
                <w:szCs w:val="24"/>
              </w:rPr>
            </w:pPr>
            <w:r w:rsidRPr="00DB77C5">
              <w:rPr>
                <w:rFonts w:cs="Times New Roman"/>
                <w:b/>
                <w:i/>
                <w:color w:val="000000" w:themeColor="text1"/>
                <w:sz w:val="24"/>
                <w:szCs w:val="24"/>
              </w:rPr>
              <w:t>Сальдо</w:t>
            </w:r>
          </w:p>
        </w:tc>
      </w:tr>
      <w:tr w:rsidR="00DB77C5" w:rsidRPr="00DB77C5" w14:paraId="3B97CB9B" w14:textId="77777777" w:rsidTr="00DB77C5">
        <w:tc>
          <w:tcPr>
            <w:tcW w:w="1021" w:type="dxa"/>
            <w:tcBorders>
              <w:top w:val="single" w:sz="4" w:space="0" w:color="auto"/>
              <w:left w:val="single" w:sz="4" w:space="0" w:color="auto"/>
              <w:bottom w:val="single" w:sz="4" w:space="0" w:color="auto"/>
              <w:right w:val="single" w:sz="4" w:space="0" w:color="auto"/>
            </w:tcBorders>
            <w:hideMark/>
          </w:tcPr>
          <w:p w14:paraId="708BA053" w14:textId="77777777" w:rsidR="00DB77C5" w:rsidRPr="00DB77C5" w:rsidRDefault="00DB77C5" w:rsidP="00DB77C5">
            <w:pPr>
              <w:widowControl w:val="0"/>
              <w:autoSpaceDE w:val="0"/>
              <w:autoSpaceDN w:val="0"/>
              <w:adjustRightInd w:val="0"/>
              <w:jc w:val="both"/>
              <w:rPr>
                <w:rFonts w:cs="Times New Roman"/>
                <w:color w:val="000000" w:themeColor="text1"/>
                <w:sz w:val="24"/>
                <w:szCs w:val="24"/>
              </w:rPr>
            </w:pPr>
            <w:r w:rsidRPr="00DB77C5">
              <w:rPr>
                <w:rFonts w:cs="Times New Roman"/>
                <w:color w:val="000000" w:themeColor="text1"/>
                <w:sz w:val="24"/>
                <w:szCs w:val="24"/>
              </w:rPr>
              <w:t>2010</w:t>
            </w:r>
          </w:p>
        </w:tc>
        <w:tc>
          <w:tcPr>
            <w:tcW w:w="1951" w:type="dxa"/>
            <w:tcBorders>
              <w:top w:val="single" w:sz="4" w:space="0" w:color="auto"/>
              <w:left w:val="single" w:sz="4" w:space="0" w:color="auto"/>
              <w:bottom w:val="single" w:sz="4" w:space="0" w:color="auto"/>
              <w:right w:val="single" w:sz="4" w:space="0" w:color="auto"/>
            </w:tcBorders>
            <w:hideMark/>
          </w:tcPr>
          <w:p w14:paraId="37928916"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240615,2</w:t>
            </w:r>
          </w:p>
        </w:tc>
        <w:tc>
          <w:tcPr>
            <w:tcW w:w="2268" w:type="dxa"/>
            <w:tcBorders>
              <w:top w:val="single" w:sz="4" w:space="0" w:color="auto"/>
              <w:left w:val="single" w:sz="4" w:space="0" w:color="auto"/>
              <w:bottom w:val="single" w:sz="4" w:space="0" w:color="auto"/>
              <w:right w:val="single" w:sz="4" w:space="0" w:color="auto"/>
            </w:tcBorders>
            <w:hideMark/>
          </w:tcPr>
          <w:p w14:paraId="0BA1F16E"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303588,7</w:t>
            </w:r>
          </w:p>
        </w:tc>
        <w:tc>
          <w:tcPr>
            <w:tcW w:w="2018" w:type="dxa"/>
            <w:tcBorders>
              <w:top w:val="single" w:sz="4" w:space="0" w:color="auto"/>
              <w:left w:val="single" w:sz="4" w:space="0" w:color="auto"/>
              <w:bottom w:val="single" w:sz="4" w:space="0" w:color="auto"/>
              <w:right w:val="single" w:sz="4" w:space="0" w:color="auto"/>
            </w:tcBorders>
            <w:hideMark/>
          </w:tcPr>
          <w:p w14:paraId="5EB7B3AB"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1292</w:t>
            </w:r>
          </w:p>
        </w:tc>
        <w:tc>
          <w:tcPr>
            <w:tcW w:w="2081" w:type="dxa"/>
            <w:tcBorders>
              <w:top w:val="single" w:sz="4" w:space="0" w:color="auto"/>
              <w:left w:val="single" w:sz="4" w:space="0" w:color="auto"/>
              <w:bottom w:val="single" w:sz="4" w:space="0" w:color="auto"/>
              <w:right w:val="single" w:sz="4" w:space="0" w:color="auto"/>
            </w:tcBorders>
            <w:hideMark/>
          </w:tcPr>
          <w:p w14:paraId="4874957E"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-64265,5</w:t>
            </w:r>
          </w:p>
        </w:tc>
      </w:tr>
      <w:tr w:rsidR="00DB77C5" w:rsidRPr="00DB77C5" w14:paraId="7711C083" w14:textId="77777777" w:rsidTr="00DB77C5">
        <w:tc>
          <w:tcPr>
            <w:tcW w:w="1021" w:type="dxa"/>
            <w:tcBorders>
              <w:top w:val="single" w:sz="4" w:space="0" w:color="auto"/>
              <w:left w:val="single" w:sz="4" w:space="0" w:color="auto"/>
              <w:bottom w:val="single" w:sz="4" w:space="0" w:color="auto"/>
              <w:right w:val="single" w:sz="4" w:space="0" w:color="auto"/>
            </w:tcBorders>
            <w:hideMark/>
          </w:tcPr>
          <w:p w14:paraId="496AC210" w14:textId="77777777" w:rsidR="00DB77C5" w:rsidRPr="00DB77C5" w:rsidRDefault="00DB77C5" w:rsidP="00DB77C5">
            <w:pPr>
              <w:widowControl w:val="0"/>
              <w:autoSpaceDE w:val="0"/>
              <w:autoSpaceDN w:val="0"/>
              <w:adjustRightInd w:val="0"/>
              <w:jc w:val="both"/>
              <w:rPr>
                <w:rFonts w:cs="Times New Roman"/>
                <w:color w:val="000000" w:themeColor="text1"/>
                <w:sz w:val="24"/>
                <w:szCs w:val="24"/>
              </w:rPr>
            </w:pPr>
            <w:r w:rsidRPr="00DB77C5">
              <w:rPr>
                <w:rFonts w:cs="Times New Roman"/>
                <w:color w:val="000000" w:themeColor="text1"/>
                <w:sz w:val="24"/>
                <w:szCs w:val="24"/>
              </w:rPr>
              <w:t>2011</w:t>
            </w:r>
          </w:p>
        </w:tc>
        <w:tc>
          <w:tcPr>
            <w:tcW w:w="1951" w:type="dxa"/>
            <w:tcBorders>
              <w:top w:val="single" w:sz="4" w:space="0" w:color="auto"/>
              <w:left w:val="single" w:sz="4" w:space="0" w:color="auto"/>
              <w:bottom w:val="single" w:sz="4" w:space="0" w:color="auto"/>
              <w:right w:val="single" w:sz="4" w:space="0" w:color="auto"/>
            </w:tcBorders>
            <w:hideMark/>
          </w:tcPr>
          <w:p w14:paraId="1FA3C7F7"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314616,9</w:t>
            </w:r>
          </w:p>
        </w:tc>
        <w:tc>
          <w:tcPr>
            <w:tcW w:w="2268" w:type="dxa"/>
            <w:tcBorders>
              <w:top w:val="single" w:sz="4" w:space="0" w:color="auto"/>
              <w:left w:val="single" w:sz="4" w:space="0" w:color="auto"/>
              <w:bottom w:val="single" w:sz="4" w:space="0" w:color="auto"/>
              <w:right w:val="single" w:sz="4" w:space="0" w:color="auto"/>
            </w:tcBorders>
            <w:hideMark/>
          </w:tcPr>
          <w:p w14:paraId="693B14A3"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333459,5</w:t>
            </w:r>
          </w:p>
        </w:tc>
        <w:tc>
          <w:tcPr>
            <w:tcW w:w="2018" w:type="dxa"/>
            <w:tcBorders>
              <w:top w:val="single" w:sz="4" w:space="0" w:color="auto"/>
              <w:left w:val="single" w:sz="4" w:space="0" w:color="auto"/>
              <w:bottom w:val="single" w:sz="4" w:space="0" w:color="auto"/>
              <w:right w:val="single" w:sz="4" w:space="0" w:color="auto"/>
            </w:tcBorders>
            <w:hideMark/>
          </w:tcPr>
          <w:p w14:paraId="1A939D1D"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4715</w:t>
            </w:r>
          </w:p>
        </w:tc>
        <w:tc>
          <w:tcPr>
            <w:tcW w:w="2081" w:type="dxa"/>
            <w:tcBorders>
              <w:top w:val="single" w:sz="4" w:space="0" w:color="auto"/>
              <w:left w:val="single" w:sz="4" w:space="0" w:color="auto"/>
              <w:bottom w:val="single" w:sz="4" w:space="0" w:color="auto"/>
              <w:right w:val="single" w:sz="4" w:space="0" w:color="auto"/>
            </w:tcBorders>
            <w:hideMark/>
          </w:tcPr>
          <w:p w14:paraId="2BFF2A97"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-23557,6</w:t>
            </w:r>
          </w:p>
        </w:tc>
      </w:tr>
      <w:tr w:rsidR="00DB77C5" w:rsidRPr="00DB77C5" w14:paraId="25688514" w14:textId="77777777" w:rsidTr="00DB77C5">
        <w:tc>
          <w:tcPr>
            <w:tcW w:w="1021" w:type="dxa"/>
            <w:tcBorders>
              <w:top w:val="single" w:sz="4" w:space="0" w:color="auto"/>
              <w:left w:val="single" w:sz="4" w:space="0" w:color="auto"/>
              <w:bottom w:val="single" w:sz="4" w:space="0" w:color="auto"/>
              <w:right w:val="single" w:sz="4" w:space="0" w:color="auto"/>
            </w:tcBorders>
            <w:hideMark/>
          </w:tcPr>
          <w:p w14:paraId="7F1363BD" w14:textId="77777777" w:rsidR="00DB77C5" w:rsidRPr="00DB77C5" w:rsidRDefault="00DB77C5" w:rsidP="00DB77C5">
            <w:pPr>
              <w:widowControl w:val="0"/>
              <w:autoSpaceDE w:val="0"/>
              <w:autoSpaceDN w:val="0"/>
              <w:adjustRightInd w:val="0"/>
              <w:jc w:val="both"/>
              <w:rPr>
                <w:rFonts w:cs="Times New Roman"/>
                <w:color w:val="000000" w:themeColor="text1"/>
                <w:sz w:val="24"/>
                <w:szCs w:val="24"/>
              </w:rPr>
            </w:pPr>
            <w:r w:rsidRPr="00DB77C5">
              <w:rPr>
                <w:rFonts w:cs="Times New Roman"/>
                <w:color w:val="000000" w:themeColor="text1"/>
                <w:sz w:val="24"/>
                <w:szCs w:val="24"/>
              </w:rPr>
              <w:t>2012</w:t>
            </w:r>
          </w:p>
        </w:tc>
        <w:tc>
          <w:tcPr>
            <w:tcW w:w="1951" w:type="dxa"/>
            <w:tcBorders>
              <w:top w:val="single" w:sz="4" w:space="0" w:color="auto"/>
              <w:left w:val="single" w:sz="4" w:space="0" w:color="auto"/>
              <w:bottom w:val="single" w:sz="4" w:space="0" w:color="auto"/>
              <w:right w:val="single" w:sz="4" w:space="0" w:color="auto"/>
            </w:tcBorders>
            <w:hideMark/>
          </w:tcPr>
          <w:p w14:paraId="25E63722"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346054</w:t>
            </w:r>
          </w:p>
        </w:tc>
        <w:tc>
          <w:tcPr>
            <w:tcW w:w="2268" w:type="dxa"/>
            <w:tcBorders>
              <w:top w:val="single" w:sz="4" w:space="0" w:color="auto"/>
              <w:left w:val="single" w:sz="4" w:space="0" w:color="auto"/>
              <w:bottom w:val="single" w:sz="4" w:space="0" w:color="auto"/>
              <w:right w:val="single" w:sz="4" w:space="0" w:color="auto"/>
            </w:tcBorders>
            <w:hideMark/>
          </w:tcPr>
          <w:p w14:paraId="0BDDD55E"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395681,5</w:t>
            </w:r>
          </w:p>
        </w:tc>
        <w:tc>
          <w:tcPr>
            <w:tcW w:w="2018" w:type="dxa"/>
            <w:tcBorders>
              <w:top w:val="single" w:sz="4" w:space="0" w:color="auto"/>
              <w:left w:val="single" w:sz="4" w:space="0" w:color="auto"/>
              <w:bottom w:val="single" w:sz="4" w:space="0" w:color="auto"/>
              <w:right w:val="single" w:sz="4" w:space="0" w:color="auto"/>
            </w:tcBorders>
            <w:hideMark/>
          </w:tcPr>
          <w:p w14:paraId="584F2B99"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3817,7</w:t>
            </w:r>
          </w:p>
        </w:tc>
        <w:tc>
          <w:tcPr>
            <w:tcW w:w="2081" w:type="dxa"/>
            <w:tcBorders>
              <w:top w:val="single" w:sz="4" w:space="0" w:color="auto"/>
              <w:left w:val="single" w:sz="4" w:space="0" w:color="auto"/>
              <w:bottom w:val="single" w:sz="4" w:space="0" w:color="auto"/>
              <w:right w:val="single" w:sz="4" w:space="0" w:color="auto"/>
            </w:tcBorders>
            <w:hideMark/>
          </w:tcPr>
          <w:p w14:paraId="70486C1D"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-53445,2</w:t>
            </w:r>
          </w:p>
        </w:tc>
      </w:tr>
      <w:tr w:rsidR="00DB77C5" w:rsidRPr="00DB77C5" w14:paraId="42EFC43C" w14:textId="77777777" w:rsidTr="00DB77C5">
        <w:tc>
          <w:tcPr>
            <w:tcW w:w="1021" w:type="dxa"/>
            <w:tcBorders>
              <w:top w:val="single" w:sz="4" w:space="0" w:color="auto"/>
              <w:left w:val="single" w:sz="4" w:space="0" w:color="auto"/>
              <w:bottom w:val="single" w:sz="4" w:space="0" w:color="auto"/>
              <w:right w:val="single" w:sz="4" w:space="0" w:color="auto"/>
            </w:tcBorders>
            <w:hideMark/>
          </w:tcPr>
          <w:p w14:paraId="35C62383" w14:textId="77777777" w:rsidR="00DB77C5" w:rsidRPr="00DB77C5" w:rsidRDefault="00DB77C5" w:rsidP="00DB77C5">
            <w:pPr>
              <w:widowControl w:val="0"/>
              <w:autoSpaceDE w:val="0"/>
              <w:autoSpaceDN w:val="0"/>
              <w:adjustRightInd w:val="0"/>
              <w:jc w:val="both"/>
              <w:rPr>
                <w:rFonts w:cs="Times New Roman"/>
                <w:color w:val="000000" w:themeColor="text1"/>
                <w:sz w:val="24"/>
                <w:szCs w:val="24"/>
              </w:rPr>
            </w:pPr>
            <w:r w:rsidRPr="00DB77C5">
              <w:rPr>
                <w:rFonts w:cs="Times New Roman"/>
                <w:color w:val="000000" w:themeColor="text1"/>
                <w:sz w:val="24"/>
                <w:szCs w:val="24"/>
              </w:rPr>
              <w:t>2013</w:t>
            </w:r>
          </w:p>
        </w:tc>
        <w:tc>
          <w:tcPr>
            <w:tcW w:w="1951" w:type="dxa"/>
            <w:tcBorders>
              <w:top w:val="single" w:sz="4" w:space="0" w:color="auto"/>
              <w:left w:val="single" w:sz="4" w:space="0" w:color="auto"/>
              <w:bottom w:val="single" w:sz="4" w:space="0" w:color="auto"/>
              <w:right w:val="single" w:sz="4" w:space="0" w:color="auto"/>
            </w:tcBorders>
            <w:hideMark/>
          </w:tcPr>
          <w:p w14:paraId="0D4D2ADD"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339180,3</w:t>
            </w:r>
          </w:p>
        </w:tc>
        <w:tc>
          <w:tcPr>
            <w:tcW w:w="2268" w:type="dxa"/>
            <w:tcBorders>
              <w:top w:val="single" w:sz="4" w:space="0" w:color="auto"/>
              <w:left w:val="single" w:sz="4" w:space="0" w:color="auto"/>
              <w:bottom w:val="single" w:sz="4" w:space="0" w:color="auto"/>
              <w:right w:val="single" w:sz="4" w:space="0" w:color="auto"/>
            </w:tcBorders>
            <w:hideMark/>
          </w:tcPr>
          <w:p w14:paraId="647224B1"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403403,2</w:t>
            </w:r>
          </w:p>
        </w:tc>
        <w:tc>
          <w:tcPr>
            <w:tcW w:w="2018" w:type="dxa"/>
            <w:tcBorders>
              <w:top w:val="single" w:sz="4" w:space="0" w:color="auto"/>
              <w:left w:val="single" w:sz="4" w:space="0" w:color="auto"/>
              <w:bottom w:val="single" w:sz="4" w:space="0" w:color="auto"/>
              <w:right w:val="single" w:sz="4" w:space="0" w:color="auto"/>
            </w:tcBorders>
            <w:hideMark/>
          </w:tcPr>
          <w:p w14:paraId="09F6944A"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484,7</w:t>
            </w:r>
          </w:p>
        </w:tc>
        <w:tc>
          <w:tcPr>
            <w:tcW w:w="2081" w:type="dxa"/>
            <w:tcBorders>
              <w:top w:val="single" w:sz="4" w:space="0" w:color="auto"/>
              <w:left w:val="single" w:sz="4" w:space="0" w:color="auto"/>
              <w:bottom w:val="single" w:sz="4" w:space="0" w:color="auto"/>
              <w:right w:val="single" w:sz="4" w:space="0" w:color="auto"/>
            </w:tcBorders>
            <w:hideMark/>
          </w:tcPr>
          <w:p w14:paraId="53A38345"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-64707,6</w:t>
            </w:r>
          </w:p>
        </w:tc>
      </w:tr>
      <w:tr w:rsidR="00DB77C5" w:rsidRPr="00DB77C5" w14:paraId="72AD22A3" w14:textId="77777777" w:rsidTr="00DB77C5">
        <w:tc>
          <w:tcPr>
            <w:tcW w:w="1021" w:type="dxa"/>
            <w:tcBorders>
              <w:top w:val="single" w:sz="4" w:space="0" w:color="auto"/>
              <w:left w:val="single" w:sz="4" w:space="0" w:color="auto"/>
              <w:bottom w:val="single" w:sz="4" w:space="0" w:color="auto"/>
              <w:right w:val="single" w:sz="4" w:space="0" w:color="auto"/>
            </w:tcBorders>
            <w:hideMark/>
          </w:tcPr>
          <w:p w14:paraId="0348074B" w14:textId="77777777" w:rsidR="00DB77C5" w:rsidRPr="00DB77C5" w:rsidRDefault="00DB77C5" w:rsidP="00DB77C5">
            <w:pPr>
              <w:widowControl w:val="0"/>
              <w:autoSpaceDE w:val="0"/>
              <w:autoSpaceDN w:val="0"/>
              <w:adjustRightInd w:val="0"/>
              <w:jc w:val="both"/>
              <w:rPr>
                <w:rFonts w:cs="Times New Roman"/>
                <w:color w:val="000000" w:themeColor="text1"/>
                <w:sz w:val="24"/>
                <w:szCs w:val="24"/>
              </w:rPr>
            </w:pPr>
            <w:r w:rsidRPr="00DB77C5">
              <w:rPr>
                <w:rFonts w:cs="Times New Roman"/>
                <w:color w:val="000000" w:themeColor="text1"/>
                <w:sz w:val="24"/>
                <w:szCs w:val="24"/>
              </w:rPr>
              <w:t>2014</w:t>
            </w:r>
          </w:p>
        </w:tc>
        <w:tc>
          <w:tcPr>
            <w:tcW w:w="1951" w:type="dxa"/>
            <w:tcBorders>
              <w:top w:val="single" w:sz="4" w:space="0" w:color="auto"/>
              <w:left w:val="single" w:sz="4" w:space="0" w:color="auto"/>
              <w:bottom w:val="single" w:sz="4" w:space="0" w:color="auto"/>
              <w:right w:val="single" w:sz="4" w:space="0" w:color="auto"/>
            </w:tcBorders>
            <w:hideMark/>
          </w:tcPr>
          <w:p w14:paraId="7D4C8562"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357084,8</w:t>
            </w:r>
          </w:p>
        </w:tc>
        <w:tc>
          <w:tcPr>
            <w:tcW w:w="2268" w:type="dxa"/>
            <w:tcBorders>
              <w:top w:val="single" w:sz="4" w:space="0" w:color="auto"/>
              <w:left w:val="single" w:sz="4" w:space="0" w:color="auto"/>
              <w:bottom w:val="single" w:sz="4" w:space="0" w:color="auto"/>
              <w:right w:val="single" w:sz="4" w:space="0" w:color="auto"/>
            </w:tcBorders>
            <w:hideMark/>
          </w:tcPr>
          <w:p w14:paraId="7BA60932"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430217,8</w:t>
            </w:r>
          </w:p>
        </w:tc>
        <w:tc>
          <w:tcPr>
            <w:tcW w:w="2018" w:type="dxa"/>
            <w:tcBorders>
              <w:top w:val="single" w:sz="4" w:space="0" w:color="auto"/>
              <w:left w:val="single" w:sz="4" w:space="0" w:color="auto"/>
              <w:bottom w:val="single" w:sz="4" w:space="0" w:color="auto"/>
              <w:right w:val="single" w:sz="4" w:space="0" w:color="auto"/>
            </w:tcBorders>
            <w:hideMark/>
          </w:tcPr>
          <w:p w14:paraId="2BBBB907"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4919,3</w:t>
            </w:r>
          </w:p>
        </w:tc>
        <w:tc>
          <w:tcPr>
            <w:tcW w:w="2081" w:type="dxa"/>
            <w:tcBorders>
              <w:top w:val="single" w:sz="4" w:space="0" w:color="auto"/>
              <w:left w:val="single" w:sz="4" w:space="0" w:color="auto"/>
              <w:bottom w:val="single" w:sz="4" w:space="0" w:color="auto"/>
              <w:right w:val="single" w:sz="4" w:space="0" w:color="auto"/>
            </w:tcBorders>
            <w:hideMark/>
          </w:tcPr>
          <w:p w14:paraId="5BB610BE"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-78052,8</w:t>
            </w:r>
          </w:p>
        </w:tc>
      </w:tr>
      <w:tr w:rsidR="00DB77C5" w:rsidRPr="00DB77C5" w14:paraId="5C8EE6EF" w14:textId="77777777" w:rsidTr="00DB77C5">
        <w:tc>
          <w:tcPr>
            <w:tcW w:w="1021" w:type="dxa"/>
            <w:tcBorders>
              <w:top w:val="single" w:sz="4" w:space="0" w:color="auto"/>
              <w:left w:val="single" w:sz="4" w:space="0" w:color="auto"/>
              <w:bottom w:val="single" w:sz="4" w:space="0" w:color="auto"/>
              <w:right w:val="single" w:sz="4" w:space="0" w:color="auto"/>
            </w:tcBorders>
            <w:hideMark/>
          </w:tcPr>
          <w:p w14:paraId="7716AA58" w14:textId="77777777" w:rsidR="00DB77C5" w:rsidRPr="00DB77C5" w:rsidRDefault="00DB77C5" w:rsidP="00DB77C5">
            <w:pPr>
              <w:widowControl w:val="0"/>
              <w:autoSpaceDE w:val="0"/>
              <w:autoSpaceDN w:val="0"/>
              <w:adjustRightInd w:val="0"/>
              <w:jc w:val="both"/>
              <w:rPr>
                <w:rFonts w:cs="Times New Roman"/>
                <w:color w:val="000000" w:themeColor="text1"/>
                <w:sz w:val="24"/>
                <w:szCs w:val="24"/>
              </w:rPr>
            </w:pPr>
            <w:r w:rsidRPr="00DB77C5">
              <w:rPr>
                <w:rFonts w:cs="Times New Roman"/>
                <w:color w:val="000000" w:themeColor="text1"/>
                <w:sz w:val="24"/>
                <w:szCs w:val="24"/>
              </w:rPr>
              <w:t>2015</w:t>
            </w:r>
          </w:p>
        </w:tc>
        <w:tc>
          <w:tcPr>
            <w:tcW w:w="1951" w:type="dxa"/>
            <w:tcBorders>
              <w:top w:val="single" w:sz="4" w:space="0" w:color="auto"/>
              <w:left w:val="single" w:sz="4" w:space="0" w:color="auto"/>
              <w:bottom w:val="single" w:sz="4" w:space="0" w:color="auto"/>
              <w:right w:val="single" w:sz="4" w:space="0" w:color="auto"/>
            </w:tcBorders>
            <w:hideMark/>
          </w:tcPr>
          <w:p w14:paraId="3B91D7CC"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534694,8</w:t>
            </w:r>
          </w:p>
        </w:tc>
        <w:tc>
          <w:tcPr>
            <w:tcW w:w="2268" w:type="dxa"/>
            <w:tcBorders>
              <w:top w:val="single" w:sz="4" w:space="0" w:color="auto"/>
              <w:left w:val="single" w:sz="4" w:space="0" w:color="auto"/>
              <w:bottom w:val="single" w:sz="4" w:space="0" w:color="auto"/>
              <w:right w:val="single" w:sz="4" w:space="0" w:color="auto"/>
            </w:tcBorders>
            <w:hideMark/>
          </w:tcPr>
          <w:p w14:paraId="65108140"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576911,4</w:t>
            </w:r>
          </w:p>
        </w:tc>
        <w:tc>
          <w:tcPr>
            <w:tcW w:w="2018" w:type="dxa"/>
            <w:tcBorders>
              <w:top w:val="single" w:sz="4" w:space="0" w:color="auto"/>
              <w:left w:val="single" w:sz="4" w:space="0" w:color="auto"/>
              <w:bottom w:val="single" w:sz="4" w:space="0" w:color="auto"/>
              <w:right w:val="single" w:sz="4" w:space="0" w:color="auto"/>
            </w:tcBorders>
            <w:hideMark/>
          </w:tcPr>
          <w:p w14:paraId="453B73C7"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2950,9</w:t>
            </w:r>
          </w:p>
        </w:tc>
        <w:tc>
          <w:tcPr>
            <w:tcW w:w="2081" w:type="dxa"/>
            <w:tcBorders>
              <w:top w:val="single" w:sz="4" w:space="0" w:color="auto"/>
              <w:left w:val="single" w:sz="4" w:space="0" w:color="auto"/>
              <w:bottom w:val="single" w:sz="4" w:space="0" w:color="auto"/>
              <w:right w:val="single" w:sz="4" w:space="0" w:color="auto"/>
            </w:tcBorders>
            <w:hideMark/>
          </w:tcPr>
          <w:p w14:paraId="14D578FB"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-45167,5</w:t>
            </w:r>
          </w:p>
        </w:tc>
      </w:tr>
      <w:tr w:rsidR="00DB77C5" w:rsidRPr="00DB77C5" w14:paraId="449FD77E" w14:textId="77777777" w:rsidTr="00DB77C5">
        <w:tc>
          <w:tcPr>
            <w:tcW w:w="1021" w:type="dxa"/>
            <w:tcBorders>
              <w:top w:val="single" w:sz="4" w:space="0" w:color="auto"/>
              <w:left w:val="single" w:sz="4" w:space="0" w:color="auto"/>
              <w:bottom w:val="single" w:sz="4" w:space="0" w:color="auto"/>
              <w:right w:val="single" w:sz="4" w:space="0" w:color="auto"/>
            </w:tcBorders>
            <w:hideMark/>
          </w:tcPr>
          <w:p w14:paraId="713E500A" w14:textId="77777777" w:rsidR="00DB77C5" w:rsidRPr="00DB77C5" w:rsidRDefault="00DB77C5" w:rsidP="00DB77C5">
            <w:pPr>
              <w:widowControl w:val="0"/>
              <w:autoSpaceDE w:val="0"/>
              <w:autoSpaceDN w:val="0"/>
              <w:adjustRightInd w:val="0"/>
              <w:jc w:val="both"/>
              <w:rPr>
                <w:rFonts w:cs="Times New Roman"/>
                <w:color w:val="000000" w:themeColor="text1"/>
                <w:sz w:val="24"/>
                <w:szCs w:val="24"/>
              </w:rPr>
            </w:pPr>
            <w:r w:rsidRPr="00DB77C5">
              <w:rPr>
                <w:rFonts w:cs="Times New Roman"/>
                <w:color w:val="000000" w:themeColor="text1"/>
                <w:sz w:val="24"/>
                <w:szCs w:val="24"/>
              </w:rPr>
              <w:t>2016</w:t>
            </w:r>
          </w:p>
        </w:tc>
        <w:tc>
          <w:tcPr>
            <w:tcW w:w="1951" w:type="dxa"/>
            <w:tcBorders>
              <w:top w:val="single" w:sz="4" w:space="0" w:color="auto"/>
              <w:left w:val="single" w:sz="4" w:space="0" w:color="auto"/>
              <w:bottom w:val="single" w:sz="4" w:space="0" w:color="auto"/>
              <w:right w:val="single" w:sz="4" w:space="0" w:color="auto"/>
            </w:tcBorders>
            <w:hideMark/>
          </w:tcPr>
          <w:p w14:paraId="7E917B14"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616274,8</w:t>
            </w:r>
          </w:p>
        </w:tc>
        <w:tc>
          <w:tcPr>
            <w:tcW w:w="2268" w:type="dxa"/>
            <w:tcBorders>
              <w:top w:val="single" w:sz="4" w:space="0" w:color="auto"/>
              <w:left w:val="single" w:sz="4" w:space="0" w:color="auto"/>
              <w:bottom w:val="single" w:sz="4" w:space="0" w:color="auto"/>
              <w:right w:val="single" w:sz="4" w:space="0" w:color="auto"/>
            </w:tcBorders>
            <w:hideMark/>
          </w:tcPr>
          <w:p w14:paraId="2E2B9A63"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684743,4</w:t>
            </w:r>
          </w:p>
        </w:tc>
        <w:tc>
          <w:tcPr>
            <w:tcW w:w="2018" w:type="dxa"/>
            <w:tcBorders>
              <w:top w:val="single" w:sz="4" w:space="0" w:color="auto"/>
              <w:left w:val="single" w:sz="4" w:space="0" w:color="auto"/>
              <w:bottom w:val="single" w:sz="4" w:space="0" w:color="auto"/>
              <w:right w:val="single" w:sz="4" w:space="0" w:color="auto"/>
            </w:tcBorders>
            <w:hideMark/>
          </w:tcPr>
          <w:p w14:paraId="59CEA600"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1661,6</w:t>
            </w:r>
          </w:p>
        </w:tc>
        <w:tc>
          <w:tcPr>
            <w:tcW w:w="2081" w:type="dxa"/>
            <w:tcBorders>
              <w:top w:val="single" w:sz="4" w:space="0" w:color="auto"/>
              <w:left w:val="single" w:sz="4" w:space="0" w:color="auto"/>
              <w:bottom w:val="single" w:sz="4" w:space="0" w:color="auto"/>
              <w:right w:val="single" w:sz="4" w:space="0" w:color="auto"/>
            </w:tcBorders>
            <w:hideMark/>
          </w:tcPr>
          <w:p w14:paraId="67C32643"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-70130,2</w:t>
            </w:r>
          </w:p>
        </w:tc>
      </w:tr>
      <w:tr w:rsidR="00DB77C5" w:rsidRPr="00DB77C5" w14:paraId="25016F97" w14:textId="77777777" w:rsidTr="00DB77C5">
        <w:tc>
          <w:tcPr>
            <w:tcW w:w="1021" w:type="dxa"/>
            <w:tcBorders>
              <w:top w:val="single" w:sz="4" w:space="0" w:color="auto"/>
              <w:left w:val="single" w:sz="4" w:space="0" w:color="auto"/>
              <w:bottom w:val="single" w:sz="4" w:space="0" w:color="auto"/>
              <w:right w:val="single" w:sz="4" w:space="0" w:color="auto"/>
            </w:tcBorders>
            <w:hideMark/>
          </w:tcPr>
          <w:p w14:paraId="431ADFFB" w14:textId="77777777" w:rsidR="00DB77C5" w:rsidRPr="00DB77C5" w:rsidRDefault="00DB77C5" w:rsidP="00DB77C5">
            <w:pPr>
              <w:widowControl w:val="0"/>
              <w:autoSpaceDE w:val="0"/>
              <w:autoSpaceDN w:val="0"/>
              <w:adjustRightInd w:val="0"/>
              <w:jc w:val="both"/>
              <w:rPr>
                <w:rFonts w:cs="Times New Roman"/>
                <w:color w:val="000000" w:themeColor="text1"/>
                <w:sz w:val="24"/>
                <w:szCs w:val="24"/>
              </w:rPr>
            </w:pPr>
            <w:r w:rsidRPr="00DB77C5">
              <w:rPr>
                <w:rFonts w:cs="Times New Roman"/>
                <w:color w:val="000000" w:themeColor="text1"/>
                <w:sz w:val="24"/>
                <w:szCs w:val="24"/>
              </w:rPr>
              <w:t>2017</w:t>
            </w:r>
          </w:p>
        </w:tc>
        <w:tc>
          <w:tcPr>
            <w:tcW w:w="1951" w:type="dxa"/>
            <w:tcBorders>
              <w:top w:val="single" w:sz="4" w:space="0" w:color="auto"/>
              <w:left w:val="single" w:sz="4" w:space="0" w:color="auto"/>
              <w:bottom w:val="single" w:sz="4" w:space="0" w:color="auto"/>
              <w:right w:val="single" w:sz="4" w:space="0" w:color="auto"/>
            </w:tcBorders>
            <w:hideMark/>
          </w:tcPr>
          <w:p w14:paraId="790F668A"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793265</w:t>
            </w:r>
          </w:p>
        </w:tc>
        <w:tc>
          <w:tcPr>
            <w:tcW w:w="2268" w:type="dxa"/>
            <w:tcBorders>
              <w:top w:val="single" w:sz="4" w:space="0" w:color="auto"/>
              <w:left w:val="single" w:sz="4" w:space="0" w:color="auto"/>
              <w:bottom w:val="single" w:sz="4" w:space="0" w:color="auto"/>
              <w:right w:val="single" w:sz="4" w:space="0" w:color="auto"/>
            </w:tcBorders>
            <w:hideMark/>
          </w:tcPr>
          <w:p w14:paraId="5EDDAB7A"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839243,7</w:t>
            </w:r>
          </w:p>
        </w:tc>
        <w:tc>
          <w:tcPr>
            <w:tcW w:w="2018" w:type="dxa"/>
            <w:tcBorders>
              <w:top w:val="single" w:sz="4" w:space="0" w:color="auto"/>
              <w:left w:val="single" w:sz="4" w:space="0" w:color="auto"/>
              <w:bottom w:val="single" w:sz="4" w:space="0" w:color="auto"/>
              <w:right w:val="single" w:sz="4" w:space="0" w:color="auto"/>
            </w:tcBorders>
            <w:hideMark/>
          </w:tcPr>
          <w:p w14:paraId="79083E29"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1870,9</w:t>
            </w:r>
          </w:p>
        </w:tc>
        <w:tc>
          <w:tcPr>
            <w:tcW w:w="2081" w:type="dxa"/>
            <w:tcBorders>
              <w:top w:val="single" w:sz="4" w:space="0" w:color="auto"/>
              <w:left w:val="single" w:sz="4" w:space="0" w:color="auto"/>
              <w:bottom w:val="single" w:sz="4" w:space="0" w:color="auto"/>
              <w:right w:val="single" w:sz="4" w:space="0" w:color="auto"/>
            </w:tcBorders>
            <w:hideMark/>
          </w:tcPr>
          <w:p w14:paraId="4C4598BD"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-47849,6</w:t>
            </w:r>
          </w:p>
        </w:tc>
      </w:tr>
      <w:tr w:rsidR="00DB77C5" w:rsidRPr="00DB77C5" w14:paraId="491CEF9B" w14:textId="77777777" w:rsidTr="00DB77C5">
        <w:tc>
          <w:tcPr>
            <w:tcW w:w="1021" w:type="dxa"/>
            <w:tcBorders>
              <w:top w:val="single" w:sz="4" w:space="0" w:color="auto"/>
              <w:left w:val="single" w:sz="4" w:space="0" w:color="auto"/>
              <w:bottom w:val="single" w:sz="4" w:space="0" w:color="auto"/>
              <w:right w:val="single" w:sz="4" w:space="0" w:color="auto"/>
            </w:tcBorders>
            <w:hideMark/>
          </w:tcPr>
          <w:p w14:paraId="4322C108" w14:textId="77777777" w:rsidR="00DB77C5" w:rsidRPr="00DB77C5" w:rsidRDefault="00DB77C5" w:rsidP="00DB77C5">
            <w:pPr>
              <w:widowControl w:val="0"/>
              <w:autoSpaceDE w:val="0"/>
              <w:autoSpaceDN w:val="0"/>
              <w:adjustRightInd w:val="0"/>
              <w:jc w:val="both"/>
              <w:rPr>
                <w:rFonts w:cs="Times New Roman"/>
                <w:color w:val="000000" w:themeColor="text1"/>
                <w:sz w:val="24"/>
                <w:szCs w:val="24"/>
              </w:rPr>
            </w:pPr>
            <w:r w:rsidRPr="00DB77C5">
              <w:rPr>
                <w:rFonts w:cs="Times New Roman"/>
                <w:color w:val="000000" w:themeColor="text1"/>
                <w:sz w:val="24"/>
                <w:szCs w:val="24"/>
              </w:rPr>
              <w:t>2018</w:t>
            </w:r>
          </w:p>
        </w:tc>
        <w:tc>
          <w:tcPr>
            <w:tcW w:w="1951" w:type="dxa"/>
            <w:tcBorders>
              <w:top w:val="single" w:sz="4" w:space="0" w:color="auto"/>
              <w:left w:val="single" w:sz="4" w:space="0" w:color="auto"/>
              <w:bottom w:val="single" w:sz="4" w:space="0" w:color="auto"/>
              <w:right w:val="single" w:sz="4" w:space="0" w:color="auto"/>
            </w:tcBorders>
            <w:hideMark/>
          </w:tcPr>
          <w:p w14:paraId="27542D32"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928108,3</w:t>
            </w:r>
          </w:p>
        </w:tc>
        <w:tc>
          <w:tcPr>
            <w:tcW w:w="2268" w:type="dxa"/>
            <w:tcBorders>
              <w:top w:val="single" w:sz="4" w:space="0" w:color="auto"/>
              <w:left w:val="single" w:sz="4" w:space="0" w:color="auto"/>
              <w:bottom w:val="single" w:sz="4" w:space="0" w:color="auto"/>
              <w:right w:val="single" w:sz="4" w:space="0" w:color="auto"/>
            </w:tcBorders>
            <w:hideMark/>
          </w:tcPr>
          <w:p w14:paraId="6356901C"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985842</w:t>
            </w:r>
          </w:p>
        </w:tc>
        <w:tc>
          <w:tcPr>
            <w:tcW w:w="2018" w:type="dxa"/>
            <w:tcBorders>
              <w:top w:val="single" w:sz="4" w:space="0" w:color="auto"/>
              <w:left w:val="single" w:sz="4" w:space="0" w:color="auto"/>
              <w:bottom w:val="single" w:sz="4" w:space="0" w:color="auto"/>
              <w:right w:val="single" w:sz="4" w:space="0" w:color="auto"/>
            </w:tcBorders>
            <w:hideMark/>
          </w:tcPr>
          <w:p w14:paraId="0AE35DD0"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1514,3</w:t>
            </w:r>
          </w:p>
        </w:tc>
        <w:tc>
          <w:tcPr>
            <w:tcW w:w="2081" w:type="dxa"/>
            <w:tcBorders>
              <w:top w:val="single" w:sz="4" w:space="0" w:color="auto"/>
              <w:left w:val="single" w:sz="4" w:space="0" w:color="auto"/>
              <w:bottom w:val="single" w:sz="4" w:space="0" w:color="auto"/>
              <w:right w:val="single" w:sz="4" w:space="0" w:color="auto"/>
            </w:tcBorders>
            <w:hideMark/>
          </w:tcPr>
          <w:p w14:paraId="4F92ADA8"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-59247,9</w:t>
            </w:r>
          </w:p>
        </w:tc>
      </w:tr>
      <w:tr w:rsidR="00DB77C5" w:rsidRPr="00DB77C5" w14:paraId="42B7134C" w14:textId="77777777" w:rsidTr="00DB77C5">
        <w:tc>
          <w:tcPr>
            <w:tcW w:w="1021" w:type="dxa"/>
            <w:tcBorders>
              <w:top w:val="single" w:sz="4" w:space="0" w:color="auto"/>
              <w:left w:val="single" w:sz="4" w:space="0" w:color="auto"/>
              <w:bottom w:val="single" w:sz="4" w:space="0" w:color="auto"/>
              <w:right w:val="single" w:sz="4" w:space="0" w:color="auto"/>
            </w:tcBorders>
            <w:hideMark/>
          </w:tcPr>
          <w:p w14:paraId="7620E486" w14:textId="77777777" w:rsidR="00DB77C5" w:rsidRPr="00DB77C5" w:rsidRDefault="00DB77C5" w:rsidP="00DB77C5">
            <w:pPr>
              <w:widowControl w:val="0"/>
              <w:autoSpaceDE w:val="0"/>
              <w:autoSpaceDN w:val="0"/>
              <w:adjustRightInd w:val="0"/>
              <w:jc w:val="both"/>
              <w:rPr>
                <w:rFonts w:cs="Times New Roman"/>
                <w:color w:val="000000" w:themeColor="text1"/>
                <w:sz w:val="24"/>
                <w:szCs w:val="24"/>
              </w:rPr>
            </w:pPr>
            <w:r w:rsidRPr="00DB77C5">
              <w:rPr>
                <w:rFonts w:cs="Times New Roman"/>
                <w:color w:val="000000" w:themeColor="text1"/>
                <w:sz w:val="24"/>
                <w:szCs w:val="24"/>
              </w:rPr>
              <w:lastRenderedPageBreak/>
              <w:t>2019</w:t>
            </w:r>
          </w:p>
        </w:tc>
        <w:tc>
          <w:tcPr>
            <w:tcW w:w="1951" w:type="dxa"/>
            <w:tcBorders>
              <w:top w:val="single" w:sz="4" w:space="0" w:color="auto"/>
              <w:left w:val="single" w:sz="4" w:space="0" w:color="auto"/>
              <w:bottom w:val="single" w:sz="4" w:space="0" w:color="auto"/>
              <w:right w:val="single" w:sz="4" w:space="0" w:color="auto"/>
            </w:tcBorders>
            <w:hideMark/>
          </w:tcPr>
          <w:p w14:paraId="66EBD300"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998278,9</w:t>
            </w:r>
          </w:p>
        </w:tc>
        <w:tc>
          <w:tcPr>
            <w:tcW w:w="2268" w:type="dxa"/>
            <w:tcBorders>
              <w:top w:val="single" w:sz="4" w:space="0" w:color="auto"/>
              <w:left w:val="single" w:sz="4" w:space="0" w:color="auto"/>
              <w:bottom w:val="single" w:sz="4" w:space="0" w:color="auto"/>
              <w:right w:val="single" w:sz="4" w:space="0" w:color="auto"/>
            </w:tcBorders>
            <w:hideMark/>
          </w:tcPr>
          <w:p w14:paraId="000A9D9E"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1072891,5</w:t>
            </w:r>
          </w:p>
        </w:tc>
        <w:tc>
          <w:tcPr>
            <w:tcW w:w="2018" w:type="dxa"/>
            <w:tcBorders>
              <w:top w:val="single" w:sz="4" w:space="0" w:color="auto"/>
              <w:left w:val="single" w:sz="4" w:space="0" w:color="auto"/>
              <w:bottom w:val="single" w:sz="4" w:space="0" w:color="auto"/>
              <w:right w:val="single" w:sz="4" w:space="0" w:color="auto"/>
            </w:tcBorders>
            <w:hideMark/>
          </w:tcPr>
          <w:p w14:paraId="324D581E"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3437</w:t>
            </w:r>
          </w:p>
        </w:tc>
        <w:tc>
          <w:tcPr>
            <w:tcW w:w="2081" w:type="dxa"/>
            <w:tcBorders>
              <w:top w:val="single" w:sz="4" w:space="0" w:color="auto"/>
              <w:left w:val="single" w:sz="4" w:space="0" w:color="auto"/>
              <w:bottom w:val="single" w:sz="4" w:space="0" w:color="auto"/>
              <w:right w:val="single" w:sz="4" w:space="0" w:color="auto"/>
            </w:tcBorders>
            <w:hideMark/>
          </w:tcPr>
          <w:p w14:paraId="5C3A46B2"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-78049,5</w:t>
            </w:r>
          </w:p>
        </w:tc>
      </w:tr>
      <w:tr w:rsidR="00DB77C5" w:rsidRPr="00DB77C5" w14:paraId="43B4F811" w14:textId="77777777" w:rsidTr="00DB77C5">
        <w:tc>
          <w:tcPr>
            <w:tcW w:w="1021" w:type="dxa"/>
            <w:tcBorders>
              <w:top w:val="single" w:sz="4" w:space="0" w:color="auto"/>
              <w:left w:val="single" w:sz="4" w:space="0" w:color="auto"/>
              <w:bottom w:val="single" w:sz="4" w:space="0" w:color="auto"/>
              <w:right w:val="single" w:sz="4" w:space="0" w:color="auto"/>
            </w:tcBorders>
            <w:hideMark/>
          </w:tcPr>
          <w:p w14:paraId="046C3563" w14:textId="77777777" w:rsidR="00DB77C5" w:rsidRPr="00DB77C5" w:rsidRDefault="00DB77C5" w:rsidP="00DB77C5">
            <w:pPr>
              <w:widowControl w:val="0"/>
              <w:autoSpaceDE w:val="0"/>
              <w:autoSpaceDN w:val="0"/>
              <w:adjustRightInd w:val="0"/>
              <w:jc w:val="both"/>
              <w:rPr>
                <w:rFonts w:cs="Times New Roman"/>
                <w:color w:val="000000" w:themeColor="text1"/>
                <w:sz w:val="24"/>
                <w:szCs w:val="24"/>
              </w:rPr>
            </w:pPr>
            <w:r w:rsidRPr="00DB77C5">
              <w:rPr>
                <w:rFonts w:cs="Times New Roman"/>
                <w:color w:val="000000" w:themeColor="text1"/>
                <w:sz w:val="24"/>
                <w:szCs w:val="24"/>
              </w:rPr>
              <w:t>2020</w:t>
            </w:r>
          </w:p>
        </w:tc>
        <w:tc>
          <w:tcPr>
            <w:tcW w:w="1951" w:type="dxa"/>
            <w:tcBorders>
              <w:top w:val="single" w:sz="4" w:space="0" w:color="auto"/>
              <w:left w:val="single" w:sz="4" w:space="0" w:color="auto"/>
              <w:bottom w:val="single" w:sz="4" w:space="0" w:color="auto"/>
              <w:right w:val="single" w:sz="4" w:space="0" w:color="auto"/>
            </w:tcBorders>
            <w:hideMark/>
          </w:tcPr>
          <w:p w14:paraId="4648C439"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1076016,7</w:t>
            </w:r>
          </w:p>
        </w:tc>
        <w:tc>
          <w:tcPr>
            <w:tcW w:w="2268" w:type="dxa"/>
            <w:tcBorders>
              <w:top w:val="single" w:sz="4" w:space="0" w:color="auto"/>
              <w:left w:val="single" w:sz="4" w:space="0" w:color="auto"/>
              <w:bottom w:val="single" w:sz="4" w:space="0" w:color="auto"/>
              <w:right w:val="single" w:sz="4" w:space="0" w:color="auto"/>
            </w:tcBorders>
            <w:hideMark/>
          </w:tcPr>
          <w:p w14:paraId="709C8D74"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1288016,7</w:t>
            </w:r>
          </w:p>
        </w:tc>
        <w:tc>
          <w:tcPr>
            <w:tcW w:w="2018" w:type="dxa"/>
            <w:tcBorders>
              <w:top w:val="single" w:sz="4" w:space="0" w:color="auto"/>
              <w:left w:val="single" w:sz="4" w:space="0" w:color="auto"/>
              <w:bottom w:val="single" w:sz="4" w:space="0" w:color="auto"/>
              <w:right w:val="single" w:sz="4" w:space="0" w:color="auto"/>
            </w:tcBorders>
            <w:hideMark/>
          </w:tcPr>
          <w:p w14:paraId="40EB97AC"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5096,1</w:t>
            </w:r>
          </w:p>
        </w:tc>
        <w:tc>
          <w:tcPr>
            <w:tcW w:w="2081" w:type="dxa"/>
            <w:tcBorders>
              <w:top w:val="single" w:sz="4" w:space="0" w:color="auto"/>
              <w:left w:val="single" w:sz="4" w:space="0" w:color="auto"/>
              <w:bottom w:val="single" w:sz="4" w:space="0" w:color="auto"/>
              <w:right w:val="single" w:sz="4" w:space="0" w:color="auto"/>
            </w:tcBorders>
            <w:hideMark/>
          </w:tcPr>
          <w:p w14:paraId="29267721"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-217096,1</w:t>
            </w:r>
          </w:p>
        </w:tc>
      </w:tr>
    </w:tbl>
    <w:p w14:paraId="434F0E61" w14:textId="77777777" w:rsidR="006C37A4" w:rsidRDefault="006C37A4" w:rsidP="00DB77C5">
      <w:pPr>
        <w:widowControl w:val="0"/>
        <w:autoSpaceDE w:val="0"/>
        <w:autoSpaceDN w:val="0"/>
        <w:adjustRightInd w:val="0"/>
        <w:spacing w:line="240" w:lineRule="auto"/>
        <w:jc w:val="both"/>
        <w:rPr>
          <w:rFonts w:ascii="Times New Roman" w:hAnsi="Times New Roman" w:cs="Times New Roman"/>
          <w:i/>
          <w:color w:val="000000" w:themeColor="text1"/>
          <w:sz w:val="24"/>
          <w:szCs w:val="24"/>
        </w:rPr>
      </w:pPr>
    </w:p>
    <w:p w14:paraId="04FDF0DF" w14:textId="38A594ED" w:rsidR="00DB77C5" w:rsidRPr="00DB77C5" w:rsidRDefault="00DB77C5" w:rsidP="00DB77C5">
      <w:pPr>
        <w:widowControl w:val="0"/>
        <w:autoSpaceDE w:val="0"/>
        <w:autoSpaceDN w:val="0"/>
        <w:adjustRightInd w:val="0"/>
        <w:spacing w:line="240" w:lineRule="auto"/>
        <w:jc w:val="both"/>
        <w:rPr>
          <w:rFonts w:ascii="Times New Roman" w:eastAsiaTheme="minorHAnsi" w:hAnsi="Times New Roman" w:cs="Times New Roman"/>
          <w:color w:val="000000" w:themeColor="text1"/>
          <w:sz w:val="24"/>
          <w:szCs w:val="24"/>
        </w:rPr>
      </w:pPr>
      <w:r w:rsidRPr="00DB77C5">
        <w:rPr>
          <w:rFonts w:ascii="Times New Roman" w:hAnsi="Times New Roman" w:cs="Times New Roman"/>
          <w:color w:val="000000" w:themeColor="text1"/>
          <w:sz w:val="24"/>
          <w:szCs w:val="24"/>
        </w:rPr>
        <w:t>Показники валового внутрішнього продукту узагальнено на підставі опрацювання даних Державного комітету статистики України (таблиця ...)</w:t>
      </w:r>
    </w:p>
    <w:p w14:paraId="1D0E45CC" w14:textId="77777777" w:rsidR="00DB77C5" w:rsidRPr="00DB77C5" w:rsidRDefault="00DB77C5" w:rsidP="00DB77C5">
      <w:pPr>
        <w:widowControl w:val="0"/>
        <w:autoSpaceDE w:val="0"/>
        <w:autoSpaceDN w:val="0"/>
        <w:adjustRightInd w:val="0"/>
        <w:spacing w:line="240" w:lineRule="auto"/>
        <w:jc w:val="right"/>
        <w:rPr>
          <w:rFonts w:ascii="Times New Roman" w:eastAsia="MS Mincho" w:hAnsi="Times New Roman" w:cs="Times New Roman"/>
          <w:b/>
          <w:i/>
          <w:color w:val="000000" w:themeColor="text1"/>
          <w:sz w:val="24"/>
          <w:szCs w:val="24"/>
        </w:rPr>
      </w:pPr>
    </w:p>
    <w:p w14:paraId="47987215" w14:textId="77777777" w:rsidR="00DB77C5" w:rsidRPr="00DB77C5" w:rsidRDefault="00DB77C5" w:rsidP="00DB77C5">
      <w:pPr>
        <w:widowControl w:val="0"/>
        <w:autoSpaceDE w:val="0"/>
        <w:autoSpaceDN w:val="0"/>
        <w:adjustRightInd w:val="0"/>
        <w:spacing w:line="240" w:lineRule="auto"/>
        <w:jc w:val="right"/>
        <w:rPr>
          <w:rFonts w:ascii="Times New Roman" w:eastAsia="MS Mincho" w:hAnsi="Times New Roman" w:cs="Times New Roman"/>
          <w:b/>
          <w:i/>
          <w:color w:val="000000" w:themeColor="text1"/>
          <w:sz w:val="24"/>
          <w:szCs w:val="24"/>
        </w:rPr>
      </w:pPr>
      <w:r w:rsidRPr="00DB77C5">
        <w:rPr>
          <w:rFonts w:ascii="Times New Roman" w:eastAsia="MS Mincho" w:hAnsi="Times New Roman" w:cs="Times New Roman"/>
          <w:b/>
          <w:i/>
          <w:color w:val="000000" w:themeColor="text1"/>
          <w:sz w:val="24"/>
          <w:szCs w:val="24"/>
        </w:rPr>
        <w:t> Таблиця ...</w:t>
      </w:r>
    </w:p>
    <w:p w14:paraId="3E5D7AB4" w14:textId="77777777" w:rsidR="00DB77C5" w:rsidRPr="00DB77C5" w:rsidRDefault="00DB77C5" w:rsidP="00DB77C5">
      <w:pPr>
        <w:widowControl w:val="0"/>
        <w:autoSpaceDE w:val="0"/>
        <w:autoSpaceDN w:val="0"/>
        <w:adjustRightInd w:val="0"/>
        <w:spacing w:line="240" w:lineRule="auto"/>
        <w:jc w:val="center"/>
        <w:rPr>
          <w:rFonts w:ascii="Times New Roman" w:eastAsia="MS Mincho" w:hAnsi="Times New Roman" w:cs="Times New Roman"/>
          <w:b/>
          <w:color w:val="000000" w:themeColor="text1"/>
          <w:sz w:val="24"/>
          <w:szCs w:val="24"/>
        </w:rPr>
      </w:pPr>
      <w:r w:rsidRPr="00DB77C5">
        <w:rPr>
          <w:rFonts w:ascii="Times New Roman" w:hAnsi="Times New Roman" w:cs="Times New Roman"/>
          <w:b/>
          <w:color w:val="000000" w:themeColor="text1"/>
          <w:sz w:val="24"/>
          <w:szCs w:val="24"/>
        </w:rPr>
        <w:t xml:space="preserve">ВВП України </w:t>
      </w:r>
      <w:r w:rsidRPr="00DB77C5">
        <w:rPr>
          <w:rFonts w:ascii="Times New Roman" w:eastAsia="MS Mincho" w:hAnsi="Times New Roman" w:cs="Times New Roman"/>
          <w:b/>
          <w:color w:val="000000" w:themeColor="text1"/>
          <w:sz w:val="24"/>
          <w:szCs w:val="24"/>
        </w:rPr>
        <w:t>(2010-2020 р.р) *</w:t>
      </w:r>
    </w:p>
    <w:p w14:paraId="23391486" w14:textId="77777777" w:rsidR="00DB77C5" w:rsidRPr="00DB77C5" w:rsidRDefault="00DB77C5" w:rsidP="00DB77C5">
      <w:pPr>
        <w:widowControl w:val="0"/>
        <w:autoSpaceDE w:val="0"/>
        <w:autoSpaceDN w:val="0"/>
        <w:adjustRightInd w:val="0"/>
        <w:spacing w:line="240" w:lineRule="auto"/>
        <w:jc w:val="right"/>
        <w:rPr>
          <w:rFonts w:ascii="Times New Roman" w:eastAsia="MS Mincho" w:hAnsi="Times New Roman" w:cs="Times New Roman"/>
          <w:color w:val="000000" w:themeColor="text1"/>
          <w:sz w:val="24"/>
          <w:szCs w:val="24"/>
        </w:rPr>
      </w:pPr>
      <w:r w:rsidRPr="00DB77C5">
        <w:rPr>
          <w:rFonts w:ascii="Times New Roman" w:eastAsia="MS Mincho" w:hAnsi="Times New Roman" w:cs="Times New Roman"/>
          <w:color w:val="000000" w:themeColor="text1"/>
          <w:sz w:val="24"/>
          <w:szCs w:val="24"/>
        </w:rPr>
        <w:t>(млн.грн.)</w:t>
      </w:r>
    </w:p>
    <w:tbl>
      <w:tblPr>
        <w:tblStyle w:val="a5"/>
        <w:tblW w:w="0" w:type="auto"/>
        <w:tblLook w:val="04A0" w:firstRow="1" w:lastRow="0" w:firstColumn="1" w:lastColumn="0" w:noHBand="0" w:noVBand="1"/>
      </w:tblPr>
      <w:tblGrid>
        <w:gridCol w:w="1117"/>
        <w:gridCol w:w="1300"/>
        <w:gridCol w:w="1300"/>
        <w:gridCol w:w="1301"/>
        <w:gridCol w:w="1301"/>
        <w:gridCol w:w="1267"/>
      </w:tblGrid>
      <w:tr w:rsidR="00DB77C5" w:rsidRPr="00DB77C5" w14:paraId="0DF5CE66" w14:textId="77777777" w:rsidTr="00DB77C5">
        <w:tc>
          <w:tcPr>
            <w:tcW w:w="1556" w:type="dxa"/>
            <w:tcBorders>
              <w:top w:val="single" w:sz="4" w:space="0" w:color="auto"/>
              <w:left w:val="single" w:sz="4" w:space="0" w:color="auto"/>
              <w:bottom w:val="single" w:sz="4" w:space="0" w:color="auto"/>
              <w:right w:val="single" w:sz="4" w:space="0" w:color="auto"/>
            </w:tcBorders>
            <w:hideMark/>
          </w:tcPr>
          <w:p w14:paraId="5FD516F2" w14:textId="77777777" w:rsidR="00DB77C5" w:rsidRPr="00DB77C5" w:rsidRDefault="00DB77C5" w:rsidP="00DB77C5">
            <w:pPr>
              <w:jc w:val="center"/>
              <w:rPr>
                <w:rFonts w:cs="Times New Roman"/>
                <w:b/>
                <w:i/>
                <w:color w:val="000000" w:themeColor="text1"/>
                <w:sz w:val="24"/>
                <w:szCs w:val="24"/>
              </w:rPr>
            </w:pPr>
            <w:proofErr w:type="spellStart"/>
            <w:r w:rsidRPr="00DB77C5">
              <w:rPr>
                <w:rFonts w:cs="Times New Roman"/>
                <w:b/>
                <w:i/>
                <w:color w:val="000000" w:themeColor="text1"/>
                <w:sz w:val="24"/>
                <w:szCs w:val="24"/>
              </w:rPr>
              <w:t>Рік</w:t>
            </w:r>
            <w:proofErr w:type="spellEnd"/>
          </w:p>
        </w:tc>
        <w:tc>
          <w:tcPr>
            <w:tcW w:w="1556" w:type="dxa"/>
            <w:tcBorders>
              <w:top w:val="single" w:sz="4" w:space="0" w:color="auto"/>
              <w:left w:val="single" w:sz="4" w:space="0" w:color="auto"/>
              <w:bottom w:val="single" w:sz="4" w:space="0" w:color="auto"/>
              <w:right w:val="single" w:sz="4" w:space="0" w:color="auto"/>
            </w:tcBorders>
            <w:hideMark/>
          </w:tcPr>
          <w:p w14:paraId="0CDE1995" w14:textId="77777777" w:rsidR="00DB77C5" w:rsidRPr="00DB77C5" w:rsidRDefault="00DB77C5" w:rsidP="00DB77C5">
            <w:pPr>
              <w:jc w:val="center"/>
              <w:rPr>
                <w:rFonts w:cs="Times New Roman"/>
                <w:b/>
                <w:i/>
                <w:color w:val="000000" w:themeColor="text1"/>
                <w:sz w:val="24"/>
                <w:szCs w:val="24"/>
              </w:rPr>
            </w:pPr>
            <w:r w:rsidRPr="00DB77C5">
              <w:rPr>
                <w:rFonts w:cs="Times New Roman"/>
                <w:b/>
                <w:i/>
                <w:color w:val="000000" w:themeColor="text1"/>
                <w:sz w:val="24"/>
                <w:szCs w:val="24"/>
              </w:rPr>
              <w:t>1 квартал</w:t>
            </w:r>
          </w:p>
        </w:tc>
        <w:tc>
          <w:tcPr>
            <w:tcW w:w="1556" w:type="dxa"/>
            <w:tcBorders>
              <w:top w:val="single" w:sz="4" w:space="0" w:color="auto"/>
              <w:left w:val="single" w:sz="4" w:space="0" w:color="auto"/>
              <w:bottom w:val="single" w:sz="4" w:space="0" w:color="auto"/>
              <w:right w:val="single" w:sz="4" w:space="0" w:color="auto"/>
            </w:tcBorders>
            <w:hideMark/>
          </w:tcPr>
          <w:p w14:paraId="3F883089" w14:textId="77777777" w:rsidR="00DB77C5" w:rsidRPr="00DB77C5" w:rsidRDefault="00DB77C5" w:rsidP="00DB77C5">
            <w:pPr>
              <w:jc w:val="center"/>
              <w:rPr>
                <w:rFonts w:cs="Times New Roman"/>
                <w:b/>
                <w:i/>
                <w:color w:val="000000" w:themeColor="text1"/>
                <w:sz w:val="24"/>
                <w:szCs w:val="24"/>
              </w:rPr>
            </w:pPr>
            <w:r w:rsidRPr="00DB77C5">
              <w:rPr>
                <w:rFonts w:cs="Times New Roman"/>
                <w:b/>
                <w:i/>
                <w:color w:val="000000" w:themeColor="text1"/>
                <w:sz w:val="24"/>
                <w:szCs w:val="24"/>
              </w:rPr>
              <w:t>2 квартал</w:t>
            </w:r>
          </w:p>
        </w:tc>
        <w:tc>
          <w:tcPr>
            <w:tcW w:w="1557" w:type="dxa"/>
            <w:tcBorders>
              <w:top w:val="single" w:sz="4" w:space="0" w:color="auto"/>
              <w:left w:val="single" w:sz="4" w:space="0" w:color="auto"/>
              <w:bottom w:val="single" w:sz="4" w:space="0" w:color="auto"/>
              <w:right w:val="single" w:sz="4" w:space="0" w:color="auto"/>
            </w:tcBorders>
            <w:hideMark/>
          </w:tcPr>
          <w:p w14:paraId="66BAD594" w14:textId="77777777" w:rsidR="00DB77C5" w:rsidRPr="00DB77C5" w:rsidRDefault="00DB77C5" w:rsidP="00DB77C5">
            <w:pPr>
              <w:jc w:val="center"/>
              <w:rPr>
                <w:rFonts w:cs="Times New Roman"/>
                <w:b/>
                <w:i/>
                <w:color w:val="000000" w:themeColor="text1"/>
                <w:sz w:val="24"/>
                <w:szCs w:val="24"/>
              </w:rPr>
            </w:pPr>
            <w:r w:rsidRPr="00DB77C5">
              <w:rPr>
                <w:rFonts w:cs="Times New Roman"/>
                <w:b/>
                <w:i/>
                <w:color w:val="000000" w:themeColor="text1"/>
                <w:sz w:val="24"/>
                <w:szCs w:val="24"/>
              </w:rPr>
              <w:t xml:space="preserve">3 квартал </w:t>
            </w:r>
          </w:p>
        </w:tc>
        <w:tc>
          <w:tcPr>
            <w:tcW w:w="1557" w:type="dxa"/>
            <w:tcBorders>
              <w:top w:val="single" w:sz="4" w:space="0" w:color="auto"/>
              <w:left w:val="single" w:sz="4" w:space="0" w:color="auto"/>
              <w:bottom w:val="single" w:sz="4" w:space="0" w:color="auto"/>
              <w:right w:val="single" w:sz="4" w:space="0" w:color="auto"/>
            </w:tcBorders>
            <w:hideMark/>
          </w:tcPr>
          <w:p w14:paraId="28A0787E" w14:textId="77777777" w:rsidR="00DB77C5" w:rsidRPr="00DB77C5" w:rsidRDefault="00DB77C5" w:rsidP="00DB77C5">
            <w:pPr>
              <w:jc w:val="center"/>
              <w:rPr>
                <w:rFonts w:cs="Times New Roman"/>
                <w:b/>
                <w:i/>
                <w:color w:val="000000" w:themeColor="text1"/>
                <w:sz w:val="24"/>
                <w:szCs w:val="24"/>
              </w:rPr>
            </w:pPr>
            <w:r w:rsidRPr="00DB77C5">
              <w:rPr>
                <w:rFonts w:cs="Times New Roman"/>
                <w:b/>
                <w:i/>
                <w:color w:val="000000" w:themeColor="text1"/>
                <w:sz w:val="24"/>
                <w:szCs w:val="24"/>
              </w:rPr>
              <w:t>4 квартал</w:t>
            </w:r>
          </w:p>
        </w:tc>
        <w:tc>
          <w:tcPr>
            <w:tcW w:w="1557" w:type="dxa"/>
            <w:tcBorders>
              <w:top w:val="single" w:sz="4" w:space="0" w:color="auto"/>
              <w:left w:val="single" w:sz="4" w:space="0" w:color="auto"/>
              <w:bottom w:val="single" w:sz="4" w:space="0" w:color="auto"/>
              <w:right w:val="single" w:sz="4" w:space="0" w:color="auto"/>
            </w:tcBorders>
            <w:hideMark/>
          </w:tcPr>
          <w:p w14:paraId="2F3B3891" w14:textId="77777777" w:rsidR="00DB77C5" w:rsidRPr="00DB77C5" w:rsidRDefault="00DB77C5" w:rsidP="00DB77C5">
            <w:pPr>
              <w:jc w:val="center"/>
              <w:rPr>
                <w:rFonts w:cs="Times New Roman"/>
                <w:b/>
                <w:i/>
                <w:color w:val="000000" w:themeColor="text1"/>
                <w:sz w:val="24"/>
                <w:szCs w:val="24"/>
              </w:rPr>
            </w:pPr>
            <w:proofErr w:type="spellStart"/>
            <w:r w:rsidRPr="00DB77C5">
              <w:rPr>
                <w:rFonts w:cs="Times New Roman"/>
                <w:b/>
                <w:i/>
                <w:color w:val="000000" w:themeColor="text1"/>
                <w:sz w:val="24"/>
                <w:szCs w:val="24"/>
              </w:rPr>
              <w:t>Усього</w:t>
            </w:r>
            <w:proofErr w:type="spellEnd"/>
          </w:p>
        </w:tc>
      </w:tr>
      <w:tr w:rsidR="00DB77C5" w:rsidRPr="00DB77C5" w14:paraId="6A7BC538" w14:textId="77777777" w:rsidTr="00DB77C5">
        <w:trPr>
          <w:trHeight w:val="365"/>
        </w:trPr>
        <w:tc>
          <w:tcPr>
            <w:tcW w:w="1556" w:type="dxa"/>
            <w:tcBorders>
              <w:top w:val="single" w:sz="4" w:space="0" w:color="auto"/>
              <w:left w:val="single" w:sz="4" w:space="0" w:color="auto"/>
              <w:bottom w:val="single" w:sz="4" w:space="0" w:color="auto"/>
              <w:right w:val="single" w:sz="4" w:space="0" w:color="auto"/>
            </w:tcBorders>
            <w:hideMark/>
          </w:tcPr>
          <w:p w14:paraId="29FBC99E"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2010</w:t>
            </w:r>
          </w:p>
        </w:tc>
        <w:tc>
          <w:tcPr>
            <w:tcW w:w="1556" w:type="dxa"/>
            <w:tcBorders>
              <w:top w:val="single" w:sz="4" w:space="0" w:color="auto"/>
              <w:left w:val="single" w:sz="4" w:space="0" w:color="auto"/>
              <w:bottom w:val="single" w:sz="4" w:space="0" w:color="auto"/>
              <w:right w:val="single" w:sz="4" w:space="0" w:color="auto"/>
            </w:tcBorders>
            <w:hideMark/>
          </w:tcPr>
          <w:p w14:paraId="3B726C78"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217074</w:t>
            </w:r>
          </w:p>
        </w:tc>
        <w:tc>
          <w:tcPr>
            <w:tcW w:w="1556" w:type="dxa"/>
            <w:tcBorders>
              <w:top w:val="single" w:sz="4" w:space="0" w:color="auto"/>
              <w:left w:val="single" w:sz="4" w:space="0" w:color="auto"/>
              <w:bottom w:val="single" w:sz="4" w:space="0" w:color="auto"/>
              <w:right w:val="single" w:sz="4" w:space="0" w:color="auto"/>
            </w:tcBorders>
            <w:hideMark/>
          </w:tcPr>
          <w:p w14:paraId="2FB808AB"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255545</w:t>
            </w:r>
          </w:p>
        </w:tc>
        <w:tc>
          <w:tcPr>
            <w:tcW w:w="1557" w:type="dxa"/>
            <w:tcBorders>
              <w:top w:val="single" w:sz="4" w:space="0" w:color="auto"/>
              <w:left w:val="single" w:sz="4" w:space="0" w:color="auto"/>
              <w:bottom w:val="single" w:sz="4" w:space="0" w:color="auto"/>
              <w:right w:val="single" w:sz="4" w:space="0" w:color="auto"/>
            </w:tcBorders>
            <w:hideMark/>
          </w:tcPr>
          <w:p w14:paraId="42315021"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300446</w:t>
            </w:r>
          </w:p>
        </w:tc>
        <w:tc>
          <w:tcPr>
            <w:tcW w:w="1557" w:type="dxa"/>
            <w:tcBorders>
              <w:top w:val="single" w:sz="4" w:space="0" w:color="auto"/>
              <w:left w:val="single" w:sz="4" w:space="0" w:color="auto"/>
              <w:bottom w:val="single" w:sz="4" w:space="0" w:color="auto"/>
              <w:right w:val="single" w:sz="4" w:space="0" w:color="auto"/>
            </w:tcBorders>
            <w:hideMark/>
          </w:tcPr>
          <w:p w14:paraId="78DBCAD1"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306281</w:t>
            </w:r>
          </w:p>
        </w:tc>
        <w:tc>
          <w:tcPr>
            <w:tcW w:w="1557" w:type="dxa"/>
            <w:tcBorders>
              <w:top w:val="single" w:sz="4" w:space="0" w:color="auto"/>
              <w:left w:val="single" w:sz="4" w:space="0" w:color="auto"/>
              <w:bottom w:val="single" w:sz="4" w:space="0" w:color="auto"/>
              <w:right w:val="single" w:sz="4" w:space="0" w:color="auto"/>
            </w:tcBorders>
            <w:hideMark/>
          </w:tcPr>
          <w:p w14:paraId="2300A30C"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1079346</w:t>
            </w:r>
          </w:p>
        </w:tc>
      </w:tr>
      <w:tr w:rsidR="00DB77C5" w:rsidRPr="00DB77C5" w14:paraId="4043E832" w14:textId="77777777" w:rsidTr="00DB77C5">
        <w:tc>
          <w:tcPr>
            <w:tcW w:w="1556" w:type="dxa"/>
            <w:tcBorders>
              <w:top w:val="single" w:sz="4" w:space="0" w:color="auto"/>
              <w:left w:val="single" w:sz="4" w:space="0" w:color="auto"/>
              <w:bottom w:val="single" w:sz="4" w:space="0" w:color="auto"/>
              <w:right w:val="single" w:sz="4" w:space="0" w:color="auto"/>
            </w:tcBorders>
            <w:hideMark/>
          </w:tcPr>
          <w:p w14:paraId="2949E896"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2011</w:t>
            </w:r>
          </w:p>
        </w:tc>
        <w:tc>
          <w:tcPr>
            <w:tcW w:w="1556" w:type="dxa"/>
            <w:tcBorders>
              <w:top w:val="single" w:sz="4" w:space="0" w:color="auto"/>
              <w:left w:val="single" w:sz="4" w:space="0" w:color="auto"/>
              <w:bottom w:val="single" w:sz="4" w:space="0" w:color="auto"/>
              <w:right w:val="single" w:sz="4" w:space="0" w:color="auto"/>
            </w:tcBorders>
            <w:hideMark/>
          </w:tcPr>
          <w:p w14:paraId="136C83E8"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258591</w:t>
            </w:r>
          </w:p>
        </w:tc>
        <w:tc>
          <w:tcPr>
            <w:tcW w:w="1556" w:type="dxa"/>
            <w:tcBorders>
              <w:top w:val="single" w:sz="4" w:space="0" w:color="auto"/>
              <w:left w:val="single" w:sz="4" w:space="0" w:color="auto"/>
              <w:bottom w:val="single" w:sz="4" w:space="0" w:color="auto"/>
              <w:right w:val="single" w:sz="4" w:space="0" w:color="auto"/>
            </w:tcBorders>
            <w:hideMark/>
          </w:tcPr>
          <w:p w14:paraId="450D24B6"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310277</w:t>
            </w:r>
          </w:p>
        </w:tc>
        <w:tc>
          <w:tcPr>
            <w:tcW w:w="1557" w:type="dxa"/>
            <w:tcBorders>
              <w:top w:val="single" w:sz="4" w:space="0" w:color="auto"/>
              <w:left w:val="single" w:sz="4" w:space="0" w:color="auto"/>
              <w:bottom w:val="single" w:sz="4" w:space="0" w:color="auto"/>
              <w:right w:val="single" w:sz="4" w:space="0" w:color="auto"/>
            </w:tcBorders>
            <w:hideMark/>
          </w:tcPr>
          <w:p w14:paraId="24463442"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368488</w:t>
            </w:r>
          </w:p>
        </w:tc>
        <w:tc>
          <w:tcPr>
            <w:tcW w:w="1557" w:type="dxa"/>
            <w:tcBorders>
              <w:top w:val="single" w:sz="4" w:space="0" w:color="auto"/>
              <w:left w:val="single" w:sz="4" w:space="0" w:color="auto"/>
              <w:bottom w:val="single" w:sz="4" w:space="0" w:color="auto"/>
              <w:right w:val="single" w:sz="4" w:space="0" w:color="auto"/>
            </w:tcBorders>
            <w:hideMark/>
          </w:tcPr>
          <w:p w14:paraId="344F8F29"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362635</w:t>
            </w:r>
          </w:p>
        </w:tc>
        <w:tc>
          <w:tcPr>
            <w:tcW w:w="1557" w:type="dxa"/>
            <w:tcBorders>
              <w:top w:val="single" w:sz="4" w:space="0" w:color="auto"/>
              <w:left w:val="single" w:sz="4" w:space="0" w:color="auto"/>
              <w:bottom w:val="single" w:sz="4" w:space="0" w:color="auto"/>
              <w:right w:val="single" w:sz="4" w:space="0" w:color="auto"/>
            </w:tcBorders>
            <w:hideMark/>
          </w:tcPr>
          <w:p w14:paraId="6B33E0CC"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1329991</w:t>
            </w:r>
          </w:p>
        </w:tc>
      </w:tr>
      <w:tr w:rsidR="00DB77C5" w:rsidRPr="00DB77C5" w14:paraId="7A058D59" w14:textId="77777777" w:rsidTr="00DB77C5">
        <w:tc>
          <w:tcPr>
            <w:tcW w:w="1556" w:type="dxa"/>
            <w:tcBorders>
              <w:top w:val="single" w:sz="4" w:space="0" w:color="auto"/>
              <w:left w:val="single" w:sz="4" w:space="0" w:color="auto"/>
              <w:bottom w:val="single" w:sz="4" w:space="0" w:color="auto"/>
              <w:right w:val="single" w:sz="4" w:space="0" w:color="auto"/>
            </w:tcBorders>
            <w:hideMark/>
          </w:tcPr>
          <w:p w14:paraId="082FAA32"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2012</w:t>
            </w:r>
          </w:p>
        </w:tc>
        <w:tc>
          <w:tcPr>
            <w:tcW w:w="1556" w:type="dxa"/>
            <w:tcBorders>
              <w:top w:val="single" w:sz="4" w:space="0" w:color="auto"/>
              <w:left w:val="single" w:sz="4" w:space="0" w:color="auto"/>
              <w:bottom w:val="single" w:sz="4" w:space="0" w:color="auto"/>
              <w:right w:val="single" w:sz="4" w:space="0" w:color="auto"/>
            </w:tcBorders>
            <w:hideMark/>
          </w:tcPr>
          <w:p w14:paraId="27A10673"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292324</w:t>
            </w:r>
          </w:p>
        </w:tc>
        <w:tc>
          <w:tcPr>
            <w:tcW w:w="1556" w:type="dxa"/>
            <w:tcBorders>
              <w:top w:val="single" w:sz="4" w:space="0" w:color="auto"/>
              <w:left w:val="single" w:sz="4" w:space="0" w:color="auto"/>
              <w:bottom w:val="single" w:sz="4" w:space="0" w:color="auto"/>
              <w:right w:val="single" w:sz="4" w:space="0" w:color="auto"/>
            </w:tcBorders>
            <w:hideMark/>
          </w:tcPr>
          <w:p w14:paraId="67812BC9"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364005</w:t>
            </w:r>
          </w:p>
        </w:tc>
        <w:tc>
          <w:tcPr>
            <w:tcW w:w="1557" w:type="dxa"/>
            <w:tcBorders>
              <w:top w:val="single" w:sz="4" w:space="0" w:color="auto"/>
              <w:left w:val="single" w:sz="4" w:space="0" w:color="auto"/>
              <w:bottom w:val="single" w:sz="4" w:space="0" w:color="auto"/>
              <w:right w:val="single" w:sz="4" w:space="0" w:color="auto"/>
            </w:tcBorders>
            <w:hideMark/>
          </w:tcPr>
          <w:p w14:paraId="6179BF32"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387109</w:t>
            </w:r>
          </w:p>
        </w:tc>
        <w:tc>
          <w:tcPr>
            <w:tcW w:w="1557" w:type="dxa"/>
            <w:tcBorders>
              <w:top w:val="single" w:sz="4" w:space="0" w:color="auto"/>
              <w:left w:val="single" w:sz="4" w:space="0" w:color="auto"/>
              <w:bottom w:val="single" w:sz="4" w:space="0" w:color="auto"/>
              <w:right w:val="single" w:sz="4" w:space="0" w:color="auto"/>
            </w:tcBorders>
            <w:hideMark/>
          </w:tcPr>
          <w:p w14:paraId="16A8C0B3"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379231</w:t>
            </w:r>
          </w:p>
        </w:tc>
        <w:tc>
          <w:tcPr>
            <w:tcW w:w="1557" w:type="dxa"/>
            <w:tcBorders>
              <w:top w:val="single" w:sz="4" w:space="0" w:color="auto"/>
              <w:left w:val="single" w:sz="4" w:space="0" w:color="auto"/>
              <w:bottom w:val="single" w:sz="4" w:space="0" w:color="auto"/>
              <w:right w:val="single" w:sz="4" w:space="0" w:color="auto"/>
            </w:tcBorders>
            <w:hideMark/>
          </w:tcPr>
          <w:p w14:paraId="62F55D34"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1404669</w:t>
            </w:r>
          </w:p>
        </w:tc>
      </w:tr>
      <w:tr w:rsidR="00DB77C5" w:rsidRPr="00DB77C5" w14:paraId="1C345072" w14:textId="77777777" w:rsidTr="00DB77C5">
        <w:tc>
          <w:tcPr>
            <w:tcW w:w="1556" w:type="dxa"/>
            <w:tcBorders>
              <w:top w:val="single" w:sz="4" w:space="0" w:color="auto"/>
              <w:left w:val="single" w:sz="4" w:space="0" w:color="auto"/>
              <w:bottom w:val="single" w:sz="4" w:space="0" w:color="auto"/>
              <w:right w:val="single" w:sz="4" w:space="0" w:color="auto"/>
            </w:tcBorders>
            <w:hideMark/>
          </w:tcPr>
          <w:p w14:paraId="420C7A08"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2013</w:t>
            </w:r>
          </w:p>
        </w:tc>
        <w:tc>
          <w:tcPr>
            <w:tcW w:w="1556" w:type="dxa"/>
            <w:tcBorders>
              <w:top w:val="single" w:sz="4" w:space="0" w:color="auto"/>
              <w:left w:val="single" w:sz="4" w:space="0" w:color="auto"/>
              <w:bottom w:val="single" w:sz="4" w:space="0" w:color="auto"/>
              <w:right w:val="single" w:sz="4" w:space="0" w:color="auto"/>
            </w:tcBorders>
            <w:hideMark/>
          </w:tcPr>
          <w:p w14:paraId="73B2518E"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303753</w:t>
            </w:r>
          </w:p>
        </w:tc>
        <w:tc>
          <w:tcPr>
            <w:tcW w:w="1556" w:type="dxa"/>
            <w:tcBorders>
              <w:top w:val="single" w:sz="4" w:space="0" w:color="auto"/>
              <w:left w:val="single" w:sz="4" w:space="0" w:color="auto"/>
              <w:bottom w:val="single" w:sz="4" w:space="0" w:color="auto"/>
              <w:right w:val="single" w:sz="4" w:space="0" w:color="auto"/>
            </w:tcBorders>
            <w:hideMark/>
          </w:tcPr>
          <w:p w14:paraId="1AEFADD3"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354814</w:t>
            </w:r>
          </w:p>
        </w:tc>
        <w:tc>
          <w:tcPr>
            <w:tcW w:w="1557" w:type="dxa"/>
            <w:tcBorders>
              <w:top w:val="single" w:sz="4" w:space="0" w:color="auto"/>
              <w:left w:val="single" w:sz="4" w:space="0" w:color="auto"/>
              <w:bottom w:val="single" w:sz="4" w:space="0" w:color="auto"/>
              <w:right w:val="single" w:sz="4" w:space="0" w:color="auto"/>
            </w:tcBorders>
            <w:hideMark/>
          </w:tcPr>
          <w:p w14:paraId="77EC273B"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398000</w:t>
            </w:r>
          </w:p>
        </w:tc>
        <w:tc>
          <w:tcPr>
            <w:tcW w:w="1557" w:type="dxa"/>
            <w:tcBorders>
              <w:top w:val="single" w:sz="4" w:space="0" w:color="auto"/>
              <w:left w:val="single" w:sz="4" w:space="0" w:color="auto"/>
              <w:bottom w:val="single" w:sz="4" w:space="0" w:color="auto"/>
              <w:right w:val="single" w:sz="4" w:space="0" w:color="auto"/>
            </w:tcBorders>
            <w:hideMark/>
          </w:tcPr>
          <w:p w14:paraId="39A9E963"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408631</w:t>
            </w:r>
          </w:p>
        </w:tc>
        <w:tc>
          <w:tcPr>
            <w:tcW w:w="1557" w:type="dxa"/>
            <w:tcBorders>
              <w:top w:val="single" w:sz="4" w:space="0" w:color="auto"/>
              <w:left w:val="single" w:sz="4" w:space="0" w:color="auto"/>
              <w:bottom w:val="single" w:sz="4" w:space="0" w:color="auto"/>
              <w:right w:val="single" w:sz="4" w:space="0" w:color="auto"/>
            </w:tcBorders>
            <w:hideMark/>
          </w:tcPr>
          <w:p w14:paraId="466B449F"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1465198</w:t>
            </w:r>
          </w:p>
        </w:tc>
      </w:tr>
      <w:tr w:rsidR="00DB77C5" w:rsidRPr="00DB77C5" w14:paraId="265505A6" w14:textId="77777777" w:rsidTr="00DB77C5">
        <w:tc>
          <w:tcPr>
            <w:tcW w:w="1556" w:type="dxa"/>
            <w:tcBorders>
              <w:top w:val="single" w:sz="4" w:space="0" w:color="auto"/>
              <w:left w:val="single" w:sz="4" w:space="0" w:color="auto"/>
              <w:bottom w:val="single" w:sz="4" w:space="0" w:color="auto"/>
              <w:right w:val="single" w:sz="4" w:space="0" w:color="auto"/>
            </w:tcBorders>
            <w:hideMark/>
          </w:tcPr>
          <w:p w14:paraId="1DFEE03C"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2014</w:t>
            </w:r>
          </w:p>
        </w:tc>
        <w:tc>
          <w:tcPr>
            <w:tcW w:w="1556" w:type="dxa"/>
            <w:tcBorders>
              <w:top w:val="single" w:sz="4" w:space="0" w:color="auto"/>
              <w:left w:val="single" w:sz="4" w:space="0" w:color="auto"/>
              <w:bottom w:val="single" w:sz="4" w:space="0" w:color="auto"/>
              <w:right w:val="single" w:sz="4" w:space="0" w:color="auto"/>
            </w:tcBorders>
            <w:hideMark/>
          </w:tcPr>
          <w:p w14:paraId="55ED27D3"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316905</w:t>
            </w:r>
          </w:p>
        </w:tc>
        <w:tc>
          <w:tcPr>
            <w:tcW w:w="1556" w:type="dxa"/>
            <w:tcBorders>
              <w:top w:val="single" w:sz="4" w:space="0" w:color="auto"/>
              <w:left w:val="single" w:sz="4" w:space="0" w:color="auto"/>
              <w:bottom w:val="single" w:sz="4" w:space="0" w:color="auto"/>
              <w:right w:val="single" w:sz="4" w:space="0" w:color="auto"/>
            </w:tcBorders>
            <w:hideMark/>
          </w:tcPr>
          <w:p w14:paraId="061DB52E"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382391</w:t>
            </w:r>
          </w:p>
        </w:tc>
        <w:tc>
          <w:tcPr>
            <w:tcW w:w="1557" w:type="dxa"/>
            <w:tcBorders>
              <w:top w:val="single" w:sz="4" w:space="0" w:color="auto"/>
              <w:left w:val="single" w:sz="4" w:space="0" w:color="auto"/>
              <w:bottom w:val="single" w:sz="4" w:space="0" w:color="auto"/>
              <w:right w:val="single" w:sz="4" w:space="0" w:color="auto"/>
            </w:tcBorders>
            <w:hideMark/>
          </w:tcPr>
          <w:p w14:paraId="3CBC4BED"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440476</w:t>
            </w:r>
          </w:p>
        </w:tc>
        <w:tc>
          <w:tcPr>
            <w:tcW w:w="1557" w:type="dxa"/>
            <w:tcBorders>
              <w:top w:val="single" w:sz="4" w:space="0" w:color="auto"/>
              <w:left w:val="single" w:sz="4" w:space="0" w:color="auto"/>
              <w:bottom w:val="single" w:sz="4" w:space="0" w:color="auto"/>
              <w:right w:val="single" w:sz="4" w:space="0" w:color="auto"/>
            </w:tcBorders>
            <w:hideMark/>
          </w:tcPr>
          <w:p w14:paraId="1EB98F01"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447143</w:t>
            </w:r>
          </w:p>
        </w:tc>
        <w:tc>
          <w:tcPr>
            <w:tcW w:w="1557" w:type="dxa"/>
            <w:tcBorders>
              <w:top w:val="single" w:sz="4" w:space="0" w:color="auto"/>
              <w:left w:val="single" w:sz="4" w:space="0" w:color="auto"/>
              <w:bottom w:val="single" w:sz="4" w:space="0" w:color="auto"/>
              <w:right w:val="single" w:sz="4" w:space="0" w:color="auto"/>
            </w:tcBorders>
            <w:hideMark/>
          </w:tcPr>
          <w:p w14:paraId="4FAFCCEA"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1586915</w:t>
            </w:r>
          </w:p>
        </w:tc>
      </w:tr>
      <w:tr w:rsidR="00DB77C5" w:rsidRPr="00DB77C5" w14:paraId="388BE570" w14:textId="77777777" w:rsidTr="00DB77C5">
        <w:tc>
          <w:tcPr>
            <w:tcW w:w="1556" w:type="dxa"/>
            <w:tcBorders>
              <w:top w:val="single" w:sz="4" w:space="0" w:color="auto"/>
              <w:left w:val="single" w:sz="4" w:space="0" w:color="auto"/>
              <w:bottom w:val="single" w:sz="4" w:space="0" w:color="auto"/>
              <w:right w:val="single" w:sz="4" w:space="0" w:color="auto"/>
            </w:tcBorders>
            <w:hideMark/>
          </w:tcPr>
          <w:p w14:paraId="26C68693"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2015</w:t>
            </w:r>
          </w:p>
        </w:tc>
        <w:tc>
          <w:tcPr>
            <w:tcW w:w="1556" w:type="dxa"/>
            <w:tcBorders>
              <w:top w:val="single" w:sz="4" w:space="0" w:color="auto"/>
              <w:left w:val="single" w:sz="4" w:space="0" w:color="auto"/>
              <w:bottom w:val="single" w:sz="4" w:space="0" w:color="auto"/>
              <w:right w:val="single" w:sz="4" w:space="0" w:color="auto"/>
            </w:tcBorders>
            <w:hideMark/>
          </w:tcPr>
          <w:p w14:paraId="29258401"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375991</w:t>
            </w:r>
          </w:p>
        </w:tc>
        <w:tc>
          <w:tcPr>
            <w:tcW w:w="1556" w:type="dxa"/>
            <w:tcBorders>
              <w:top w:val="single" w:sz="4" w:space="0" w:color="auto"/>
              <w:left w:val="single" w:sz="4" w:space="0" w:color="auto"/>
              <w:bottom w:val="single" w:sz="4" w:space="0" w:color="auto"/>
              <w:right w:val="single" w:sz="4" w:space="0" w:color="auto"/>
            </w:tcBorders>
            <w:hideMark/>
          </w:tcPr>
          <w:p w14:paraId="1F45E299"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456715</w:t>
            </w:r>
          </w:p>
        </w:tc>
        <w:tc>
          <w:tcPr>
            <w:tcW w:w="1557" w:type="dxa"/>
            <w:tcBorders>
              <w:top w:val="single" w:sz="4" w:space="0" w:color="auto"/>
              <w:left w:val="single" w:sz="4" w:space="0" w:color="auto"/>
              <w:bottom w:val="single" w:sz="4" w:space="0" w:color="auto"/>
              <w:right w:val="single" w:sz="4" w:space="0" w:color="auto"/>
            </w:tcBorders>
            <w:hideMark/>
          </w:tcPr>
          <w:p w14:paraId="5712BEF4"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566997</w:t>
            </w:r>
          </w:p>
        </w:tc>
        <w:tc>
          <w:tcPr>
            <w:tcW w:w="1557" w:type="dxa"/>
            <w:tcBorders>
              <w:top w:val="single" w:sz="4" w:space="0" w:color="auto"/>
              <w:left w:val="single" w:sz="4" w:space="0" w:color="auto"/>
              <w:bottom w:val="single" w:sz="4" w:space="0" w:color="auto"/>
              <w:right w:val="single" w:sz="4" w:space="0" w:color="auto"/>
            </w:tcBorders>
            <w:hideMark/>
          </w:tcPr>
          <w:p w14:paraId="05347966"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588841</w:t>
            </w:r>
          </w:p>
        </w:tc>
        <w:tc>
          <w:tcPr>
            <w:tcW w:w="1557" w:type="dxa"/>
            <w:tcBorders>
              <w:top w:val="single" w:sz="4" w:space="0" w:color="auto"/>
              <w:left w:val="single" w:sz="4" w:space="0" w:color="auto"/>
              <w:bottom w:val="single" w:sz="4" w:space="0" w:color="auto"/>
              <w:right w:val="single" w:sz="4" w:space="0" w:color="auto"/>
            </w:tcBorders>
            <w:hideMark/>
          </w:tcPr>
          <w:p w14:paraId="492200F7"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1988544</w:t>
            </w:r>
          </w:p>
        </w:tc>
      </w:tr>
      <w:tr w:rsidR="00DB77C5" w:rsidRPr="00DB77C5" w14:paraId="1B3A352E" w14:textId="77777777" w:rsidTr="00DB77C5">
        <w:tc>
          <w:tcPr>
            <w:tcW w:w="1556" w:type="dxa"/>
            <w:tcBorders>
              <w:top w:val="single" w:sz="4" w:space="0" w:color="auto"/>
              <w:left w:val="single" w:sz="4" w:space="0" w:color="auto"/>
              <w:bottom w:val="single" w:sz="4" w:space="0" w:color="auto"/>
              <w:right w:val="single" w:sz="4" w:space="0" w:color="auto"/>
            </w:tcBorders>
            <w:hideMark/>
          </w:tcPr>
          <w:p w14:paraId="69EDCE21"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2016</w:t>
            </w:r>
          </w:p>
        </w:tc>
        <w:tc>
          <w:tcPr>
            <w:tcW w:w="1556" w:type="dxa"/>
            <w:tcBorders>
              <w:top w:val="single" w:sz="4" w:space="0" w:color="auto"/>
              <w:left w:val="single" w:sz="4" w:space="0" w:color="auto"/>
              <w:bottom w:val="single" w:sz="4" w:space="0" w:color="auto"/>
              <w:right w:val="single" w:sz="4" w:space="0" w:color="auto"/>
            </w:tcBorders>
            <w:hideMark/>
          </w:tcPr>
          <w:p w14:paraId="6309BD06"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455298</w:t>
            </w:r>
          </w:p>
        </w:tc>
        <w:tc>
          <w:tcPr>
            <w:tcW w:w="1556" w:type="dxa"/>
            <w:tcBorders>
              <w:top w:val="single" w:sz="4" w:space="0" w:color="auto"/>
              <w:left w:val="single" w:sz="4" w:space="0" w:color="auto"/>
              <w:bottom w:val="single" w:sz="4" w:space="0" w:color="auto"/>
              <w:right w:val="single" w:sz="4" w:space="0" w:color="auto"/>
            </w:tcBorders>
            <w:hideMark/>
          </w:tcPr>
          <w:p w14:paraId="07A584BF"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535701</w:t>
            </w:r>
          </w:p>
        </w:tc>
        <w:tc>
          <w:tcPr>
            <w:tcW w:w="1557" w:type="dxa"/>
            <w:tcBorders>
              <w:top w:val="single" w:sz="4" w:space="0" w:color="auto"/>
              <w:left w:val="single" w:sz="4" w:space="0" w:color="auto"/>
              <w:bottom w:val="single" w:sz="4" w:space="0" w:color="auto"/>
              <w:right w:val="single" w:sz="4" w:space="0" w:color="auto"/>
            </w:tcBorders>
            <w:hideMark/>
          </w:tcPr>
          <w:p w14:paraId="73E246A3"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671456</w:t>
            </w:r>
          </w:p>
        </w:tc>
        <w:tc>
          <w:tcPr>
            <w:tcW w:w="1557" w:type="dxa"/>
            <w:tcBorders>
              <w:top w:val="single" w:sz="4" w:space="0" w:color="auto"/>
              <w:left w:val="single" w:sz="4" w:space="0" w:color="auto"/>
              <w:bottom w:val="single" w:sz="4" w:space="0" w:color="auto"/>
              <w:right w:val="single" w:sz="4" w:space="0" w:color="auto"/>
            </w:tcBorders>
            <w:hideMark/>
          </w:tcPr>
          <w:p w14:paraId="4ABCBE58"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722912</w:t>
            </w:r>
          </w:p>
        </w:tc>
        <w:tc>
          <w:tcPr>
            <w:tcW w:w="1557" w:type="dxa"/>
            <w:tcBorders>
              <w:top w:val="single" w:sz="4" w:space="0" w:color="auto"/>
              <w:left w:val="single" w:sz="4" w:space="0" w:color="auto"/>
              <w:bottom w:val="single" w:sz="4" w:space="0" w:color="auto"/>
              <w:right w:val="single" w:sz="4" w:space="0" w:color="auto"/>
            </w:tcBorders>
            <w:hideMark/>
          </w:tcPr>
          <w:p w14:paraId="45DF1BCC"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2385367</w:t>
            </w:r>
          </w:p>
        </w:tc>
      </w:tr>
      <w:tr w:rsidR="00DB77C5" w:rsidRPr="00DB77C5" w14:paraId="5EB0FD42" w14:textId="77777777" w:rsidTr="00DB77C5">
        <w:tc>
          <w:tcPr>
            <w:tcW w:w="1556" w:type="dxa"/>
            <w:tcBorders>
              <w:top w:val="single" w:sz="4" w:space="0" w:color="auto"/>
              <w:left w:val="single" w:sz="4" w:space="0" w:color="auto"/>
              <w:bottom w:val="single" w:sz="4" w:space="0" w:color="auto"/>
              <w:right w:val="single" w:sz="4" w:space="0" w:color="auto"/>
            </w:tcBorders>
            <w:hideMark/>
          </w:tcPr>
          <w:p w14:paraId="2316F7E9"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2017</w:t>
            </w:r>
          </w:p>
        </w:tc>
        <w:tc>
          <w:tcPr>
            <w:tcW w:w="1556" w:type="dxa"/>
            <w:tcBorders>
              <w:top w:val="single" w:sz="4" w:space="0" w:color="auto"/>
              <w:left w:val="single" w:sz="4" w:space="0" w:color="auto"/>
              <w:bottom w:val="single" w:sz="4" w:space="0" w:color="auto"/>
              <w:right w:val="single" w:sz="4" w:space="0" w:color="auto"/>
            </w:tcBorders>
            <w:hideMark/>
          </w:tcPr>
          <w:p w14:paraId="43316316"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592523</w:t>
            </w:r>
          </w:p>
        </w:tc>
        <w:tc>
          <w:tcPr>
            <w:tcW w:w="1556" w:type="dxa"/>
            <w:tcBorders>
              <w:top w:val="single" w:sz="4" w:space="0" w:color="auto"/>
              <w:left w:val="single" w:sz="4" w:space="0" w:color="auto"/>
              <w:bottom w:val="single" w:sz="4" w:space="0" w:color="auto"/>
              <w:right w:val="single" w:sz="4" w:space="0" w:color="auto"/>
            </w:tcBorders>
            <w:hideMark/>
          </w:tcPr>
          <w:p w14:paraId="58B31ABB"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665233</w:t>
            </w:r>
          </w:p>
        </w:tc>
        <w:tc>
          <w:tcPr>
            <w:tcW w:w="1557" w:type="dxa"/>
            <w:tcBorders>
              <w:top w:val="single" w:sz="4" w:space="0" w:color="auto"/>
              <w:left w:val="single" w:sz="4" w:space="0" w:color="auto"/>
              <w:bottom w:val="single" w:sz="4" w:space="0" w:color="auto"/>
              <w:right w:val="single" w:sz="4" w:space="0" w:color="auto"/>
            </w:tcBorders>
            <w:hideMark/>
          </w:tcPr>
          <w:p w14:paraId="6A156CAB"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834287</w:t>
            </w:r>
          </w:p>
        </w:tc>
        <w:tc>
          <w:tcPr>
            <w:tcW w:w="1557" w:type="dxa"/>
            <w:tcBorders>
              <w:top w:val="single" w:sz="4" w:space="0" w:color="auto"/>
              <w:left w:val="single" w:sz="4" w:space="0" w:color="auto"/>
              <w:bottom w:val="single" w:sz="4" w:space="0" w:color="auto"/>
              <w:right w:val="single" w:sz="4" w:space="0" w:color="auto"/>
            </w:tcBorders>
            <w:hideMark/>
          </w:tcPr>
          <w:p w14:paraId="52F6DC2C"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891839</w:t>
            </w:r>
          </w:p>
        </w:tc>
        <w:tc>
          <w:tcPr>
            <w:tcW w:w="1557" w:type="dxa"/>
            <w:tcBorders>
              <w:top w:val="single" w:sz="4" w:space="0" w:color="auto"/>
              <w:left w:val="single" w:sz="4" w:space="0" w:color="auto"/>
              <w:bottom w:val="single" w:sz="4" w:space="0" w:color="auto"/>
              <w:right w:val="single" w:sz="4" w:space="0" w:color="auto"/>
            </w:tcBorders>
            <w:hideMark/>
          </w:tcPr>
          <w:p w14:paraId="63696E15"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2983882</w:t>
            </w:r>
          </w:p>
        </w:tc>
      </w:tr>
      <w:tr w:rsidR="00DB77C5" w:rsidRPr="00DB77C5" w14:paraId="2C9857FF" w14:textId="77777777" w:rsidTr="00DB77C5">
        <w:tc>
          <w:tcPr>
            <w:tcW w:w="1556" w:type="dxa"/>
            <w:tcBorders>
              <w:top w:val="single" w:sz="4" w:space="0" w:color="auto"/>
              <w:left w:val="single" w:sz="4" w:space="0" w:color="auto"/>
              <w:bottom w:val="single" w:sz="4" w:space="0" w:color="auto"/>
              <w:right w:val="single" w:sz="4" w:space="0" w:color="auto"/>
            </w:tcBorders>
            <w:hideMark/>
          </w:tcPr>
          <w:p w14:paraId="46F0C0D1"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2018</w:t>
            </w:r>
          </w:p>
        </w:tc>
        <w:tc>
          <w:tcPr>
            <w:tcW w:w="1556" w:type="dxa"/>
            <w:tcBorders>
              <w:top w:val="single" w:sz="4" w:space="0" w:color="auto"/>
              <w:left w:val="single" w:sz="4" w:space="0" w:color="auto"/>
              <w:bottom w:val="single" w:sz="4" w:space="0" w:color="auto"/>
              <w:right w:val="single" w:sz="4" w:space="0" w:color="auto"/>
            </w:tcBorders>
            <w:hideMark/>
          </w:tcPr>
          <w:p w14:paraId="1D21E4B9"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705977</w:t>
            </w:r>
          </w:p>
        </w:tc>
        <w:tc>
          <w:tcPr>
            <w:tcW w:w="1556" w:type="dxa"/>
            <w:tcBorders>
              <w:top w:val="single" w:sz="4" w:space="0" w:color="auto"/>
              <w:left w:val="single" w:sz="4" w:space="0" w:color="auto"/>
              <w:bottom w:val="single" w:sz="4" w:space="0" w:color="auto"/>
              <w:right w:val="single" w:sz="4" w:space="0" w:color="auto"/>
            </w:tcBorders>
            <w:hideMark/>
          </w:tcPr>
          <w:p w14:paraId="38505C08"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810174</w:t>
            </w:r>
          </w:p>
        </w:tc>
        <w:tc>
          <w:tcPr>
            <w:tcW w:w="1557" w:type="dxa"/>
            <w:tcBorders>
              <w:top w:val="single" w:sz="4" w:space="0" w:color="auto"/>
              <w:left w:val="single" w:sz="4" w:space="0" w:color="auto"/>
              <w:bottom w:val="single" w:sz="4" w:space="0" w:color="auto"/>
              <w:right w:val="single" w:sz="4" w:space="0" w:color="auto"/>
            </w:tcBorders>
            <w:hideMark/>
          </w:tcPr>
          <w:p w14:paraId="7DE77C0A"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994810</w:t>
            </w:r>
          </w:p>
        </w:tc>
        <w:tc>
          <w:tcPr>
            <w:tcW w:w="1557" w:type="dxa"/>
            <w:tcBorders>
              <w:top w:val="single" w:sz="4" w:space="0" w:color="auto"/>
              <w:left w:val="single" w:sz="4" w:space="0" w:color="auto"/>
              <w:bottom w:val="single" w:sz="4" w:space="0" w:color="auto"/>
              <w:right w:val="single" w:sz="4" w:space="0" w:color="auto"/>
            </w:tcBorders>
            <w:hideMark/>
          </w:tcPr>
          <w:p w14:paraId="348E835F"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1049635</w:t>
            </w:r>
          </w:p>
        </w:tc>
        <w:tc>
          <w:tcPr>
            <w:tcW w:w="1557" w:type="dxa"/>
            <w:tcBorders>
              <w:top w:val="single" w:sz="4" w:space="0" w:color="auto"/>
              <w:left w:val="single" w:sz="4" w:space="0" w:color="auto"/>
              <w:bottom w:val="single" w:sz="4" w:space="0" w:color="auto"/>
              <w:right w:val="single" w:sz="4" w:space="0" w:color="auto"/>
            </w:tcBorders>
            <w:hideMark/>
          </w:tcPr>
          <w:p w14:paraId="5A52912D"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3560596</w:t>
            </w:r>
          </w:p>
        </w:tc>
      </w:tr>
      <w:tr w:rsidR="00DB77C5" w:rsidRPr="00DB77C5" w14:paraId="6372863E" w14:textId="77777777" w:rsidTr="00DB77C5">
        <w:tc>
          <w:tcPr>
            <w:tcW w:w="1556" w:type="dxa"/>
            <w:tcBorders>
              <w:top w:val="single" w:sz="4" w:space="0" w:color="auto"/>
              <w:left w:val="single" w:sz="4" w:space="0" w:color="auto"/>
              <w:bottom w:val="single" w:sz="4" w:space="0" w:color="auto"/>
              <w:right w:val="single" w:sz="4" w:space="0" w:color="auto"/>
            </w:tcBorders>
            <w:hideMark/>
          </w:tcPr>
          <w:p w14:paraId="6B7493A5"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2019</w:t>
            </w:r>
          </w:p>
        </w:tc>
        <w:tc>
          <w:tcPr>
            <w:tcW w:w="1556" w:type="dxa"/>
            <w:tcBorders>
              <w:top w:val="single" w:sz="4" w:space="0" w:color="auto"/>
              <w:left w:val="single" w:sz="4" w:space="0" w:color="auto"/>
              <w:bottom w:val="single" w:sz="4" w:space="0" w:color="auto"/>
              <w:right w:val="single" w:sz="4" w:space="0" w:color="auto"/>
            </w:tcBorders>
            <w:hideMark/>
          </w:tcPr>
          <w:p w14:paraId="7251221D"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820251</w:t>
            </w:r>
          </w:p>
        </w:tc>
        <w:tc>
          <w:tcPr>
            <w:tcW w:w="1556" w:type="dxa"/>
            <w:tcBorders>
              <w:top w:val="single" w:sz="4" w:space="0" w:color="auto"/>
              <w:left w:val="single" w:sz="4" w:space="0" w:color="auto"/>
              <w:bottom w:val="single" w:sz="4" w:space="0" w:color="auto"/>
              <w:right w:val="single" w:sz="4" w:space="0" w:color="auto"/>
            </w:tcBorders>
            <w:hideMark/>
          </w:tcPr>
          <w:p w14:paraId="2D96B86F"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932806</w:t>
            </w:r>
          </w:p>
        </w:tc>
        <w:tc>
          <w:tcPr>
            <w:tcW w:w="1557" w:type="dxa"/>
            <w:tcBorders>
              <w:top w:val="single" w:sz="4" w:space="0" w:color="auto"/>
              <w:left w:val="single" w:sz="4" w:space="0" w:color="auto"/>
              <w:bottom w:val="single" w:sz="4" w:space="0" w:color="auto"/>
              <w:right w:val="single" w:sz="4" w:space="0" w:color="auto"/>
            </w:tcBorders>
            <w:hideMark/>
          </w:tcPr>
          <w:p w14:paraId="0A2E4495"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1112210</w:t>
            </w:r>
          </w:p>
        </w:tc>
        <w:tc>
          <w:tcPr>
            <w:tcW w:w="1557" w:type="dxa"/>
            <w:tcBorders>
              <w:top w:val="single" w:sz="4" w:space="0" w:color="auto"/>
              <w:left w:val="single" w:sz="4" w:space="0" w:color="auto"/>
              <w:bottom w:val="single" w:sz="4" w:space="0" w:color="auto"/>
              <w:right w:val="single" w:sz="4" w:space="0" w:color="auto"/>
            </w:tcBorders>
            <w:hideMark/>
          </w:tcPr>
          <w:p w14:paraId="2C09BBD5"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1113133</w:t>
            </w:r>
          </w:p>
        </w:tc>
        <w:tc>
          <w:tcPr>
            <w:tcW w:w="1557" w:type="dxa"/>
            <w:tcBorders>
              <w:top w:val="single" w:sz="4" w:space="0" w:color="auto"/>
              <w:left w:val="single" w:sz="4" w:space="0" w:color="auto"/>
              <w:bottom w:val="single" w:sz="4" w:space="0" w:color="auto"/>
              <w:right w:val="single" w:sz="4" w:space="0" w:color="auto"/>
            </w:tcBorders>
            <w:hideMark/>
          </w:tcPr>
          <w:p w14:paraId="0C779A99"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3978400</w:t>
            </w:r>
          </w:p>
        </w:tc>
      </w:tr>
      <w:tr w:rsidR="00DB77C5" w:rsidRPr="00DB77C5" w14:paraId="28BF5CF0" w14:textId="77777777" w:rsidTr="00DB77C5">
        <w:tc>
          <w:tcPr>
            <w:tcW w:w="1556" w:type="dxa"/>
            <w:tcBorders>
              <w:top w:val="single" w:sz="4" w:space="0" w:color="auto"/>
              <w:left w:val="single" w:sz="4" w:space="0" w:color="auto"/>
              <w:bottom w:val="single" w:sz="4" w:space="0" w:color="auto"/>
              <w:right w:val="single" w:sz="4" w:space="0" w:color="auto"/>
            </w:tcBorders>
            <w:hideMark/>
          </w:tcPr>
          <w:p w14:paraId="3B94EE3D" w14:textId="77777777" w:rsidR="00DB77C5" w:rsidRPr="00DB77C5" w:rsidRDefault="00DB77C5" w:rsidP="00DB77C5">
            <w:pPr>
              <w:tabs>
                <w:tab w:val="left" w:pos="329"/>
                <w:tab w:val="center" w:pos="670"/>
              </w:tabs>
              <w:rPr>
                <w:rFonts w:cs="Times New Roman"/>
                <w:color w:val="000000" w:themeColor="text1"/>
                <w:sz w:val="24"/>
                <w:szCs w:val="24"/>
              </w:rPr>
            </w:pPr>
            <w:r w:rsidRPr="00DB77C5">
              <w:rPr>
                <w:rFonts w:cs="Times New Roman"/>
                <w:color w:val="000000" w:themeColor="text1"/>
                <w:sz w:val="24"/>
                <w:szCs w:val="24"/>
              </w:rPr>
              <w:tab/>
            </w:r>
            <w:r w:rsidRPr="00DB77C5">
              <w:rPr>
                <w:rFonts w:cs="Times New Roman"/>
                <w:color w:val="000000" w:themeColor="text1"/>
                <w:sz w:val="24"/>
                <w:szCs w:val="24"/>
              </w:rPr>
              <w:tab/>
              <w:t>2020</w:t>
            </w:r>
          </w:p>
        </w:tc>
        <w:tc>
          <w:tcPr>
            <w:tcW w:w="1556" w:type="dxa"/>
            <w:tcBorders>
              <w:top w:val="single" w:sz="4" w:space="0" w:color="auto"/>
              <w:left w:val="single" w:sz="4" w:space="0" w:color="auto"/>
              <w:bottom w:val="single" w:sz="4" w:space="0" w:color="auto"/>
              <w:right w:val="single" w:sz="4" w:space="0" w:color="auto"/>
            </w:tcBorders>
            <w:hideMark/>
          </w:tcPr>
          <w:p w14:paraId="5B845B59"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854340</w:t>
            </w:r>
          </w:p>
        </w:tc>
        <w:tc>
          <w:tcPr>
            <w:tcW w:w="1556" w:type="dxa"/>
            <w:tcBorders>
              <w:top w:val="single" w:sz="4" w:space="0" w:color="auto"/>
              <w:left w:val="single" w:sz="4" w:space="0" w:color="auto"/>
              <w:bottom w:val="single" w:sz="4" w:space="0" w:color="auto"/>
              <w:right w:val="single" w:sz="4" w:space="0" w:color="auto"/>
            </w:tcBorders>
            <w:hideMark/>
          </w:tcPr>
          <w:p w14:paraId="7FB14037"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875340</w:t>
            </w:r>
          </w:p>
        </w:tc>
        <w:tc>
          <w:tcPr>
            <w:tcW w:w="1557" w:type="dxa"/>
            <w:tcBorders>
              <w:top w:val="single" w:sz="4" w:space="0" w:color="auto"/>
              <w:left w:val="single" w:sz="4" w:space="0" w:color="auto"/>
              <w:bottom w:val="single" w:sz="4" w:space="0" w:color="auto"/>
              <w:right w:val="single" w:sz="4" w:space="0" w:color="auto"/>
            </w:tcBorders>
            <w:hideMark/>
          </w:tcPr>
          <w:p w14:paraId="4DF98AD8"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1163172</w:t>
            </w:r>
          </w:p>
        </w:tc>
        <w:tc>
          <w:tcPr>
            <w:tcW w:w="1557" w:type="dxa"/>
            <w:tcBorders>
              <w:top w:val="single" w:sz="4" w:space="0" w:color="auto"/>
              <w:left w:val="single" w:sz="4" w:space="0" w:color="auto"/>
              <w:bottom w:val="single" w:sz="4" w:space="0" w:color="auto"/>
              <w:right w:val="single" w:sz="4" w:space="0" w:color="auto"/>
            </w:tcBorders>
            <w:hideMark/>
          </w:tcPr>
          <w:p w14:paraId="79506CE3"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1301172</w:t>
            </w:r>
          </w:p>
        </w:tc>
        <w:tc>
          <w:tcPr>
            <w:tcW w:w="1557" w:type="dxa"/>
            <w:tcBorders>
              <w:top w:val="single" w:sz="4" w:space="0" w:color="auto"/>
              <w:left w:val="single" w:sz="4" w:space="0" w:color="auto"/>
              <w:bottom w:val="single" w:sz="4" w:space="0" w:color="auto"/>
              <w:right w:val="single" w:sz="4" w:space="0" w:color="auto"/>
            </w:tcBorders>
            <w:hideMark/>
          </w:tcPr>
          <w:p w14:paraId="1D6E3A4D"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4193735</w:t>
            </w:r>
          </w:p>
        </w:tc>
      </w:tr>
    </w:tbl>
    <w:p w14:paraId="2F4A6CD9" w14:textId="77777777" w:rsidR="006C37A4" w:rsidRDefault="006C37A4" w:rsidP="00DB77C5">
      <w:pPr>
        <w:spacing w:line="240" w:lineRule="auto"/>
        <w:jc w:val="both"/>
        <w:rPr>
          <w:rFonts w:ascii="Times New Roman" w:hAnsi="Times New Roman" w:cs="Times New Roman"/>
          <w:i/>
          <w:color w:val="000000" w:themeColor="text1"/>
          <w:sz w:val="24"/>
          <w:szCs w:val="24"/>
        </w:rPr>
      </w:pPr>
    </w:p>
    <w:p w14:paraId="2101497D" w14:textId="4AE7879D" w:rsidR="00DB77C5" w:rsidRPr="00DB77C5" w:rsidRDefault="00DB77C5" w:rsidP="00DB77C5">
      <w:pPr>
        <w:spacing w:line="240" w:lineRule="auto"/>
        <w:jc w:val="both"/>
        <w:rPr>
          <w:rFonts w:ascii="Times New Roman" w:eastAsiaTheme="minorHAnsi" w:hAnsi="Times New Roman" w:cs="Times New Roman"/>
          <w:color w:val="000000" w:themeColor="text1"/>
          <w:sz w:val="24"/>
          <w:szCs w:val="24"/>
        </w:rPr>
      </w:pPr>
      <w:r w:rsidRPr="00DB77C5">
        <w:rPr>
          <w:rFonts w:ascii="Times New Roman" w:hAnsi="Times New Roman" w:cs="Times New Roman"/>
          <w:color w:val="000000" w:themeColor="text1"/>
          <w:sz w:val="24"/>
          <w:szCs w:val="24"/>
        </w:rPr>
        <w:t>Представлені статистичні дані дозволяють отримати значення першого індикатора  бюджетної безпеки (таблиця ....).</w:t>
      </w:r>
    </w:p>
    <w:p w14:paraId="496D0558" w14:textId="77777777" w:rsidR="00DB77C5" w:rsidRPr="00DB77C5" w:rsidRDefault="00DB77C5" w:rsidP="00DB77C5">
      <w:pPr>
        <w:spacing w:line="240" w:lineRule="auto"/>
        <w:jc w:val="right"/>
        <w:rPr>
          <w:rFonts w:ascii="Times New Roman" w:hAnsi="Times New Roman" w:cs="Times New Roman"/>
          <w:b/>
          <w:i/>
          <w:color w:val="000000" w:themeColor="text1"/>
          <w:sz w:val="24"/>
          <w:szCs w:val="24"/>
        </w:rPr>
      </w:pPr>
      <w:r w:rsidRPr="00DB77C5">
        <w:rPr>
          <w:rFonts w:ascii="Times New Roman" w:hAnsi="Times New Roman" w:cs="Times New Roman"/>
          <w:b/>
          <w:i/>
          <w:color w:val="000000" w:themeColor="text1"/>
          <w:sz w:val="24"/>
          <w:szCs w:val="24"/>
        </w:rPr>
        <w:t>Таблиця ....</w:t>
      </w:r>
    </w:p>
    <w:p w14:paraId="7672DF00" w14:textId="77777777" w:rsidR="00DB77C5" w:rsidRPr="00DB77C5" w:rsidRDefault="00DB77C5" w:rsidP="00DB77C5">
      <w:pPr>
        <w:spacing w:line="240" w:lineRule="auto"/>
        <w:jc w:val="center"/>
        <w:rPr>
          <w:rFonts w:ascii="Times New Roman" w:hAnsi="Times New Roman" w:cs="Times New Roman"/>
          <w:b/>
          <w:color w:val="000000" w:themeColor="text1"/>
          <w:sz w:val="24"/>
          <w:szCs w:val="24"/>
        </w:rPr>
      </w:pPr>
      <w:r w:rsidRPr="00DB77C5">
        <w:rPr>
          <w:rFonts w:ascii="Times New Roman" w:hAnsi="Times New Roman" w:cs="Times New Roman"/>
          <w:b/>
          <w:color w:val="000000" w:themeColor="text1"/>
          <w:sz w:val="24"/>
          <w:szCs w:val="24"/>
        </w:rPr>
        <w:t>Первинні та результативний (Бб1) показники бюджетної безпеки</w:t>
      </w:r>
    </w:p>
    <w:p w14:paraId="2FE201A1" w14:textId="77777777" w:rsidR="00DB77C5" w:rsidRPr="00DB77C5" w:rsidRDefault="00DB77C5" w:rsidP="00DB77C5">
      <w:pPr>
        <w:spacing w:line="240" w:lineRule="auto"/>
        <w:jc w:val="center"/>
        <w:rPr>
          <w:rFonts w:ascii="Times New Roman" w:hAnsi="Times New Roman" w:cs="Times New Roman"/>
          <w:b/>
          <w:color w:val="000000" w:themeColor="text1"/>
          <w:sz w:val="24"/>
          <w:szCs w:val="24"/>
        </w:rPr>
      </w:pPr>
      <w:r w:rsidRPr="00DB77C5">
        <w:rPr>
          <w:rFonts w:ascii="Times New Roman" w:eastAsia="MS Mincho" w:hAnsi="Times New Roman" w:cs="Times New Roman"/>
          <w:b/>
          <w:color w:val="000000" w:themeColor="text1"/>
          <w:sz w:val="24"/>
          <w:szCs w:val="24"/>
        </w:rPr>
        <w:t>(2010-2020 р.р) *</w:t>
      </w:r>
    </w:p>
    <w:tbl>
      <w:tblPr>
        <w:tblStyle w:val="a5"/>
        <w:tblW w:w="0" w:type="auto"/>
        <w:tblLook w:val="04A0" w:firstRow="1" w:lastRow="0" w:firstColumn="1" w:lastColumn="0" w:noHBand="0" w:noVBand="1"/>
      </w:tblPr>
      <w:tblGrid>
        <w:gridCol w:w="1687"/>
        <w:gridCol w:w="1994"/>
        <w:gridCol w:w="2040"/>
        <w:gridCol w:w="1865"/>
      </w:tblGrid>
      <w:tr w:rsidR="00DB77C5" w:rsidRPr="00DB77C5" w14:paraId="2A294DDA" w14:textId="77777777" w:rsidTr="00DB77C5">
        <w:tc>
          <w:tcPr>
            <w:tcW w:w="2137" w:type="dxa"/>
            <w:tcBorders>
              <w:top w:val="single" w:sz="4" w:space="0" w:color="auto"/>
              <w:left w:val="single" w:sz="4" w:space="0" w:color="auto"/>
              <w:bottom w:val="single" w:sz="4" w:space="0" w:color="auto"/>
              <w:right w:val="single" w:sz="4" w:space="0" w:color="auto"/>
            </w:tcBorders>
            <w:hideMark/>
          </w:tcPr>
          <w:p w14:paraId="0C65566E" w14:textId="77777777" w:rsidR="00DB77C5" w:rsidRPr="00DB77C5" w:rsidRDefault="00DB77C5" w:rsidP="00DB77C5">
            <w:pPr>
              <w:jc w:val="center"/>
              <w:rPr>
                <w:rFonts w:cs="Times New Roman"/>
                <w:b/>
                <w:i/>
                <w:color w:val="000000" w:themeColor="text1"/>
                <w:sz w:val="24"/>
                <w:szCs w:val="24"/>
              </w:rPr>
            </w:pPr>
            <w:proofErr w:type="spellStart"/>
            <w:r w:rsidRPr="00DB77C5">
              <w:rPr>
                <w:rFonts w:cs="Times New Roman"/>
                <w:b/>
                <w:i/>
                <w:color w:val="000000" w:themeColor="text1"/>
                <w:sz w:val="24"/>
                <w:szCs w:val="24"/>
              </w:rPr>
              <w:t>Рік</w:t>
            </w:r>
            <w:proofErr w:type="spellEnd"/>
          </w:p>
        </w:tc>
        <w:tc>
          <w:tcPr>
            <w:tcW w:w="2356" w:type="dxa"/>
            <w:tcBorders>
              <w:top w:val="single" w:sz="4" w:space="0" w:color="auto"/>
              <w:left w:val="single" w:sz="4" w:space="0" w:color="auto"/>
              <w:bottom w:val="single" w:sz="4" w:space="0" w:color="auto"/>
              <w:right w:val="single" w:sz="4" w:space="0" w:color="auto"/>
            </w:tcBorders>
            <w:hideMark/>
          </w:tcPr>
          <w:p w14:paraId="26B184BE" w14:textId="77777777" w:rsidR="00DB77C5" w:rsidRPr="00DB77C5" w:rsidRDefault="00DB77C5" w:rsidP="00DB77C5">
            <w:pPr>
              <w:jc w:val="center"/>
              <w:rPr>
                <w:rFonts w:cs="Times New Roman"/>
                <w:b/>
                <w:i/>
                <w:color w:val="000000" w:themeColor="text1"/>
                <w:sz w:val="24"/>
                <w:szCs w:val="24"/>
              </w:rPr>
            </w:pPr>
            <w:r w:rsidRPr="00DB77C5">
              <w:rPr>
                <w:rFonts w:cs="Times New Roman"/>
                <w:b/>
                <w:i/>
                <w:color w:val="000000" w:themeColor="text1"/>
                <w:sz w:val="24"/>
                <w:szCs w:val="24"/>
              </w:rPr>
              <w:t>ВВП (</w:t>
            </w:r>
            <w:proofErr w:type="spellStart"/>
            <w:r w:rsidRPr="00DB77C5">
              <w:rPr>
                <w:rFonts w:cs="Times New Roman"/>
                <w:b/>
                <w:i/>
                <w:color w:val="000000" w:themeColor="text1"/>
                <w:sz w:val="24"/>
                <w:szCs w:val="24"/>
              </w:rPr>
              <w:t>млн.грн</w:t>
            </w:r>
            <w:proofErr w:type="spellEnd"/>
            <w:r w:rsidRPr="00DB77C5">
              <w:rPr>
                <w:rFonts w:cs="Times New Roman"/>
                <w:b/>
                <w:i/>
                <w:color w:val="000000" w:themeColor="text1"/>
                <w:sz w:val="24"/>
                <w:szCs w:val="24"/>
              </w:rPr>
              <w:t>)</w:t>
            </w:r>
          </w:p>
        </w:tc>
        <w:tc>
          <w:tcPr>
            <w:tcW w:w="2423" w:type="dxa"/>
            <w:tcBorders>
              <w:top w:val="single" w:sz="4" w:space="0" w:color="auto"/>
              <w:left w:val="single" w:sz="4" w:space="0" w:color="auto"/>
              <w:bottom w:val="single" w:sz="4" w:space="0" w:color="auto"/>
              <w:right w:val="single" w:sz="4" w:space="0" w:color="auto"/>
            </w:tcBorders>
            <w:hideMark/>
          </w:tcPr>
          <w:p w14:paraId="033E2B25" w14:textId="77777777" w:rsidR="00DB77C5" w:rsidRPr="00DB77C5" w:rsidRDefault="00DB77C5" w:rsidP="00DB77C5">
            <w:pPr>
              <w:jc w:val="center"/>
              <w:rPr>
                <w:rFonts w:cs="Times New Roman"/>
                <w:b/>
                <w:i/>
                <w:color w:val="000000" w:themeColor="text1"/>
                <w:sz w:val="24"/>
                <w:szCs w:val="24"/>
              </w:rPr>
            </w:pPr>
            <w:proofErr w:type="spellStart"/>
            <w:r w:rsidRPr="00DB77C5">
              <w:rPr>
                <w:rFonts w:cs="Times New Roman"/>
                <w:b/>
                <w:i/>
                <w:color w:val="000000" w:themeColor="text1"/>
                <w:sz w:val="24"/>
                <w:szCs w:val="24"/>
              </w:rPr>
              <w:t>Ддб</w:t>
            </w:r>
            <w:proofErr w:type="spellEnd"/>
            <w:r w:rsidRPr="00DB77C5">
              <w:rPr>
                <w:rFonts w:cs="Times New Roman"/>
                <w:b/>
                <w:i/>
                <w:color w:val="000000" w:themeColor="text1"/>
                <w:sz w:val="24"/>
                <w:szCs w:val="24"/>
              </w:rPr>
              <w:t xml:space="preserve"> (</w:t>
            </w:r>
            <w:proofErr w:type="spellStart"/>
            <w:r w:rsidRPr="00DB77C5">
              <w:rPr>
                <w:rFonts w:cs="Times New Roman"/>
                <w:b/>
                <w:i/>
                <w:color w:val="000000" w:themeColor="text1"/>
                <w:sz w:val="24"/>
                <w:szCs w:val="24"/>
              </w:rPr>
              <w:t>млн.грн</w:t>
            </w:r>
            <w:proofErr w:type="spellEnd"/>
            <w:r w:rsidRPr="00DB77C5">
              <w:rPr>
                <w:rFonts w:cs="Times New Roman"/>
                <w:b/>
                <w:i/>
                <w:color w:val="000000" w:themeColor="text1"/>
                <w:sz w:val="24"/>
                <w:szCs w:val="24"/>
              </w:rPr>
              <w:t>)</w:t>
            </w:r>
          </w:p>
        </w:tc>
        <w:tc>
          <w:tcPr>
            <w:tcW w:w="2423" w:type="dxa"/>
            <w:tcBorders>
              <w:top w:val="single" w:sz="4" w:space="0" w:color="auto"/>
              <w:left w:val="single" w:sz="4" w:space="0" w:color="auto"/>
              <w:bottom w:val="single" w:sz="4" w:space="0" w:color="auto"/>
              <w:right w:val="single" w:sz="4" w:space="0" w:color="auto"/>
            </w:tcBorders>
            <w:hideMark/>
          </w:tcPr>
          <w:p w14:paraId="0309CDD0" w14:textId="77777777" w:rsidR="00DB77C5" w:rsidRPr="00DB77C5" w:rsidRDefault="00DB77C5" w:rsidP="00DB77C5">
            <w:pPr>
              <w:jc w:val="center"/>
              <w:rPr>
                <w:rFonts w:cs="Times New Roman"/>
                <w:b/>
                <w:i/>
                <w:color w:val="000000" w:themeColor="text1"/>
                <w:sz w:val="24"/>
                <w:szCs w:val="24"/>
              </w:rPr>
            </w:pPr>
            <w:r w:rsidRPr="00DB77C5">
              <w:rPr>
                <w:rFonts w:cs="Times New Roman"/>
                <w:b/>
                <w:i/>
                <w:color w:val="000000" w:themeColor="text1"/>
                <w:sz w:val="24"/>
                <w:szCs w:val="24"/>
              </w:rPr>
              <w:t>Бб1 (%)</w:t>
            </w:r>
          </w:p>
        </w:tc>
      </w:tr>
      <w:tr w:rsidR="00DB77C5" w:rsidRPr="00DB77C5" w14:paraId="369C2CC5" w14:textId="77777777" w:rsidTr="00DB77C5">
        <w:tc>
          <w:tcPr>
            <w:tcW w:w="2137" w:type="dxa"/>
            <w:tcBorders>
              <w:top w:val="single" w:sz="4" w:space="0" w:color="auto"/>
              <w:left w:val="single" w:sz="4" w:space="0" w:color="auto"/>
              <w:bottom w:val="single" w:sz="4" w:space="0" w:color="auto"/>
              <w:right w:val="single" w:sz="4" w:space="0" w:color="auto"/>
            </w:tcBorders>
            <w:hideMark/>
          </w:tcPr>
          <w:p w14:paraId="0D9C71E5"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2010</w:t>
            </w:r>
          </w:p>
        </w:tc>
        <w:tc>
          <w:tcPr>
            <w:tcW w:w="2356" w:type="dxa"/>
            <w:tcBorders>
              <w:top w:val="single" w:sz="4" w:space="0" w:color="auto"/>
              <w:left w:val="single" w:sz="4" w:space="0" w:color="auto"/>
              <w:bottom w:val="single" w:sz="4" w:space="0" w:color="auto"/>
              <w:right w:val="single" w:sz="4" w:space="0" w:color="auto"/>
            </w:tcBorders>
            <w:hideMark/>
          </w:tcPr>
          <w:p w14:paraId="45CA17E3"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1079346</w:t>
            </w:r>
          </w:p>
        </w:tc>
        <w:tc>
          <w:tcPr>
            <w:tcW w:w="2423" w:type="dxa"/>
            <w:tcBorders>
              <w:top w:val="single" w:sz="4" w:space="0" w:color="auto"/>
              <w:left w:val="single" w:sz="4" w:space="0" w:color="auto"/>
              <w:bottom w:val="single" w:sz="4" w:space="0" w:color="auto"/>
              <w:right w:val="single" w:sz="4" w:space="0" w:color="auto"/>
            </w:tcBorders>
            <w:hideMark/>
          </w:tcPr>
          <w:p w14:paraId="7503340E"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-64265,5</w:t>
            </w:r>
          </w:p>
        </w:tc>
        <w:tc>
          <w:tcPr>
            <w:tcW w:w="2423" w:type="dxa"/>
            <w:tcBorders>
              <w:top w:val="single" w:sz="4" w:space="0" w:color="auto"/>
              <w:left w:val="single" w:sz="4" w:space="0" w:color="auto"/>
              <w:bottom w:val="single" w:sz="4" w:space="0" w:color="auto"/>
              <w:right w:val="single" w:sz="4" w:space="0" w:color="auto"/>
            </w:tcBorders>
            <w:hideMark/>
          </w:tcPr>
          <w:p w14:paraId="16F10010"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-5,94</w:t>
            </w:r>
          </w:p>
        </w:tc>
      </w:tr>
      <w:tr w:rsidR="00DB77C5" w:rsidRPr="00DB77C5" w14:paraId="1099AA31" w14:textId="77777777" w:rsidTr="00DB77C5">
        <w:tc>
          <w:tcPr>
            <w:tcW w:w="2137" w:type="dxa"/>
            <w:tcBorders>
              <w:top w:val="single" w:sz="4" w:space="0" w:color="auto"/>
              <w:left w:val="single" w:sz="4" w:space="0" w:color="auto"/>
              <w:bottom w:val="single" w:sz="4" w:space="0" w:color="auto"/>
              <w:right w:val="single" w:sz="4" w:space="0" w:color="auto"/>
            </w:tcBorders>
            <w:hideMark/>
          </w:tcPr>
          <w:p w14:paraId="206E5BEF"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2011</w:t>
            </w:r>
          </w:p>
        </w:tc>
        <w:tc>
          <w:tcPr>
            <w:tcW w:w="2356" w:type="dxa"/>
            <w:tcBorders>
              <w:top w:val="single" w:sz="4" w:space="0" w:color="auto"/>
              <w:left w:val="single" w:sz="4" w:space="0" w:color="auto"/>
              <w:bottom w:val="single" w:sz="4" w:space="0" w:color="auto"/>
              <w:right w:val="single" w:sz="4" w:space="0" w:color="auto"/>
            </w:tcBorders>
            <w:hideMark/>
          </w:tcPr>
          <w:p w14:paraId="44C9958C"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1329991</w:t>
            </w:r>
          </w:p>
        </w:tc>
        <w:tc>
          <w:tcPr>
            <w:tcW w:w="2423" w:type="dxa"/>
            <w:tcBorders>
              <w:top w:val="single" w:sz="4" w:space="0" w:color="auto"/>
              <w:left w:val="single" w:sz="4" w:space="0" w:color="auto"/>
              <w:bottom w:val="single" w:sz="4" w:space="0" w:color="auto"/>
              <w:right w:val="single" w:sz="4" w:space="0" w:color="auto"/>
            </w:tcBorders>
            <w:hideMark/>
          </w:tcPr>
          <w:p w14:paraId="047AFEC5"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-23557,6</w:t>
            </w:r>
          </w:p>
        </w:tc>
        <w:tc>
          <w:tcPr>
            <w:tcW w:w="2423" w:type="dxa"/>
            <w:tcBorders>
              <w:top w:val="single" w:sz="4" w:space="0" w:color="auto"/>
              <w:left w:val="single" w:sz="4" w:space="0" w:color="auto"/>
              <w:bottom w:val="single" w:sz="4" w:space="0" w:color="auto"/>
              <w:right w:val="single" w:sz="4" w:space="0" w:color="auto"/>
            </w:tcBorders>
            <w:hideMark/>
          </w:tcPr>
          <w:p w14:paraId="7D8C760C"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-1,79</w:t>
            </w:r>
          </w:p>
        </w:tc>
      </w:tr>
      <w:tr w:rsidR="00DB77C5" w:rsidRPr="00DB77C5" w14:paraId="128FD04F" w14:textId="77777777" w:rsidTr="00DB77C5">
        <w:tc>
          <w:tcPr>
            <w:tcW w:w="2137" w:type="dxa"/>
            <w:tcBorders>
              <w:top w:val="single" w:sz="4" w:space="0" w:color="auto"/>
              <w:left w:val="single" w:sz="4" w:space="0" w:color="auto"/>
              <w:bottom w:val="single" w:sz="4" w:space="0" w:color="auto"/>
              <w:right w:val="single" w:sz="4" w:space="0" w:color="auto"/>
            </w:tcBorders>
            <w:hideMark/>
          </w:tcPr>
          <w:p w14:paraId="7222C8C7"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2012</w:t>
            </w:r>
          </w:p>
        </w:tc>
        <w:tc>
          <w:tcPr>
            <w:tcW w:w="2356" w:type="dxa"/>
            <w:tcBorders>
              <w:top w:val="single" w:sz="4" w:space="0" w:color="auto"/>
              <w:left w:val="single" w:sz="4" w:space="0" w:color="auto"/>
              <w:bottom w:val="single" w:sz="4" w:space="0" w:color="auto"/>
              <w:right w:val="single" w:sz="4" w:space="0" w:color="auto"/>
            </w:tcBorders>
            <w:hideMark/>
          </w:tcPr>
          <w:p w14:paraId="3B7D763A"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1404669</w:t>
            </w:r>
          </w:p>
        </w:tc>
        <w:tc>
          <w:tcPr>
            <w:tcW w:w="2423" w:type="dxa"/>
            <w:tcBorders>
              <w:top w:val="single" w:sz="4" w:space="0" w:color="auto"/>
              <w:left w:val="single" w:sz="4" w:space="0" w:color="auto"/>
              <w:bottom w:val="single" w:sz="4" w:space="0" w:color="auto"/>
              <w:right w:val="single" w:sz="4" w:space="0" w:color="auto"/>
            </w:tcBorders>
            <w:hideMark/>
          </w:tcPr>
          <w:p w14:paraId="572D5354"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-53445,2</w:t>
            </w:r>
          </w:p>
        </w:tc>
        <w:tc>
          <w:tcPr>
            <w:tcW w:w="2423" w:type="dxa"/>
            <w:tcBorders>
              <w:top w:val="single" w:sz="4" w:space="0" w:color="auto"/>
              <w:left w:val="single" w:sz="4" w:space="0" w:color="auto"/>
              <w:bottom w:val="single" w:sz="4" w:space="0" w:color="auto"/>
              <w:right w:val="single" w:sz="4" w:space="0" w:color="auto"/>
            </w:tcBorders>
            <w:hideMark/>
          </w:tcPr>
          <w:p w14:paraId="00E2A991"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-3,79</w:t>
            </w:r>
          </w:p>
        </w:tc>
      </w:tr>
      <w:tr w:rsidR="00DB77C5" w:rsidRPr="00DB77C5" w14:paraId="12293CE8" w14:textId="77777777" w:rsidTr="00DB77C5">
        <w:tc>
          <w:tcPr>
            <w:tcW w:w="2137" w:type="dxa"/>
            <w:tcBorders>
              <w:top w:val="single" w:sz="4" w:space="0" w:color="auto"/>
              <w:left w:val="single" w:sz="4" w:space="0" w:color="auto"/>
              <w:bottom w:val="single" w:sz="4" w:space="0" w:color="auto"/>
              <w:right w:val="single" w:sz="4" w:space="0" w:color="auto"/>
            </w:tcBorders>
            <w:hideMark/>
          </w:tcPr>
          <w:p w14:paraId="323715C2"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2013</w:t>
            </w:r>
          </w:p>
        </w:tc>
        <w:tc>
          <w:tcPr>
            <w:tcW w:w="2356" w:type="dxa"/>
            <w:tcBorders>
              <w:top w:val="single" w:sz="4" w:space="0" w:color="auto"/>
              <w:left w:val="single" w:sz="4" w:space="0" w:color="auto"/>
              <w:bottom w:val="single" w:sz="4" w:space="0" w:color="auto"/>
              <w:right w:val="single" w:sz="4" w:space="0" w:color="auto"/>
            </w:tcBorders>
            <w:hideMark/>
          </w:tcPr>
          <w:p w14:paraId="064A7528"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1465198</w:t>
            </w:r>
          </w:p>
        </w:tc>
        <w:tc>
          <w:tcPr>
            <w:tcW w:w="2423" w:type="dxa"/>
            <w:tcBorders>
              <w:top w:val="single" w:sz="4" w:space="0" w:color="auto"/>
              <w:left w:val="single" w:sz="4" w:space="0" w:color="auto"/>
              <w:bottom w:val="single" w:sz="4" w:space="0" w:color="auto"/>
              <w:right w:val="single" w:sz="4" w:space="0" w:color="auto"/>
            </w:tcBorders>
            <w:hideMark/>
          </w:tcPr>
          <w:p w14:paraId="717D27CD"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-64707,6</w:t>
            </w:r>
          </w:p>
        </w:tc>
        <w:tc>
          <w:tcPr>
            <w:tcW w:w="2423" w:type="dxa"/>
            <w:tcBorders>
              <w:top w:val="single" w:sz="4" w:space="0" w:color="auto"/>
              <w:left w:val="single" w:sz="4" w:space="0" w:color="auto"/>
              <w:bottom w:val="single" w:sz="4" w:space="0" w:color="auto"/>
              <w:right w:val="single" w:sz="4" w:space="0" w:color="auto"/>
            </w:tcBorders>
            <w:hideMark/>
          </w:tcPr>
          <w:p w14:paraId="696CE8BB"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-4,45</w:t>
            </w:r>
          </w:p>
        </w:tc>
      </w:tr>
      <w:tr w:rsidR="00DB77C5" w:rsidRPr="00DB77C5" w14:paraId="75EAA2AA" w14:textId="77777777" w:rsidTr="00DB77C5">
        <w:tc>
          <w:tcPr>
            <w:tcW w:w="2137" w:type="dxa"/>
            <w:tcBorders>
              <w:top w:val="single" w:sz="4" w:space="0" w:color="auto"/>
              <w:left w:val="single" w:sz="4" w:space="0" w:color="auto"/>
              <w:bottom w:val="single" w:sz="4" w:space="0" w:color="auto"/>
              <w:right w:val="single" w:sz="4" w:space="0" w:color="auto"/>
            </w:tcBorders>
            <w:hideMark/>
          </w:tcPr>
          <w:p w14:paraId="53124421"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2014</w:t>
            </w:r>
          </w:p>
        </w:tc>
        <w:tc>
          <w:tcPr>
            <w:tcW w:w="2356" w:type="dxa"/>
            <w:tcBorders>
              <w:top w:val="single" w:sz="4" w:space="0" w:color="auto"/>
              <w:left w:val="single" w:sz="4" w:space="0" w:color="auto"/>
              <w:bottom w:val="single" w:sz="4" w:space="0" w:color="auto"/>
              <w:right w:val="single" w:sz="4" w:space="0" w:color="auto"/>
            </w:tcBorders>
            <w:hideMark/>
          </w:tcPr>
          <w:p w14:paraId="7ECC9A80"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1586915</w:t>
            </w:r>
          </w:p>
        </w:tc>
        <w:tc>
          <w:tcPr>
            <w:tcW w:w="2423" w:type="dxa"/>
            <w:tcBorders>
              <w:top w:val="single" w:sz="4" w:space="0" w:color="auto"/>
              <w:left w:val="single" w:sz="4" w:space="0" w:color="auto"/>
              <w:bottom w:val="single" w:sz="4" w:space="0" w:color="auto"/>
              <w:right w:val="single" w:sz="4" w:space="0" w:color="auto"/>
            </w:tcBorders>
            <w:hideMark/>
          </w:tcPr>
          <w:p w14:paraId="0A500BA7"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-78052,8</w:t>
            </w:r>
          </w:p>
        </w:tc>
        <w:tc>
          <w:tcPr>
            <w:tcW w:w="2423" w:type="dxa"/>
            <w:tcBorders>
              <w:top w:val="single" w:sz="4" w:space="0" w:color="auto"/>
              <w:left w:val="single" w:sz="4" w:space="0" w:color="auto"/>
              <w:bottom w:val="single" w:sz="4" w:space="0" w:color="auto"/>
              <w:right w:val="single" w:sz="4" w:space="0" w:color="auto"/>
            </w:tcBorders>
            <w:hideMark/>
          </w:tcPr>
          <w:p w14:paraId="3BDBAF8E"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-4,98</w:t>
            </w:r>
          </w:p>
        </w:tc>
      </w:tr>
      <w:tr w:rsidR="00DB77C5" w:rsidRPr="00DB77C5" w14:paraId="2FDB694B" w14:textId="77777777" w:rsidTr="00DB77C5">
        <w:tc>
          <w:tcPr>
            <w:tcW w:w="2137" w:type="dxa"/>
            <w:tcBorders>
              <w:top w:val="single" w:sz="4" w:space="0" w:color="auto"/>
              <w:left w:val="single" w:sz="4" w:space="0" w:color="auto"/>
              <w:bottom w:val="single" w:sz="4" w:space="0" w:color="auto"/>
              <w:right w:val="single" w:sz="4" w:space="0" w:color="auto"/>
            </w:tcBorders>
            <w:hideMark/>
          </w:tcPr>
          <w:p w14:paraId="456F49EB"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2015</w:t>
            </w:r>
          </w:p>
        </w:tc>
        <w:tc>
          <w:tcPr>
            <w:tcW w:w="2356" w:type="dxa"/>
            <w:tcBorders>
              <w:top w:val="single" w:sz="4" w:space="0" w:color="auto"/>
              <w:left w:val="single" w:sz="4" w:space="0" w:color="auto"/>
              <w:bottom w:val="single" w:sz="4" w:space="0" w:color="auto"/>
              <w:right w:val="single" w:sz="4" w:space="0" w:color="auto"/>
            </w:tcBorders>
            <w:hideMark/>
          </w:tcPr>
          <w:p w14:paraId="5973A771"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1988544</w:t>
            </w:r>
          </w:p>
        </w:tc>
        <w:tc>
          <w:tcPr>
            <w:tcW w:w="2423" w:type="dxa"/>
            <w:tcBorders>
              <w:top w:val="single" w:sz="4" w:space="0" w:color="auto"/>
              <w:left w:val="single" w:sz="4" w:space="0" w:color="auto"/>
              <w:bottom w:val="single" w:sz="4" w:space="0" w:color="auto"/>
              <w:right w:val="single" w:sz="4" w:space="0" w:color="auto"/>
            </w:tcBorders>
            <w:hideMark/>
          </w:tcPr>
          <w:p w14:paraId="44EB898B"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-45167,5</w:t>
            </w:r>
          </w:p>
        </w:tc>
        <w:tc>
          <w:tcPr>
            <w:tcW w:w="2423" w:type="dxa"/>
            <w:tcBorders>
              <w:top w:val="single" w:sz="4" w:space="0" w:color="auto"/>
              <w:left w:val="single" w:sz="4" w:space="0" w:color="auto"/>
              <w:bottom w:val="single" w:sz="4" w:space="0" w:color="auto"/>
              <w:right w:val="single" w:sz="4" w:space="0" w:color="auto"/>
            </w:tcBorders>
            <w:hideMark/>
          </w:tcPr>
          <w:p w14:paraId="1B087E21"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-2,28</w:t>
            </w:r>
          </w:p>
        </w:tc>
      </w:tr>
      <w:tr w:rsidR="00DB77C5" w:rsidRPr="00DB77C5" w14:paraId="5CB64209" w14:textId="77777777" w:rsidTr="00DB77C5">
        <w:tc>
          <w:tcPr>
            <w:tcW w:w="2137" w:type="dxa"/>
            <w:tcBorders>
              <w:top w:val="single" w:sz="4" w:space="0" w:color="auto"/>
              <w:left w:val="single" w:sz="4" w:space="0" w:color="auto"/>
              <w:bottom w:val="single" w:sz="4" w:space="0" w:color="auto"/>
              <w:right w:val="single" w:sz="4" w:space="0" w:color="auto"/>
            </w:tcBorders>
            <w:hideMark/>
          </w:tcPr>
          <w:p w14:paraId="0F6329A8"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2016</w:t>
            </w:r>
          </w:p>
        </w:tc>
        <w:tc>
          <w:tcPr>
            <w:tcW w:w="2356" w:type="dxa"/>
            <w:tcBorders>
              <w:top w:val="single" w:sz="4" w:space="0" w:color="auto"/>
              <w:left w:val="single" w:sz="4" w:space="0" w:color="auto"/>
              <w:bottom w:val="single" w:sz="4" w:space="0" w:color="auto"/>
              <w:right w:val="single" w:sz="4" w:space="0" w:color="auto"/>
            </w:tcBorders>
            <w:hideMark/>
          </w:tcPr>
          <w:p w14:paraId="6A41C97A"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2385367</w:t>
            </w:r>
          </w:p>
        </w:tc>
        <w:tc>
          <w:tcPr>
            <w:tcW w:w="2423" w:type="dxa"/>
            <w:tcBorders>
              <w:top w:val="single" w:sz="4" w:space="0" w:color="auto"/>
              <w:left w:val="single" w:sz="4" w:space="0" w:color="auto"/>
              <w:bottom w:val="single" w:sz="4" w:space="0" w:color="auto"/>
              <w:right w:val="single" w:sz="4" w:space="0" w:color="auto"/>
            </w:tcBorders>
            <w:hideMark/>
          </w:tcPr>
          <w:p w14:paraId="78DB370A"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-70130,2</w:t>
            </w:r>
          </w:p>
        </w:tc>
        <w:tc>
          <w:tcPr>
            <w:tcW w:w="2423" w:type="dxa"/>
            <w:tcBorders>
              <w:top w:val="single" w:sz="4" w:space="0" w:color="auto"/>
              <w:left w:val="single" w:sz="4" w:space="0" w:color="auto"/>
              <w:bottom w:val="single" w:sz="4" w:space="0" w:color="auto"/>
              <w:right w:val="single" w:sz="4" w:space="0" w:color="auto"/>
            </w:tcBorders>
            <w:hideMark/>
          </w:tcPr>
          <w:p w14:paraId="0CDB8627"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-2,94</w:t>
            </w:r>
          </w:p>
        </w:tc>
      </w:tr>
      <w:tr w:rsidR="00DB77C5" w:rsidRPr="00DB77C5" w14:paraId="4447C448" w14:textId="77777777" w:rsidTr="00DB77C5">
        <w:tc>
          <w:tcPr>
            <w:tcW w:w="2137" w:type="dxa"/>
            <w:tcBorders>
              <w:top w:val="single" w:sz="4" w:space="0" w:color="auto"/>
              <w:left w:val="single" w:sz="4" w:space="0" w:color="auto"/>
              <w:bottom w:val="single" w:sz="4" w:space="0" w:color="auto"/>
              <w:right w:val="single" w:sz="4" w:space="0" w:color="auto"/>
            </w:tcBorders>
            <w:hideMark/>
          </w:tcPr>
          <w:p w14:paraId="57103221"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2017</w:t>
            </w:r>
          </w:p>
        </w:tc>
        <w:tc>
          <w:tcPr>
            <w:tcW w:w="2356" w:type="dxa"/>
            <w:tcBorders>
              <w:top w:val="single" w:sz="4" w:space="0" w:color="auto"/>
              <w:left w:val="single" w:sz="4" w:space="0" w:color="auto"/>
              <w:bottom w:val="single" w:sz="4" w:space="0" w:color="auto"/>
              <w:right w:val="single" w:sz="4" w:space="0" w:color="auto"/>
            </w:tcBorders>
            <w:hideMark/>
          </w:tcPr>
          <w:p w14:paraId="235FF42E"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2983882</w:t>
            </w:r>
          </w:p>
        </w:tc>
        <w:tc>
          <w:tcPr>
            <w:tcW w:w="2423" w:type="dxa"/>
            <w:tcBorders>
              <w:top w:val="single" w:sz="4" w:space="0" w:color="auto"/>
              <w:left w:val="single" w:sz="4" w:space="0" w:color="auto"/>
              <w:bottom w:val="single" w:sz="4" w:space="0" w:color="auto"/>
              <w:right w:val="single" w:sz="4" w:space="0" w:color="auto"/>
            </w:tcBorders>
            <w:hideMark/>
          </w:tcPr>
          <w:p w14:paraId="33275A89"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-47849,6</w:t>
            </w:r>
          </w:p>
        </w:tc>
        <w:tc>
          <w:tcPr>
            <w:tcW w:w="2423" w:type="dxa"/>
            <w:tcBorders>
              <w:top w:val="single" w:sz="4" w:space="0" w:color="auto"/>
              <w:left w:val="single" w:sz="4" w:space="0" w:color="auto"/>
              <w:bottom w:val="single" w:sz="4" w:space="0" w:color="auto"/>
              <w:right w:val="single" w:sz="4" w:space="0" w:color="auto"/>
            </w:tcBorders>
            <w:hideMark/>
          </w:tcPr>
          <w:p w14:paraId="07C8FABC"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-1,6</w:t>
            </w:r>
          </w:p>
        </w:tc>
      </w:tr>
      <w:tr w:rsidR="00DB77C5" w:rsidRPr="00DB77C5" w14:paraId="2F877F34" w14:textId="77777777" w:rsidTr="00DB77C5">
        <w:trPr>
          <w:trHeight w:val="323"/>
        </w:trPr>
        <w:tc>
          <w:tcPr>
            <w:tcW w:w="2137" w:type="dxa"/>
            <w:tcBorders>
              <w:top w:val="single" w:sz="4" w:space="0" w:color="auto"/>
              <w:left w:val="single" w:sz="4" w:space="0" w:color="auto"/>
              <w:bottom w:val="single" w:sz="4" w:space="0" w:color="auto"/>
              <w:right w:val="single" w:sz="4" w:space="0" w:color="auto"/>
            </w:tcBorders>
            <w:hideMark/>
          </w:tcPr>
          <w:p w14:paraId="1041CAA9"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2018</w:t>
            </w:r>
          </w:p>
        </w:tc>
        <w:tc>
          <w:tcPr>
            <w:tcW w:w="2356" w:type="dxa"/>
            <w:tcBorders>
              <w:top w:val="single" w:sz="4" w:space="0" w:color="auto"/>
              <w:left w:val="single" w:sz="4" w:space="0" w:color="auto"/>
              <w:bottom w:val="single" w:sz="4" w:space="0" w:color="auto"/>
              <w:right w:val="single" w:sz="4" w:space="0" w:color="auto"/>
            </w:tcBorders>
            <w:hideMark/>
          </w:tcPr>
          <w:p w14:paraId="47087A54"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3560596</w:t>
            </w:r>
          </w:p>
        </w:tc>
        <w:tc>
          <w:tcPr>
            <w:tcW w:w="2423" w:type="dxa"/>
            <w:tcBorders>
              <w:top w:val="single" w:sz="4" w:space="0" w:color="auto"/>
              <w:left w:val="single" w:sz="4" w:space="0" w:color="auto"/>
              <w:bottom w:val="single" w:sz="4" w:space="0" w:color="auto"/>
              <w:right w:val="single" w:sz="4" w:space="0" w:color="auto"/>
            </w:tcBorders>
            <w:hideMark/>
          </w:tcPr>
          <w:p w14:paraId="2B49C68D"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-59247,9</w:t>
            </w:r>
          </w:p>
        </w:tc>
        <w:tc>
          <w:tcPr>
            <w:tcW w:w="2423" w:type="dxa"/>
            <w:tcBorders>
              <w:top w:val="single" w:sz="4" w:space="0" w:color="auto"/>
              <w:left w:val="single" w:sz="4" w:space="0" w:color="auto"/>
              <w:bottom w:val="single" w:sz="4" w:space="0" w:color="auto"/>
              <w:right w:val="single" w:sz="4" w:space="0" w:color="auto"/>
            </w:tcBorders>
            <w:hideMark/>
          </w:tcPr>
          <w:p w14:paraId="4852E77D"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-1,66</w:t>
            </w:r>
          </w:p>
        </w:tc>
      </w:tr>
      <w:tr w:rsidR="00DB77C5" w:rsidRPr="00DB77C5" w14:paraId="442B7175" w14:textId="77777777" w:rsidTr="00DB77C5">
        <w:tc>
          <w:tcPr>
            <w:tcW w:w="2137" w:type="dxa"/>
            <w:tcBorders>
              <w:top w:val="single" w:sz="4" w:space="0" w:color="auto"/>
              <w:left w:val="single" w:sz="4" w:space="0" w:color="auto"/>
              <w:bottom w:val="single" w:sz="4" w:space="0" w:color="auto"/>
              <w:right w:val="single" w:sz="4" w:space="0" w:color="auto"/>
            </w:tcBorders>
            <w:hideMark/>
          </w:tcPr>
          <w:p w14:paraId="7C27AABB"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2019</w:t>
            </w:r>
          </w:p>
        </w:tc>
        <w:tc>
          <w:tcPr>
            <w:tcW w:w="2356" w:type="dxa"/>
            <w:tcBorders>
              <w:top w:val="single" w:sz="4" w:space="0" w:color="auto"/>
              <w:left w:val="single" w:sz="4" w:space="0" w:color="auto"/>
              <w:bottom w:val="single" w:sz="4" w:space="0" w:color="auto"/>
              <w:right w:val="single" w:sz="4" w:space="0" w:color="auto"/>
            </w:tcBorders>
            <w:hideMark/>
          </w:tcPr>
          <w:p w14:paraId="18CDB4A8"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3978400</w:t>
            </w:r>
          </w:p>
        </w:tc>
        <w:tc>
          <w:tcPr>
            <w:tcW w:w="2423" w:type="dxa"/>
            <w:tcBorders>
              <w:top w:val="single" w:sz="4" w:space="0" w:color="auto"/>
              <w:left w:val="single" w:sz="4" w:space="0" w:color="auto"/>
              <w:bottom w:val="single" w:sz="4" w:space="0" w:color="auto"/>
              <w:right w:val="single" w:sz="4" w:space="0" w:color="auto"/>
            </w:tcBorders>
            <w:hideMark/>
          </w:tcPr>
          <w:p w14:paraId="26985A17"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-78049,5</w:t>
            </w:r>
          </w:p>
        </w:tc>
        <w:tc>
          <w:tcPr>
            <w:tcW w:w="2423" w:type="dxa"/>
            <w:tcBorders>
              <w:top w:val="single" w:sz="4" w:space="0" w:color="auto"/>
              <w:left w:val="single" w:sz="4" w:space="0" w:color="auto"/>
              <w:bottom w:val="single" w:sz="4" w:space="0" w:color="auto"/>
              <w:right w:val="single" w:sz="4" w:space="0" w:color="auto"/>
            </w:tcBorders>
            <w:hideMark/>
          </w:tcPr>
          <w:p w14:paraId="3DC4DBA7"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-1,96</w:t>
            </w:r>
          </w:p>
        </w:tc>
      </w:tr>
      <w:tr w:rsidR="00DB77C5" w:rsidRPr="00DB77C5" w14:paraId="06347401" w14:textId="77777777" w:rsidTr="00DB77C5">
        <w:tc>
          <w:tcPr>
            <w:tcW w:w="2137" w:type="dxa"/>
            <w:tcBorders>
              <w:top w:val="single" w:sz="4" w:space="0" w:color="auto"/>
              <w:left w:val="single" w:sz="4" w:space="0" w:color="auto"/>
              <w:bottom w:val="single" w:sz="4" w:space="0" w:color="auto"/>
              <w:right w:val="single" w:sz="4" w:space="0" w:color="auto"/>
            </w:tcBorders>
            <w:hideMark/>
          </w:tcPr>
          <w:p w14:paraId="51AC5C89"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2020</w:t>
            </w:r>
          </w:p>
        </w:tc>
        <w:tc>
          <w:tcPr>
            <w:tcW w:w="2356" w:type="dxa"/>
            <w:tcBorders>
              <w:top w:val="single" w:sz="4" w:space="0" w:color="auto"/>
              <w:left w:val="single" w:sz="4" w:space="0" w:color="auto"/>
              <w:bottom w:val="single" w:sz="4" w:space="0" w:color="auto"/>
              <w:right w:val="single" w:sz="4" w:space="0" w:color="auto"/>
            </w:tcBorders>
            <w:hideMark/>
          </w:tcPr>
          <w:p w14:paraId="5C66D51A"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4193735</w:t>
            </w:r>
          </w:p>
        </w:tc>
        <w:tc>
          <w:tcPr>
            <w:tcW w:w="2423" w:type="dxa"/>
            <w:tcBorders>
              <w:top w:val="single" w:sz="4" w:space="0" w:color="auto"/>
              <w:left w:val="single" w:sz="4" w:space="0" w:color="auto"/>
              <w:bottom w:val="single" w:sz="4" w:space="0" w:color="auto"/>
              <w:right w:val="single" w:sz="4" w:space="0" w:color="auto"/>
            </w:tcBorders>
            <w:hideMark/>
          </w:tcPr>
          <w:p w14:paraId="700A1E69"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-217096,1</w:t>
            </w:r>
          </w:p>
        </w:tc>
        <w:tc>
          <w:tcPr>
            <w:tcW w:w="2423" w:type="dxa"/>
            <w:tcBorders>
              <w:top w:val="single" w:sz="4" w:space="0" w:color="auto"/>
              <w:left w:val="single" w:sz="4" w:space="0" w:color="auto"/>
              <w:bottom w:val="single" w:sz="4" w:space="0" w:color="auto"/>
              <w:right w:val="single" w:sz="4" w:space="0" w:color="auto"/>
            </w:tcBorders>
            <w:hideMark/>
          </w:tcPr>
          <w:p w14:paraId="4F3D856D"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-5,18</w:t>
            </w:r>
          </w:p>
        </w:tc>
      </w:tr>
    </w:tbl>
    <w:p w14:paraId="79C76AF5" w14:textId="77777777" w:rsidR="00DB77C5" w:rsidRPr="00DB77C5" w:rsidRDefault="00DB77C5" w:rsidP="00DB77C5">
      <w:pPr>
        <w:widowControl w:val="0"/>
        <w:autoSpaceDE w:val="0"/>
        <w:autoSpaceDN w:val="0"/>
        <w:adjustRightInd w:val="0"/>
        <w:spacing w:line="240" w:lineRule="auto"/>
        <w:ind w:firstLine="709"/>
        <w:jc w:val="both"/>
        <w:rPr>
          <w:rFonts w:ascii="Times New Roman" w:hAnsi="Times New Roman" w:cs="Times New Roman"/>
          <w:color w:val="000000" w:themeColor="text1"/>
          <w:sz w:val="24"/>
          <w:szCs w:val="24"/>
        </w:rPr>
      </w:pPr>
    </w:p>
    <w:p w14:paraId="725F3C20" w14:textId="4C72D358" w:rsidR="00DB77C5" w:rsidRPr="00DB77C5" w:rsidRDefault="00DB77C5" w:rsidP="00DB77C5">
      <w:pPr>
        <w:widowControl w:val="0"/>
        <w:autoSpaceDE w:val="0"/>
        <w:autoSpaceDN w:val="0"/>
        <w:adjustRightInd w:val="0"/>
        <w:spacing w:after="240" w:line="240" w:lineRule="auto"/>
        <w:jc w:val="center"/>
        <w:rPr>
          <w:rFonts w:ascii="Times New Roman" w:hAnsi="Times New Roman" w:cs="Times New Roman"/>
          <w:color w:val="000000" w:themeColor="text1"/>
          <w:sz w:val="24"/>
          <w:szCs w:val="24"/>
        </w:rPr>
      </w:pPr>
      <w:r w:rsidRPr="00DB77C5">
        <w:rPr>
          <w:rFonts w:ascii="Times New Roman" w:eastAsiaTheme="minorHAnsi" w:hAnsi="Times New Roman" w:cs="Times New Roman"/>
          <w:noProof/>
          <w:color w:val="000000" w:themeColor="text1"/>
          <w:sz w:val="24"/>
          <w:szCs w:val="24"/>
          <w:lang w:val="uk-UA"/>
        </w:rPr>
        <w:lastRenderedPageBreak/>
        <w:drawing>
          <wp:inline distT="0" distB="0" distL="0" distR="0" wp14:anchorId="2B38226C" wp14:editId="0CE8723A">
            <wp:extent cx="5861685" cy="3069590"/>
            <wp:effectExtent l="0" t="0" r="18415" b="16510"/>
            <wp:docPr id="2"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4A929308" w14:textId="77777777" w:rsidR="00DB77C5" w:rsidRPr="00DB77C5" w:rsidRDefault="00DB77C5" w:rsidP="00DB77C5">
      <w:pPr>
        <w:widowControl w:val="0"/>
        <w:autoSpaceDE w:val="0"/>
        <w:autoSpaceDN w:val="0"/>
        <w:adjustRightInd w:val="0"/>
        <w:spacing w:after="240" w:line="240" w:lineRule="auto"/>
        <w:jc w:val="center"/>
        <w:rPr>
          <w:rFonts w:ascii="Times New Roman" w:hAnsi="Times New Roman" w:cs="Times New Roman"/>
          <w:b/>
          <w:i/>
          <w:color w:val="000000" w:themeColor="text1"/>
          <w:sz w:val="24"/>
          <w:szCs w:val="24"/>
        </w:rPr>
      </w:pPr>
    </w:p>
    <w:p w14:paraId="741F7A09" w14:textId="77777777" w:rsidR="00DB77C5" w:rsidRPr="00DB77C5" w:rsidRDefault="00DB77C5" w:rsidP="00DB77C5">
      <w:pPr>
        <w:widowControl w:val="0"/>
        <w:autoSpaceDE w:val="0"/>
        <w:autoSpaceDN w:val="0"/>
        <w:adjustRightInd w:val="0"/>
        <w:spacing w:after="240" w:line="240" w:lineRule="auto"/>
        <w:jc w:val="center"/>
        <w:rPr>
          <w:rFonts w:ascii="Times New Roman" w:hAnsi="Times New Roman" w:cs="Times New Roman"/>
          <w:b/>
          <w:i/>
          <w:color w:val="000000" w:themeColor="text1"/>
          <w:sz w:val="24"/>
          <w:szCs w:val="24"/>
        </w:rPr>
      </w:pPr>
      <w:r w:rsidRPr="00DB77C5">
        <w:rPr>
          <w:rFonts w:ascii="Times New Roman" w:hAnsi="Times New Roman" w:cs="Times New Roman"/>
          <w:b/>
          <w:i/>
          <w:color w:val="000000" w:themeColor="text1"/>
          <w:sz w:val="24"/>
          <w:szCs w:val="24"/>
        </w:rPr>
        <w:t>Рис. ..Динаміка індикатора Бб1 упродовж 2010-2020р.р.</w:t>
      </w:r>
    </w:p>
    <w:p w14:paraId="7699AD31" w14:textId="77777777" w:rsidR="00DB77C5" w:rsidRPr="00DB77C5" w:rsidRDefault="00DB77C5" w:rsidP="00DB77C5">
      <w:pPr>
        <w:widowControl w:val="0"/>
        <w:autoSpaceDE w:val="0"/>
        <w:autoSpaceDN w:val="0"/>
        <w:adjustRightInd w:val="0"/>
        <w:spacing w:line="240" w:lineRule="auto"/>
        <w:ind w:firstLine="709"/>
        <w:jc w:val="both"/>
        <w:rPr>
          <w:rFonts w:ascii="Times New Roman" w:hAnsi="Times New Roman" w:cs="Times New Roman"/>
          <w:color w:val="000000" w:themeColor="text1"/>
          <w:sz w:val="24"/>
          <w:szCs w:val="24"/>
        </w:rPr>
      </w:pPr>
      <w:r w:rsidRPr="00DB77C5">
        <w:rPr>
          <w:rFonts w:ascii="Times New Roman" w:hAnsi="Times New Roman" w:cs="Times New Roman"/>
          <w:color w:val="000000" w:themeColor="text1"/>
          <w:sz w:val="24"/>
          <w:szCs w:val="24"/>
        </w:rPr>
        <w:t>Динаміка індикатора Бб1, представлена на рис.... свідчить про такі його характеристичні значення в часі (таблиця ....).</w:t>
      </w:r>
    </w:p>
    <w:p w14:paraId="00962FCF" w14:textId="77777777" w:rsidR="00DB77C5" w:rsidRPr="00DB77C5" w:rsidRDefault="00DB77C5" w:rsidP="00DB77C5">
      <w:pPr>
        <w:spacing w:line="240" w:lineRule="auto"/>
        <w:jc w:val="right"/>
        <w:rPr>
          <w:rFonts w:ascii="Times New Roman" w:hAnsi="Times New Roman" w:cs="Times New Roman"/>
          <w:b/>
          <w:i/>
          <w:color w:val="000000" w:themeColor="text1"/>
          <w:sz w:val="24"/>
          <w:szCs w:val="24"/>
        </w:rPr>
      </w:pPr>
      <w:r w:rsidRPr="00DB77C5">
        <w:rPr>
          <w:rFonts w:ascii="Times New Roman" w:hAnsi="Times New Roman" w:cs="Times New Roman"/>
          <w:b/>
          <w:i/>
          <w:color w:val="000000" w:themeColor="text1"/>
          <w:sz w:val="24"/>
          <w:szCs w:val="24"/>
        </w:rPr>
        <w:t>Таблиця ....</w:t>
      </w:r>
    </w:p>
    <w:p w14:paraId="1CB4C72F" w14:textId="77777777" w:rsidR="00DB77C5" w:rsidRPr="00DB77C5" w:rsidRDefault="00DB77C5" w:rsidP="00DB77C5">
      <w:pPr>
        <w:spacing w:line="240" w:lineRule="auto"/>
        <w:jc w:val="center"/>
        <w:rPr>
          <w:rFonts w:ascii="Times New Roman" w:hAnsi="Times New Roman" w:cs="Times New Roman"/>
          <w:b/>
          <w:color w:val="000000" w:themeColor="text1"/>
          <w:sz w:val="24"/>
          <w:szCs w:val="24"/>
        </w:rPr>
      </w:pPr>
      <w:r w:rsidRPr="00DB77C5">
        <w:rPr>
          <w:rFonts w:ascii="Times New Roman" w:hAnsi="Times New Roman" w:cs="Times New Roman"/>
          <w:b/>
          <w:color w:val="000000" w:themeColor="text1"/>
          <w:sz w:val="24"/>
          <w:szCs w:val="24"/>
        </w:rPr>
        <w:t xml:space="preserve">Характеристичні значення Бб1 в динаміці </w:t>
      </w:r>
      <w:r w:rsidRPr="00DB77C5">
        <w:rPr>
          <w:rFonts w:ascii="Times New Roman" w:eastAsia="MS Mincho" w:hAnsi="Times New Roman" w:cs="Times New Roman"/>
          <w:b/>
          <w:color w:val="000000" w:themeColor="text1"/>
          <w:sz w:val="24"/>
          <w:szCs w:val="24"/>
        </w:rPr>
        <w:t>(2010-2020 р.р)</w:t>
      </w:r>
    </w:p>
    <w:tbl>
      <w:tblPr>
        <w:tblStyle w:val="a5"/>
        <w:tblW w:w="0" w:type="auto"/>
        <w:tblLook w:val="04A0" w:firstRow="1" w:lastRow="0" w:firstColumn="1" w:lastColumn="0" w:noHBand="0" w:noVBand="1"/>
      </w:tblPr>
      <w:tblGrid>
        <w:gridCol w:w="1223"/>
        <w:gridCol w:w="1351"/>
        <w:gridCol w:w="1344"/>
        <w:gridCol w:w="1199"/>
        <w:gridCol w:w="2469"/>
      </w:tblGrid>
      <w:tr w:rsidR="00DB77C5" w:rsidRPr="00DB77C5" w14:paraId="58B96AC4" w14:textId="77777777" w:rsidTr="00DB77C5">
        <w:tc>
          <w:tcPr>
            <w:tcW w:w="9339" w:type="dxa"/>
            <w:gridSpan w:val="5"/>
            <w:tcBorders>
              <w:top w:val="single" w:sz="4" w:space="0" w:color="auto"/>
              <w:left w:val="single" w:sz="4" w:space="0" w:color="auto"/>
              <w:bottom w:val="single" w:sz="4" w:space="0" w:color="auto"/>
              <w:right w:val="single" w:sz="4" w:space="0" w:color="auto"/>
            </w:tcBorders>
            <w:hideMark/>
          </w:tcPr>
          <w:p w14:paraId="5E4A0547" w14:textId="77777777" w:rsidR="00DB77C5" w:rsidRPr="00DB77C5" w:rsidRDefault="00DB77C5" w:rsidP="00DB77C5">
            <w:pPr>
              <w:widowControl w:val="0"/>
              <w:autoSpaceDE w:val="0"/>
              <w:autoSpaceDN w:val="0"/>
              <w:adjustRightInd w:val="0"/>
              <w:jc w:val="center"/>
              <w:rPr>
                <w:rFonts w:cs="Times New Roman"/>
                <w:b/>
                <w:i/>
                <w:color w:val="000000" w:themeColor="text1"/>
                <w:sz w:val="24"/>
                <w:szCs w:val="24"/>
              </w:rPr>
            </w:pPr>
            <w:proofErr w:type="spellStart"/>
            <w:r w:rsidRPr="00DB77C5">
              <w:rPr>
                <w:rFonts w:cs="Times New Roman"/>
                <w:b/>
                <w:i/>
                <w:color w:val="000000" w:themeColor="text1"/>
                <w:sz w:val="24"/>
                <w:szCs w:val="24"/>
              </w:rPr>
              <w:t>Характеристичні</w:t>
            </w:r>
            <w:proofErr w:type="spellEnd"/>
            <w:r w:rsidRPr="00DB77C5">
              <w:rPr>
                <w:rFonts w:cs="Times New Roman"/>
                <w:b/>
                <w:i/>
                <w:color w:val="000000" w:themeColor="text1"/>
                <w:sz w:val="24"/>
                <w:szCs w:val="24"/>
              </w:rPr>
              <w:t xml:space="preserve"> </w:t>
            </w:r>
            <w:proofErr w:type="spellStart"/>
            <w:r w:rsidRPr="00DB77C5">
              <w:rPr>
                <w:rFonts w:cs="Times New Roman"/>
                <w:b/>
                <w:i/>
                <w:color w:val="000000" w:themeColor="text1"/>
                <w:sz w:val="24"/>
                <w:szCs w:val="24"/>
              </w:rPr>
              <w:t>значення</w:t>
            </w:r>
            <w:proofErr w:type="spellEnd"/>
            <w:r w:rsidRPr="00DB77C5">
              <w:rPr>
                <w:rFonts w:cs="Times New Roman"/>
                <w:b/>
                <w:i/>
                <w:color w:val="000000" w:themeColor="text1"/>
                <w:sz w:val="24"/>
                <w:szCs w:val="24"/>
              </w:rPr>
              <w:t xml:space="preserve"> Бб1</w:t>
            </w:r>
          </w:p>
        </w:tc>
      </w:tr>
      <w:tr w:rsidR="00DB77C5" w:rsidRPr="00DB77C5" w14:paraId="051C5186" w14:textId="77777777" w:rsidTr="00DB77C5">
        <w:tc>
          <w:tcPr>
            <w:tcW w:w="1413" w:type="dxa"/>
            <w:tcBorders>
              <w:top w:val="single" w:sz="4" w:space="0" w:color="auto"/>
              <w:left w:val="single" w:sz="4" w:space="0" w:color="auto"/>
              <w:bottom w:val="single" w:sz="4" w:space="0" w:color="auto"/>
              <w:right w:val="single" w:sz="4" w:space="0" w:color="auto"/>
            </w:tcBorders>
            <w:hideMark/>
          </w:tcPr>
          <w:p w14:paraId="5C41CDFF" w14:textId="77777777" w:rsidR="00DB77C5" w:rsidRPr="00DB77C5" w:rsidRDefault="00DB77C5" w:rsidP="00DB77C5">
            <w:pPr>
              <w:widowControl w:val="0"/>
              <w:autoSpaceDE w:val="0"/>
              <w:autoSpaceDN w:val="0"/>
              <w:adjustRightInd w:val="0"/>
              <w:jc w:val="center"/>
              <w:rPr>
                <w:rFonts w:cs="Times New Roman"/>
                <w:b/>
                <w:i/>
                <w:color w:val="000000" w:themeColor="text1"/>
                <w:sz w:val="24"/>
                <w:szCs w:val="24"/>
              </w:rPr>
            </w:pPr>
            <w:proofErr w:type="spellStart"/>
            <w:r w:rsidRPr="00DB77C5">
              <w:rPr>
                <w:rFonts w:cs="Times New Roman"/>
                <w:b/>
                <w:i/>
                <w:color w:val="000000" w:themeColor="text1"/>
                <w:sz w:val="24"/>
                <w:szCs w:val="24"/>
              </w:rPr>
              <w:t>X</w:t>
            </w:r>
            <w:r w:rsidRPr="00DB77C5">
              <w:rPr>
                <w:rFonts w:cs="Times New Roman"/>
                <w:b/>
                <w:bCs/>
                <w:i/>
                <w:color w:val="000000" w:themeColor="text1"/>
                <w:sz w:val="24"/>
                <w:szCs w:val="24"/>
                <w:vertAlign w:val="superscript"/>
              </w:rPr>
              <w:t>L</w:t>
            </w:r>
            <w:r w:rsidRPr="00DB77C5">
              <w:rPr>
                <w:rFonts w:cs="Times New Roman"/>
                <w:b/>
                <w:bCs/>
                <w:i/>
                <w:color w:val="000000" w:themeColor="text1"/>
                <w:sz w:val="24"/>
                <w:szCs w:val="24"/>
                <w:vertAlign w:val="subscript"/>
              </w:rPr>
              <w:t>крит</w:t>
            </w:r>
            <w:proofErr w:type="spellEnd"/>
          </w:p>
        </w:tc>
        <w:tc>
          <w:tcPr>
            <w:tcW w:w="1559" w:type="dxa"/>
            <w:tcBorders>
              <w:top w:val="single" w:sz="4" w:space="0" w:color="auto"/>
              <w:left w:val="single" w:sz="4" w:space="0" w:color="auto"/>
              <w:bottom w:val="single" w:sz="4" w:space="0" w:color="auto"/>
              <w:right w:val="single" w:sz="4" w:space="0" w:color="auto"/>
            </w:tcBorders>
            <w:hideMark/>
          </w:tcPr>
          <w:p w14:paraId="6388A5F2" w14:textId="77777777" w:rsidR="00DB77C5" w:rsidRPr="00DB77C5" w:rsidRDefault="00DB77C5" w:rsidP="00DB77C5">
            <w:pPr>
              <w:widowControl w:val="0"/>
              <w:autoSpaceDE w:val="0"/>
              <w:autoSpaceDN w:val="0"/>
              <w:adjustRightInd w:val="0"/>
              <w:jc w:val="center"/>
              <w:rPr>
                <w:rFonts w:cs="Times New Roman"/>
                <w:b/>
                <w:i/>
                <w:color w:val="000000" w:themeColor="text1"/>
                <w:sz w:val="24"/>
                <w:szCs w:val="24"/>
              </w:rPr>
            </w:pPr>
            <w:proofErr w:type="spellStart"/>
            <w:r w:rsidRPr="00DB77C5">
              <w:rPr>
                <w:rFonts w:cs="Times New Roman"/>
                <w:b/>
                <w:i/>
                <w:color w:val="000000" w:themeColor="text1"/>
                <w:sz w:val="24"/>
                <w:szCs w:val="24"/>
              </w:rPr>
              <w:t>X</w:t>
            </w:r>
            <w:r w:rsidRPr="00DB77C5">
              <w:rPr>
                <w:rFonts w:cs="Times New Roman"/>
                <w:b/>
                <w:bCs/>
                <w:i/>
                <w:color w:val="000000" w:themeColor="text1"/>
                <w:sz w:val="24"/>
                <w:szCs w:val="24"/>
                <w:vertAlign w:val="superscript"/>
              </w:rPr>
              <w:t>L</w:t>
            </w:r>
            <w:r w:rsidRPr="00DB77C5">
              <w:rPr>
                <w:rFonts w:cs="Times New Roman"/>
                <w:b/>
                <w:bCs/>
                <w:i/>
                <w:color w:val="000000" w:themeColor="text1"/>
                <w:sz w:val="24"/>
                <w:szCs w:val="24"/>
                <w:vertAlign w:val="subscript"/>
              </w:rPr>
              <w:t>небезп</w:t>
            </w:r>
            <w:proofErr w:type="spellEnd"/>
          </w:p>
        </w:tc>
        <w:tc>
          <w:tcPr>
            <w:tcW w:w="1593" w:type="dxa"/>
            <w:tcBorders>
              <w:top w:val="single" w:sz="4" w:space="0" w:color="auto"/>
              <w:left w:val="single" w:sz="4" w:space="0" w:color="auto"/>
              <w:bottom w:val="single" w:sz="4" w:space="0" w:color="auto"/>
              <w:right w:val="single" w:sz="4" w:space="0" w:color="auto"/>
            </w:tcBorders>
            <w:hideMark/>
          </w:tcPr>
          <w:p w14:paraId="0C532DDA" w14:textId="77777777" w:rsidR="00DB77C5" w:rsidRPr="00DB77C5" w:rsidRDefault="00DB77C5" w:rsidP="00DB77C5">
            <w:pPr>
              <w:widowControl w:val="0"/>
              <w:autoSpaceDE w:val="0"/>
              <w:autoSpaceDN w:val="0"/>
              <w:adjustRightInd w:val="0"/>
              <w:jc w:val="center"/>
              <w:rPr>
                <w:rFonts w:cs="Times New Roman"/>
                <w:b/>
                <w:i/>
                <w:color w:val="000000" w:themeColor="text1"/>
                <w:sz w:val="24"/>
                <w:szCs w:val="24"/>
              </w:rPr>
            </w:pPr>
            <w:proofErr w:type="spellStart"/>
            <w:r w:rsidRPr="00DB77C5">
              <w:rPr>
                <w:rFonts w:cs="Times New Roman"/>
                <w:b/>
                <w:i/>
                <w:color w:val="000000" w:themeColor="text1"/>
                <w:sz w:val="24"/>
                <w:szCs w:val="24"/>
              </w:rPr>
              <w:t>X</w:t>
            </w:r>
            <w:r w:rsidRPr="00DB77C5">
              <w:rPr>
                <w:rFonts w:cs="Times New Roman"/>
                <w:b/>
                <w:bCs/>
                <w:i/>
                <w:color w:val="000000" w:themeColor="text1"/>
                <w:sz w:val="24"/>
                <w:szCs w:val="24"/>
                <w:vertAlign w:val="superscript"/>
              </w:rPr>
              <w:t>L</w:t>
            </w:r>
            <w:r w:rsidRPr="00DB77C5">
              <w:rPr>
                <w:rFonts w:cs="Times New Roman"/>
                <w:b/>
                <w:bCs/>
                <w:i/>
                <w:color w:val="000000" w:themeColor="text1"/>
                <w:sz w:val="24"/>
                <w:szCs w:val="24"/>
                <w:vertAlign w:val="subscript"/>
              </w:rPr>
              <w:t>нездв</w:t>
            </w:r>
            <w:proofErr w:type="spellEnd"/>
          </w:p>
        </w:tc>
        <w:tc>
          <w:tcPr>
            <w:tcW w:w="1451" w:type="dxa"/>
            <w:tcBorders>
              <w:top w:val="single" w:sz="4" w:space="0" w:color="auto"/>
              <w:left w:val="single" w:sz="4" w:space="0" w:color="auto"/>
              <w:bottom w:val="single" w:sz="4" w:space="0" w:color="auto"/>
              <w:right w:val="single" w:sz="4" w:space="0" w:color="auto"/>
            </w:tcBorders>
            <w:hideMark/>
          </w:tcPr>
          <w:p w14:paraId="6E12BE1D" w14:textId="77777777" w:rsidR="00DB77C5" w:rsidRPr="00DB77C5" w:rsidRDefault="00DB77C5" w:rsidP="00DB77C5">
            <w:pPr>
              <w:widowControl w:val="0"/>
              <w:autoSpaceDE w:val="0"/>
              <w:autoSpaceDN w:val="0"/>
              <w:adjustRightInd w:val="0"/>
              <w:jc w:val="center"/>
              <w:rPr>
                <w:rFonts w:cs="Times New Roman"/>
                <w:b/>
                <w:i/>
                <w:color w:val="000000" w:themeColor="text1"/>
                <w:sz w:val="24"/>
                <w:szCs w:val="24"/>
              </w:rPr>
            </w:pPr>
            <w:proofErr w:type="spellStart"/>
            <w:r w:rsidRPr="00DB77C5">
              <w:rPr>
                <w:rFonts w:cs="Times New Roman"/>
                <w:b/>
                <w:i/>
                <w:color w:val="000000" w:themeColor="text1"/>
                <w:sz w:val="24"/>
                <w:szCs w:val="24"/>
              </w:rPr>
              <w:t>X</w:t>
            </w:r>
            <w:r w:rsidRPr="00DB77C5">
              <w:rPr>
                <w:rFonts w:cs="Times New Roman"/>
                <w:b/>
                <w:bCs/>
                <w:i/>
                <w:color w:val="000000" w:themeColor="text1"/>
                <w:sz w:val="24"/>
                <w:szCs w:val="24"/>
                <w:vertAlign w:val="superscript"/>
              </w:rPr>
              <w:t>L</w:t>
            </w:r>
            <w:r w:rsidRPr="00DB77C5">
              <w:rPr>
                <w:rFonts w:cs="Times New Roman"/>
                <w:b/>
                <w:bCs/>
                <w:i/>
                <w:color w:val="000000" w:themeColor="text1"/>
                <w:sz w:val="24"/>
                <w:szCs w:val="24"/>
                <w:vertAlign w:val="subscript"/>
              </w:rPr>
              <w:t>здв</w:t>
            </w:r>
            <w:proofErr w:type="spellEnd"/>
          </w:p>
        </w:tc>
        <w:tc>
          <w:tcPr>
            <w:tcW w:w="3323" w:type="dxa"/>
            <w:tcBorders>
              <w:top w:val="single" w:sz="4" w:space="0" w:color="auto"/>
              <w:left w:val="single" w:sz="4" w:space="0" w:color="auto"/>
              <w:bottom w:val="single" w:sz="4" w:space="0" w:color="auto"/>
              <w:right w:val="single" w:sz="4" w:space="0" w:color="auto"/>
            </w:tcBorders>
            <w:hideMark/>
          </w:tcPr>
          <w:p w14:paraId="60144808" w14:textId="77777777" w:rsidR="00DB77C5" w:rsidRPr="00DB77C5" w:rsidRDefault="00DB77C5" w:rsidP="00DB77C5">
            <w:pPr>
              <w:widowControl w:val="0"/>
              <w:autoSpaceDE w:val="0"/>
              <w:autoSpaceDN w:val="0"/>
              <w:adjustRightInd w:val="0"/>
              <w:jc w:val="center"/>
              <w:rPr>
                <w:rFonts w:cs="Times New Roman"/>
                <w:b/>
                <w:i/>
                <w:color w:val="000000" w:themeColor="text1"/>
                <w:sz w:val="24"/>
                <w:szCs w:val="24"/>
              </w:rPr>
            </w:pPr>
            <w:proofErr w:type="spellStart"/>
            <w:r w:rsidRPr="00DB77C5">
              <w:rPr>
                <w:rFonts w:cs="Times New Roman"/>
                <w:b/>
                <w:i/>
                <w:color w:val="000000" w:themeColor="text1"/>
                <w:sz w:val="24"/>
                <w:szCs w:val="24"/>
              </w:rPr>
              <w:t>X</w:t>
            </w:r>
            <w:r w:rsidRPr="00DB77C5">
              <w:rPr>
                <w:rFonts w:cs="Times New Roman"/>
                <w:b/>
                <w:bCs/>
                <w:i/>
                <w:color w:val="000000" w:themeColor="text1"/>
                <w:sz w:val="24"/>
                <w:szCs w:val="24"/>
                <w:vertAlign w:val="superscript"/>
              </w:rPr>
              <w:t>L</w:t>
            </w:r>
            <w:r w:rsidRPr="00DB77C5">
              <w:rPr>
                <w:rFonts w:cs="Times New Roman"/>
                <w:b/>
                <w:bCs/>
                <w:i/>
                <w:color w:val="000000" w:themeColor="text1"/>
                <w:sz w:val="24"/>
                <w:szCs w:val="24"/>
                <w:vertAlign w:val="subscript"/>
              </w:rPr>
              <w:t>опт</w:t>
            </w:r>
            <w:proofErr w:type="spellEnd"/>
          </w:p>
        </w:tc>
      </w:tr>
      <w:tr w:rsidR="00DB77C5" w:rsidRPr="00DB77C5" w14:paraId="50CA9A5C" w14:textId="77777777" w:rsidTr="00DB77C5">
        <w:tc>
          <w:tcPr>
            <w:tcW w:w="1413" w:type="dxa"/>
            <w:tcBorders>
              <w:top w:val="single" w:sz="4" w:space="0" w:color="auto"/>
              <w:left w:val="single" w:sz="4" w:space="0" w:color="auto"/>
              <w:bottom w:val="single" w:sz="4" w:space="0" w:color="auto"/>
              <w:right w:val="single" w:sz="4" w:space="0" w:color="auto"/>
            </w:tcBorders>
            <w:hideMark/>
          </w:tcPr>
          <w:p w14:paraId="2A702366"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2010</w:t>
            </w:r>
          </w:p>
        </w:tc>
        <w:tc>
          <w:tcPr>
            <w:tcW w:w="1559" w:type="dxa"/>
            <w:tcBorders>
              <w:top w:val="single" w:sz="4" w:space="0" w:color="auto"/>
              <w:left w:val="single" w:sz="4" w:space="0" w:color="auto"/>
              <w:bottom w:val="single" w:sz="4" w:space="0" w:color="auto"/>
              <w:right w:val="single" w:sz="4" w:space="0" w:color="auto"/>
            </w:tcBorders>
            <w:hideMark/>
          </w:tcPr>
          <w:p w14:paraId="2B0ACFDB"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2014, 2020</w:t>
            </w:r>
          </w:p>
        </w:tc>
        <w:tc>
          <w:tcPr>
            <w:tcW w:w="1593" w:type="dxa"/>
            <w:tcBorders>
              <w:top w:val="single" w:sz="4" w:space="0" w:color="auto"/>
              <w:left w:val="single" w:sz="4" w:space="0" w:color="auto"/>
              <w:bottom w:val="single" w:sz="4" w:space="0" w:color="auto"/>
              <w:right w:val="single" w:sz="4" w:space="0" w:color="auto"/>
            </w:tcBorders>
            <w:hideMark/>
          </w:tcPr>
          <w:p w14:paraId="58D4C931"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2012, 2013</w:t>
            </w:r>
          </w:p>
        </w:tc>
        <w:tc>
          <w:tcPr>
            <w:tcW w:w="1451" w:type="dxa"/>
            <w:tcBorders>
              <w:top w:val="single" w:sz="4" w:space="0" w:color="auto"/>
              <w:left w:val="single" w:sz="4" w:space="0" w:color="auto"/>
              <w:bottom w:val="single" w:sz="4" w:space="0" w:color="auto"/>
              <w:right w:val="single" w:sz="4" w:space="0" w:color="auto"/>
            </w:tcBorders>
            <w:hideMark/>
          </w:tcPr>
          <w:p w14:paraId="76374553"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2016</w:t>
            </w:r>
          </w:p>
        </w:tc>
        <w:tc>
          <w:tcPr>
            <w:tcW w:w="3323" w:type="dxa"/>
            <w:tcBorders>
              <w:top w:val="single" w:sz="4" w:space="0" w:color="auto"/>
              <w:left w:val="single" w:sz="4" w:space="0" w:color="auto"/>
              <w:bottom w:val="single" w:sz="4" w:space="0" w:color="auto"/>
              <w:right w:val="single" w:sz="4" w:space="0" w:color="auto"/>
            </w:tcBorders>
            <w:hideMark/>
          </w:tcPr>
          <w:p w14:paraId="416B69E7"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2011, 2015, 2017, 2018, 2019</w:t>
            </w:r>
          </w:p>
        </w:tc>
      </w:tr>
    </w:tbl>
    <w:p w14:paraId="0790944A" w14:textId="77777777" w:rsidR="00DB77C5" w:rsidRPr="00DB77C5" w:rsidRDefault="00DB77C5" w:rsidP="00DB77C5">
      <w:pPr>
        <w:widowControl w:val="0"/>
        <w:autoSpaceDE w:val="0"/>
        <w:autoSpaceDN w:val="0"/>
        <w:adjustRightInd w:val="0"/>
        <w:spacing w:line="240" w:lineRule="auto"/>
        <w:jc w:val="both"/>
        <w:rPr>
          <w:rFonts w:ascii="Times New Roman" w:hAnsi="Times New Roman" w:cs="Times New Roman"/>
          <w:color w:val="000000" w:themeColor="text1"/>
          <w:sz w:val="24"/>
          <w:szCs w:val="24"/>
          <w:lang w:val="uk-UA"/>
        </w:rPr>
      </w:pPr>
    </w:p>
    <w:p w14:paraId="50959EB1" w14:textId="77777777" w:rsidR="00DB77C5" w:rsidRPr="00DB77C5" w:rsidRDefault="00DB77C5" w:rsidP="00DB77C5">
      <w:pPr>
        <w:widowControl w:val="0"/>
        <w:autoSpaceDE w:val="0"/>
        <w:autoSpaceDN w:val="0"/>
        <w:adjustRightInd w:val="0"/>
        <w:spacing w:line="240" w:lineRule="auto"/>
        <w:ind w:firstLine="709"/>
        <w:jc w:val="both"/>
        <w:rPr>
          <w:rFonts w:ascii="Times New Roman" w:hAnsi="Times New Roman" w:cs="Times New Roman"/>
          <w:color w:val="000000" w:themeColor="text1"/>
          <w:sz w:val="24"/>
          <w:szCs w:val="24"/>
        </w:rPr>
      </w:pPr>
      <w:r w:rsidRPr="00DB77C5">
        <w:rPr>
          <w:rFonts w:ascii="Times New Roman" w:hAnsi="Times New Roman" w:cs="Times New Roman"/>
          <w:color w:val="000000" w:themeColor="text1"/>
          <w:sz w:val="24"/>
          <w:szCs w:val="24"/>
        </w:rPr>
        <w:t>Як бачимо критичного значення вказаний індикатор досягав у 2010 році та наближався до нього у 2014 та 2020 р.р.. В той же час, переважну більшість, а саме 5 років , показник був оптимальним.</w:t>
      </w:r>
    </w:p>
    <w:p w14:paraId="16F5D4E7" w14:textId="77777777" w:rsidR="00DB77C5" w:rsidRPr="00DB77C5" w:rsidRDefault="00DB77C5" w:rsidP="00DB77C5">
      <w:pPr>
        <w:widowControl w:val="0"/>
        <w:autoSpaceDE w:val="0"/>
        <w:autoSpaceDN w:val="0"/>
        <w:adjustRightInd w:val="0"/>
        <w:spacing w:line="240" w:lineRule="auto"/>
        <w:ind w:firstLine="709"/>
        <w:jc w:val="both"/>
        <w:rPr>
          <w:rFonts w:ascii="Times New Roman" w:hAnsi="Times New Roman" w:cs="Times New Roman"/>
          <w:color w:val="000000" w:themeColor="text1"/>
          <w:sz w:val="24"/>
          <w:szCs w:val="24"/>
        </w:rPr>
      </w:pPr>
      <w:r w:rsidRPr="00DB77C5">
        <w:rPr>
          <w:rFonts w:ascii="Times New Roman" w:hAnsi="Times New Roman" w:cs="Times New Roman"/>
          <w:color w:val="000000" w:themeColor="text1"/>
          <w:sz w:val="24"/>
          <w:szCs w:val="24"/>
        </w:rPr>
        <w:t xml:space="preserve">Для обрахунку другого показника наведемо показники дефіциту/профіциту бюджетних та позабюджетних фондів сектору загального державного управління (таблиця ....), </w:t>
      </w:r>
    </w:p>
    <w:p w14:paraId="6FF56B45" w14:textId="77777777" w:rsidR="00DB77C5" w:rsidRPr="00DB77C5" w:rsidRDefault="00DB77C5" w:rsidP="00DB77C5">
      <w:pPr>
        <w:widowControl w:val="0"/>
        <w:autoSpaceDE w:val="0"/>
        <w:autoSpaceDN w:val="0"/>
        <w:adjustRightInd w:val="0"/>
        <w:spacing w:line="240" w:lineRule="auto"/>
        <w:ind w:firstLine="709"/>
        <w:jc w:val="both"/>
        <w:rPr>
          <w:rFonts w:ascii="Times New Roman" w:hAnsi="Times New Roman" w:cs="Times New Roman"/>
          <w:color w:val="000000" w:themeColor="text1"/>
          <w:sz w:val="24"/>
          <w:szCs w:val="24"/>
        </w:rPr>
      </w:pPr>
    </w:p>
    <w:p w14:paraId="35212F9A" w14:textId="77777777" w:rsidR="00DB77C5" w:rsidRPr="00DB77C5" w:rsidRDefault="00DB77C5" w:rsidP="00DB77C5">
      <w:pPr>
        <w:widowControl w:val="0"/>
        <w:autoSpaceDE w:val="0"/>
        <w:autoSpaceDN w:val="0"/>
        <w:adjustRightInd w:val="0"/>
        <w:spacing w:after="240" w:line="240" w:lineRule="auto"/>
        <w:jc w:val="center"/>
        <w:rPr>
          <w:rFonts w:ascii="Times New Roman" w:hAnsi="Times New Roman" w:cs="Times New Roman"/>
          <w:color w:val="000000" w:themeColor="text1"/>
          <w:sz w:val="24"/>
          <w:szCs w:val="24"/>
        </w:rPr>
      </w:pPr>
    </w:p>
    <w:p w14:paraId="552BF266" w14:textId="77777777" w:rsidR="00DB77C5" w:rsidRPr="00DB77C5" w:rsidRDefault="00DB77C5" w:rsidP="00DB77C5">
      <w:pPr>
        <w:widowControl w:val="0"/>
        <w:autoSpaceDE w:val="0"/>
        <w:autoSpaceDN w:val="0"/>
        <w:adjustRightInd w:val="0"/>
        <w:spacing w:after="240" w:line="240" w:lineRule="auto"/>
        <w:jc w:val="center"/>
        <w:rPr>
          <w:rFonts w:ascii="Times New Roman" w:hAnsi="Times New Roman" w:cs="Times New Roman"/>
          <w:color w:val="000000" w:themeColor="text1"/>
          <w:sz w:val="24"/>
          <w:szCs w:val="24"/>
        </w:rPr>
      </w:pPr>
    </w:p>
    <w:p w14:paraId="11FF0986" w14:textId="77777777" w:rsidR="00DB77C5" w:rsidRPr="00DB77C5" w:rsidRDefault="00DB77C5" w:rsidP="00DB77C5">
      <w:pPr>
        <w:spacing w:line="240" w:lineRule="auto"/>
        <w:jc w:val="right"/>
        <w:rPr>
          <w:rFonts w:ascii="Times New Roman" w:hAnsi="Times New Roman" w:cs="Times New Roman"/>
          <w:b/>
          <w:i/>
          <w:color w:val="000000" w:themeColor="text1"/>
          <w:sz w:val="24"/>
          <w:szCs w:val="24"/>
        </w:rPr>
      </w:pPr>
      <w:r w:rsidRPr="00DB77C5">
        <w:rPr>
          <w:rFonts w:ascii="Times New Roman" w:hAnsi="Times New Roman" w:cs="Times New Roman"/>
          <w:b/>
          <w:i/>
          <w:color w:val="000000" w:themeColor="text1"/>
          <w:sz w:val="24"/>
          <w:szCs w:val="24"/>
        </w:rPr>
        <w:t>Таблиця ....</w:t>
      </w:r>
    </w:p>
    <w:p w14:paraId="001D24B0" w14:textId="77777777" w:rsidR="00DB77C5" w:rsidRPr="00DB77C5" w:rsidRDefault="00DB77C5" w:rsidP="00DB77C5">
      <w:pPr>
        <w:widowControl w:val="0"/>
        <w:autoSpaceDE w:val="0"/>
        <w:autoSpaceDN w:val="0"/>
        <w:adjustRightInd w:val="0"/>
        <w:spacing w:after="240" w:line="240" w:lineRule="auto"/>
        <w:jc w:val="center"/>
        <w:rPr>
          <w:rFonts w:ascii="Times New Roman" w:hAnsi="Times New Roman" w:cs="Times New Roman"/>
          <w:b/>
          <w:color w:val="000000" w:themeColor="text1"/>
          <w:sz w:val="24"/>
          <w:szCs w:val="24"/>
        </w:rPr>
      </w:pPr>
      <w:r w:rsidRPr="00DB77C5">
        <w:rPr>
          <w:rFonts w:ascii="Times New Roman" w:hAnsi="Times New Roman" w:cs="Times New Roman"/>
          <w:b/>
          <w:color w:val="000000" w:themeColor="text1"/>
          <w:sz w:val="24"/>
          <w:szCs w:val="24"/>
        </w:rPr>
        <w:t xml:space="preserve">Загальний дефіцит сектору загального державного управління </w:t>
      </w:r>
    </w:p>
    <w:p w14:paraId="79152097" w14:textId="77777777" w:rsidR="00DB77C5" w:rsidRPr="00DB77C5" w:rsidRDefault="00DB77C5" w:rsidP="00DB77C5">
      <w:pPr>
        <w:widowControl w:val="0"/>
        <w:autoSpaceDE w:val="0"/>
        <w:autoSpaceDN w:val="0"/>
        <w:adjustRightInd w:val="0"/>
        <w:spacing w:after="240" w:line="240" w:lineRule="auto"/>
        <w:jc w:val="center"/>
        <w:rPr>
          <w:rFonts w:ascii="Times New Roman" w:hAnsi="Times New Roman" w:cs="Times New Roman"/>
          <w:b/>
          <w:color w:val="000000" w:themeColor="text1"/>
          <w:sz w:val="24"/>
          <w:szCs w:val="24"/>
        </w:rPr>
      </w:pPr>
      <w:r w:rsidRPr="00DB77C5">
        <w:rPr>
          <w:rFonts w:ascii="Times New Roman" w:eastAsia="MS Mincho" w:hAnsi="Times New Roman" w:cs="Times New Roman"/>
          <w:b/>
          <w:color w:val="000000" w:themeColor="text1"/>
          <w:sz w:val="24"/>
          <w:szCs w:val="24"/>
        </w:rPr>
        <w:t xml:space="preserve">(2010-2020 р.р) </w:t>
      </w:r>
    </w:p>
    <w:p w14:paraId="3A904AF3" w14:textId="77777777" w:rsidR="00DB77C5" w:rsidRPr="00DB77C5" w:rsidRDefault="00DB77C5" w:rsidP="00DB77C5">
      <w:pPr>
        <w:widowControl w:val="0"/>
        <w:autoSpaceDE w:val="0"/>
        <w:autoSpaceDN w:val="0"/>
        <w:adjustRightInd w:val="0"/>
        <w:spacing w:after="240" w:line="240" w:lineRule="auto"/>
        <w:jc w:val="right"/>
        <w:rPr>
          <w:rFonts w:ascii="Times New Roman" w:eastAsia="MS Mincho" w:hAnsi="Times New Roman" w:cs="Times New Roman"/>
          <w:color w:val="000000" w:themeColor="text1"/>
          <w:sz w:val="24"/>
          <w:szCs w:val="24"/>
        </w:rPr>
      </w:pPr>
      <w:r w:rsidRPr="00DB77C5">
        <w:rPr>
          <w:rFonts w:ascii="Times New Roman" w:eastAsia="MS Mincho" w:hAnsi="Times New Roman" w:cs="Times New Roman"/>
          <w:color w:val="000000" w:themeColor="text1"/>
          <w:sz w:val="24"/>
          <w:szCs w:val="24"/>
        </w:rPr>
        <w:lastRenderedPageBreak/>
        <w:t>(млн.грн.)</w:t>
      </w:r>
    </w:p>
    <w:tbl>
      <w:tblPr>
        <w:tblStyle w:val="a5"/>
        <w:tblW w:w="0" w:type="auto"/>
        <w:tblLook w:val="04A0" w:firstRow="1" w:lastRow="0" w:firstColumn="1" w:lastColumn="0" w:noHBand="0" w:noVBand="1"/>
      </w:tblPr>
      <w:tblGrid>
        <w:gridCol w:w="1084"/>
        <w:gridCol w:w="1313"/>
        <w:gridCol w:w="1313"/>
        <w:gridCol w:w="1314"/>
        <w:gridCol w:w="1314"/>
        <w:gridCol w:w="1248"/>
      </w:tblGrid>
      <w:tr w:rsidR="00DB77C5" w:rsidRPr="00DB77C5" w14:paraId="19160C2B" w14:textId="77777777" w:rsidTr="00DB77C5">
        <w:tc>
          <w:tcPr>
            <w:tcW w:w="1556" w:type="dxa"/>
            <w:tcBorders>
              <w:top w:val="single" w:sz="4" w:space="0" w:color="auto"/>
              <w:left w:val="single" w:sz="4" w:space="0" w:color="auto"/>
              <w:bottom w:val="single" w:sz="4" w:space="0" w:color="auto"/>
              <w:right w:val="single" w:sz="4" w:space="0" w:color="auto"/>
            </w:tcBorders>
            <w:hideMark/>
          </w:tcPr>
          <w:p w14:paraId="4C982B83" w14:textId="77777777" w:rsidR="00DB77C5" w:rsidRPr="00DB77C5" w:rsidRDefault="00DB77C5" w:rsidP="00DB77C5">
            <w:pPr>
              <w:jc w:val="center"/>
              <w:rPr>
                <w:rFonts w:cs="Times New Roman"/>
                <w:b/>
                <w:i/>
                <w:color w:val="000000" w:themeColor="text1"/>
                <w:sz w:val="24"/>
                <w:szCs w:val="24"/>
              </w:rPr>
            </w:pPr>
            <w:proofErr w:type="spellStart"/>
            <w:r w:rsidRPr="00DB77C5">
              <w:rPr>
                <w:rFonts w:cs="Times New Roman"/>
                <w:b/>
                <w:i/>
                <w:color w:val="000000" w:themeColor="text1"/>
                <w:sz w:val="24"/>
                <w:szCs w:val="24"/>
              </w:rPr>
              <w:t>Рік</w:t>
            </w:r>
            <w:proofErr w:type="spellEnd"/>
          </w:p>
        </w:tc>
        <w:tc>
          <w:tcPr>
            <w:tcW w:w="1556" w:type="dxa"/>
            <w:tcBorders>
              <w:top w:val="single" w:sz="4" w:space="0" w:color="auto"/>
              <w:left w:val="single" w:sz="4" w:space="0" w:color="auto"/>
              <w:bottom w:val="single" w:sz="4" w:space="0" w:color="auto"/>
              <w:right w:val="single" w:sz="4" w:space="0" w:color="auto"/>
            </w:tcBorders>
            <w:hideMark/>
          </w:tcPr>
          <w:p w14:paraId="04CA1543" w14:textId="77777777" w:rsidR="00DB77C5" w:rsidRPr="00DB77C5" w:rsidRDefault="00DB77C5" w:rsidP="00DB77C5">
            <w:pPr>
              <w:jc w:val="center"/>
              <w:rPr>
                <w:rFonts w:cs="Times New Roman"/>
                <w:b/>
                <w:i/>
                <w:color w:val="000000" w:themeColor="text1"/>
                <w:sz w:val="24"/>
                <w:szCs w:val="24"/>
              </w:rPr>
            </w:pPr>
            <w:r w:rsidRPr="00DB77C5">
              <w:rPr>
                <w:rFonts w:cs="Times New Roman"/>
                <w:b/>
                <w:i/>
                <w:color w:val="000000" w:themeColor="text1"/>
                <w:sz w:val="24"/>
                <w:szCs w:val="24"/>
              </w:rPr>
              <w:t>1 квартал</w:t>
            </w:r>
          </w:p>
        </w:tc>
        <w:tc>
          <w:tcPr>
            <w:tcW w:w="1556" w:type="dxa"/>
            <w:tcBorders>
              <w:top w:val="single" w:sz="4" w:space="0" w:color="auto"/>
              <w:left w:val="single" w:sz="4" w:space="0" w:color="auto"/>
              <w:bottom w:val="single" w:sz="4" w:space="0" w:color="auto"/>
              <w:right w:val="single" w:sz="4" w:space="0" w:color="auto"/>
            </w:tcBorders>
            <w:hideMark/>
          </w:tcPr>
          <w:p w14:paraId="579E688E" w14:textId="77777777" w:rsidR="00DB77C5" w:rsidRPr="00DB77C5" w:rsidRDefault="00DB77C5" w:rsidP="00DB77C5">
            <w:pPr>
              <w:jc w:val="center"/>
              <w:rPr>
                <w:rFonts w:cs="Times New Roman"/>
                <w:b/>
                <w:i/>
                <w:color w:val="000000" w:themeColor="text1"/>
                <w:sz w:val="24"/>
                <w:szCs w:val="24"/>
              </w:rPr>
            </w:pPr>
            <w:r w:rsidRPr="00DB77C5">
              <w:rPr>
                <w:rFonts w:cs="Times New Roman"/>
                <w:b/>
                <w:i/>
                <w:color w:val="000000" w:themeColor="text1"/>
                <w:sz w:val="24"/>
                <w:szCs w:val="24"/>
              </w:rPr>
              <w:t>2 квартал</w:t>
            </w:r>
          </w:p>
        </w:tc>
        <w:tc>
          <w:tcPr>
            <w:tcW w:w="1557" w:type="dxa"/>
            <w:tcBorders>
              <w:top w:val="single" w:sz="4" w:space="0" w:color="auto"/>
              <w:left w:val="single" w:sz="4" w:space="0" w:color="auto"/>
              <w:bottom w:val="single" w:sz="4" w:space="0" w:color="auto"/>
              <w:right w:val="single" w:sz="4" w:space="0" w:color="auto"/>
            </w:tcBorders>
            <w:hideMark/>
          </w:tcPr>
          <w:p w14:paraId="731DF8C8" w14:textId="77777777" w:rsidR="00DB77C5" w:rsidRPr="00DB77C5" w:rsidRDefault="00DB77C5" w:rsidP="00DB77C5">
            <w:pPr>
              <w:jc w:val="center"/>
              <w:rPr>
                <w:rFonts w:cs="Times New Roman"/>
                <w:b/>
                <w:i/>
                <w:color w:val="000000" w:themeColor="text1"/>
                <w:sz w:val="24"/>
                <w:szCs w:val="24"/>
              </w:rPr>
            </w:pPr>
            <w:r w:rsidRPr="00DB77C5">
              <w:rPr>
                <w:rFonts w:cs="Times New Roman"/>
                <w:b/>
                <w:i/>
                <w:color w:val="000000" w:themeColor="text1"/>
                <w:sz w:val="24"/>
                <w:szCs w:val="24"/>
              </w:rPr>
              <w:t xml:space="preserve">3 квартал </w:t>
            </w:r>
          </w:p>
        </w:tc>
        <w:tc>
          <w:tcPr>
            <w:tcW w:w="1557" w:type="dxa"/>
            <w:tcBorders>
              <w:top w:val="single" w:sz="4" w:space="0" w:color="auto"/>
              <w:left w:val="single" w:sz="4" w:space="0" w:color="auto"/>
              <w:bottom w:val="single" w:sz="4" w:space="0" w:color="auto"/>
              <w:right w:val="single" w:sz="4" w:space="0" w:color="auto"/>
            </w:tcBorders>
            <w:hideMark/>
          </w:tcPr>
          <w:p w14:paraId="5FDE11C2" w14:textId="77777777" w:rsidR="00DB77C5" w:rsidRPr="00DB77C5" w:rsidRDefault="00DB77C5" w:rsidP="00DB77C5">
            <w:pPr>
              <w:jc w:val="center"/>
              <w:rPr>
                <w:rFonts w:cs="Times New Roman"/>
                <w:b/>
                <w:i/>
                <w:color w:val="000000" w:themeColor="text1"/>
                <w:sz w:val="24"/>
                <w:szCs w:val="24"/>
              </w:rPr>
            </w:pPr>
            <w:r w:rsidRPr="00DB77C5">
              <w:rPr>
                <w:rFonts w:cs="Times New Roman"/>
                <w:b/>
                <w:i/>
                <w:color w:val="000000" w:themeColor="text1"/>
                <w:sz w:val="24"/>
                <w:szCs w:val="24"/>
              </w:rPr>
              <w:t>4 квартал</w:t>
            </w:r>
          </w:p>
        </w:tc>
        <w:tc>
          <w:tcPr>
            <w:tcW w:w="1557" w:type="dxa"/>
            <w:tcBorders>
              <w:top w:val="single" w:sz="4" w:space="0" w:color="auto"/>
              <w:left w:val="single" w:sz="4" w:space="0" w:color="auto"/>
              <w:bottom w:val="single" w:sz="4" w:space="0" w:color="auto"/>
              <w:right w:val="single" w:sz="4" w:space="0" w:color="auto"/>
            </w:tcBorders>
            <w:hideMark/>
          </w:tcPr>
          <w:p w14:paraId="655C181D" w14:textId="77777777" w:rsidR="00DB77C5" w:rsidRPr="00DB77C5" w:rsidRDefault="00DB77C5" w:rsidP="00DB77C5">
            <w:pPr>
              <w:jc w:val="center"/>
              <w:rPr>
                <w:rFonts w:cs="Times New Roman"/>
                <w:b/>
                <w:i/>
                <w:color w:val="000000" w:themeColor="text1"/>
                <w:sz w:val="24"/>
                <w:szCs w:val="24"/>
              </w:rPr>
            </w:pPr>
            <w:proofErr w:type="spellStart"/>
            <w:r w:rsidRPr="00DB77C5">
              <w:rPr>
                <w:rFonts w:cs="Times New Roman"/>
                <w:b/>
                <w:i/>
                <w:color w:val="000000" w:themeColor="text1"/>
                <w:sz w:val="24"/>
                <w:szCs w:val="24"/>
              </w:rPr>
              <w:t>Усього</w:t>
            </w:r>
            <w:proofErr w:type="spellEnd"/>
          </w:p>
        </w:tc>
      </w:tr>
      <w:tr w:rsidR="00DB77C5" w:rsidRPr="00DB77C5" w14:paraId="553A7F61" w14:textId="77777777" w:rsidTr="00DB77C5">
        <w:trPr>
          <w:trHeight w:val="296"/>
        </w:trPr>
        <w:tc>
          <w:tcPr>
            <w:tcW w:w="1556" w:type="dxa"/>
            <w:tcBorders>
              <w:top w:val="single" w:sz="4" w:space="0" w:color="auto"/>
              <w:left w:val="single" w:sz="4" w:space="0" w:color="auto"/>
              <w:bottom w:val="single" w:sz="4" w:space="0" w:color="auto"/>
              <w:right w:val="single" w:sz="4" w:space="0" w:color="auto"/>
            </w:tcBorders>
            <w:hideMark/>
          </w:tcPr>
          <w:p w14:paraId="7DDD9C38"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2010</w:t>
            </w:r>
          </w:p>
        </w:tc>
        <w:tc>
          <w:tcPr>
            <w:tcW w:w="1556" w:type="dxa"/>
            <w:tcBorders>
              <w:top w:val="single" w:sz="4" w:space="0" w:color="auto"/>
              <w:left w:val="single" w:sz="4" w:space="0" w:color="auto"/>
              <w:bottom w:val="single" w:sz="4" w:space="0" w:color="auto"/>
              <w:right w:val="single" w:sz="4" w:space="0" w:color="auto"/>
            </w:tcBorders>
            <w:hideMark/>
          </w:tcPr>
          <w:p w14:paraId="39BEFEF0"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-11526,4</w:t>
            </w:r>
          </w:p>
        </w:tc>
        <w:tc>
          <w:tcPr>
            <w:tcW w:w="1556" w:type="dxa"/>
            <w:tcBorders>
              <w:top w:val="single" w:sz="4" w:space="0" w:color="auto"/>
              <w:left w:val="single" w:sz="4" w:space="0" w:color="auto"/>
              <w:bottom w:val="single" w:sz="4" w:space="0" w:color="auto"/>
              <w:right w:val="single" w:sz="4" w:space="0" w:color="auto"/>
            </w:tcBorders>
            <w:hideMark/>
          </w:tcPr>
          <w:p w14:paraId="6F471AEC"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-12514,8</w:t>
            </w:r>
          </w:p>
        </w:tc>
        <w:tc>
          <w:tcPr>
            <w:tcW w:w="1557" w:type="dxa"/>
            <w:tcBorders>
              <w:top w:val="single" w:sz="4" w:space="0" w:color="auto"/>
              <w:left w:val="single" w:sz="4" w:space="0" w:color="auto"/>
              <w:bottom w:val="single" w:sz="4" w:space="0" w:color="auto"/>
              <w:right w:val="single" w:sz="4" w:space="0" w:color="auto"/>
            </w:tcBorders>
            <w:hideMark/>
          </w:tcPr>
          <w:p w14:paraId="15E0B27E"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-26568</w:t>
            </w:r>
          </w:p>
        </w:tc>
        <w:tc>
          <w:tcPr>
            <w:tcW w:w="1557" w:type="dxa"/>
            <w:tcBorders>
              <w:top w:val="single" w:sz="4" w:space="0" w:color="auto"/>
              <w:left w:val="single" w:sz="4" w:space="0" w:color="auto"/>
              <w:bottom w:val="single" w:sz="4" w:space="0" w:color="auto"/>
              <w:right w:val="single" w:sz="4" w:space="0" w:color="auto"/>
            </w:tcBorders>
            <w:hideMark/>
          </w:tcPr>
          <w:p w14:paraId="682C4ED5"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-21711,2</w:t>
            </w:r>
          </w:p>
        </w:tc>
        <w:tc>
          <w:tcPr>
            <w:tcW w:w="1557" w:type="dxa"/>
            <w:tcBorders>
              <w:top w:val="single" w:sz="4" w:space="0" w:color="auto"/>
              <w:left w:val="single" w:sz="4" w:space="0" w:color="auto"/>
              <w:bottom w:val="single" w:sz="4" w:space="0" w:color="auto"/>
              <w:right w:val="single" w:sz="4" w:space="0" w:color="auto"/>
            </w:tcBorders>
            <w:hideMark/>
          </w:tcPr>
          <w:p w14:paraId="06D93107"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-72320,4</w:t>
            </w:r>
          </w:p>
        </w:tc>
      </w:tr>
      <w:tr w:rsidR="00DB77C5" w:rsidRPr="00DB77C5" w14:paraId="5B9D59CF" w14:textId="77777777" w:rsidTr="00DB77C5">
        <w:tc>
          <w:tcPr>
            <w:tcW w:w="1556" w:type="dxa"/>
            <w:tcBorders>
              <w:top w:val="single" w:sz="4" w:space="0" w:color="auto"/>
              <w:left w:val="single" w:sz="4" w:space="0" w:color="auto"/>
              <w:bottom w:val="single" w:sz="4" w:space="0" w:color="auto"/>
              <w:right w:val="single" w:sz="4" w:space="0" w:color="auto"/>
            </w:tcBorders>
            <w:hideMark/>
          </w:tcPr>
          <w:p w14:paraId="4035A207"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2011</w:t>
            </w:r>
          </w:p>
        </w:tc>
        <w:tc>
          <w:tcPr>
            <w:tcW w:w="1556" w:type="dxa"/>
            <w:tcBorders>
              <w:top w:val="single" w:sz="4" w:space="0" w:color="auto"/>
              <w:left w:val="single" w:sz="4" w:space="0" w:color="auto"/>
              <w:bottom w:val="single" w:sz="4" w:space="0" w:color="auto"/>
              <w:right w:val="single" w:sz="4" w:space="0" w:color="auto"/>
            </w:tcBorders>
            <w:hideMark/>
          </w:tcPr>
          <w:p w14:paraId="6495AEB2"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-6371,9</w:t>
            </w:r>
          </w:p>
        </w:tc>
        <w:tc>
          <w:tcPr>
            <w:tcW w:w="1556" w:type="dxa"/>
            <w:tcBorders>
              <w:top w:val="single" w:sz="4" w:space="0" w:color="auto"/>
              <w:left w:val="single" w:sz="4" w:space="0" w:color="auto"/>
              <w:bottom w:val="single" w:sz="4" w:space="0" w:color="auto"/>
              <w:right w:val="single" w:sz="4" w:space="0" w:color="auto"/>
            </w:tcBorders>
            <w:hideMark/>
          </w:tcPr>
          <w:p w14:paraId="5D5BDFCB"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-11834,2</w:t>
            </w:r>
          </w:p>
        </w:tc>
        <w:tc>
          <w:tcPr>
            <w:tcW w:w="1557" w:type="dxa"/>
            <w:tcBorders>
              <w:top w:val="single" w:sz="4" w:space="0" w:color="auto"/>
              <w:left w:val="single" w:sz="4" w:space="0" w:color="auto"/>
              <w:bottom w:val="single" w:sz="4" w:space="0" w:color="auto"/>
              <w:right w:val="single" w:sz="4" w:space="0" w:color="auto"/>
            </w:tcBorders>
            <w:hideMark/>
          </w:tcPr>
          <w:p w14:paraId="28A555A0"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5170</w:t>
            </w:r>
          </w:p>
        </w:tc>
        <w:tc>
          <w:tcPr>
            <w:tcW w:w="1557" w:type="dxa"/>
            <w:tcBorders>
              <w:top w:val="single" w:sz="4" w:space="0" w:color="auto"/>
              <w:left w:val="single" w:sz="4" w:space="0" w:color="auto"/>
              <w:bottom w:val="single" w:sz="4" w:space="0" w:color="auto"/>
              <w:right w:val="single" w:sz="4" w:space="0" w:color="auto"/>
            </w:tcBorders>
            <w:hideMark/>
          </w:tcPr>
          <w:p w14:paraId="69D29DA9"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-21363,8</w:t>
            </w:r>
          </w:p>
        </w:tc>
        <w:tc>
          <w:tcPr>
            <w:tcW w:w="1557" w:type="dxa"/>
            <w:tcBorders>
              <w:top w:val="single" w:sz="4" w:space="0" w:color="auto"/>
              <w:left w:val="single" w:sz="4" w:space="0" w:color="auto"/>
              <w:bottom w:val="single" w:sz="4" w:space="0" w:color="auto"/>
              <w:right w:val="single" w:sz="4" w:space="0" w:color="auto"/>
            </w:tcBorders>
            <w:hideMark/>
          </w:tcPr>
          <w:p w14:paraId="4FF7419F"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-34399,9</w:t>
            </w:r>
          </w:p>
        </w:tc>
      </w:tr>
      <w:tr w:rsidR="00DB77C5" w:rsidRPr="00DB77C5" w14:paraId="4C603AB3" w14:textId="77777777" w:rsidTr="00DB77C5">
        <w:tc>
          <w:tcPr>
            <w:tcW w:w="1556" w:type="dxa"/>
            <w:tcBorders>
              <w:top w:val="single" w:sz="4" w:space="0" w:color="auto"/>
              <w:left w:val="single" w:sz="4" w:space="0" w:color="auto"/>
              <w:bottom w:val="single" w:sz="4" w:space="0" w:color="auto"/>
              <w:right w:val="single" w:sz="4" w:space="0" w:color="auto"/>
            </w:tcBorders>
            <w:hideMark/>
          </w:tcPr>
          <w:p w14:paraId="3E8B4D5D"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2012</w:t>
            </w:r>
          </w:p>
        </w:tc>
        <w:tc>
          <w:tcPr>
            <w:tcW w:w="1556" w:type="dxa"/>
            <w:tcBorders>
              <w:top w:val="single" w:sz="4" w:space="0" w:color="auto"/>
              <w:left w:val="single" w:sz="4" w:space="0" w:color="auto"/>
              <w:bottom w:val="single" w:sz="4" w:space="0" w:color="auto"/>
              <w:right w:val="single" w:sz="4" w:space="0" w:color="auto"/>
            </w:tcBorders>
            <w:hideMark/>
          </w:tcPr>
          <w:p w14:paraId="0123C999"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-3706,12</w:t>
            </w:r>
          </w:p>
        </w:tc>
        <w:tc>
          <w:tcPr>
            <w:tcW w:w="1556" w:type="dxa"/>
            <w:tcBorders>
              <w:top w:val="single" w:sz="4" w:space="0" w:color="auto"/>
              <w:left w:val="single" w:sz="4" w:space="0" w:color="auto"/>
              <w:bottom w:val="single" w:sz="4" w:space="0" w:color="auto"/>
              <w:right w:val="single" w:sz="4" w:space="0" w:color="auto"/>
            </w:tcBorders>
            <w:hideMark/>
          </w:tcPr>
          <w:p w14:paraId="54F999C5"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-9722,8</w:t>
            </w:r>
          </w:p>
        </w:tc>
        <w:tc>
          <w:tcPr>
            <w:tcW w:w="1557" w:type="dxa"/>
            <w:tcBorders>
              <w:top w:val="single" w:sz="4" w:space="0" w:color="auto"/>
              <w:left w:val="single" w:sz="4" w:space="0" w:color="auto"/>
              <w:bottom w:val="single" w:sz="4" w:space="0" w:color="auto"/>
              <w:right w:val="single" w:sz="4" w:space="0" w:color="auto"/>
            </w:tcBorders>
            <w:hideMark/>
          </w:tcPr>
          <w:p w14:paraId="068CF456"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-14719,5</w:t>
            </w:r>
          </w:p>
        </w:tc>
        <w:tc>
          <w:tcPr>
            <w:tcW w:w="1557" w:type="dxa"/>
            <w:tcBorders>
              <w:top w:val="single" w:sz="4" w:space="0" w:color="auto"/>
              <w:left w:val="single" w:sz="4" w:space="0" w:color="auto"/>
              <w:bottom w:val="single" w:sz="4" w:space="0" w:color="auto"/>
              <w:right w:val="single" w:sz="4" w:space="0" w:color="auto"/>
            </w:tcBorders>
            <w:hideMark/>
          </w:tcPr>
          <w:p w14:paraId="6886370B"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-30133,1</w:t>
            </w:r>
          </w:p>
        </w:tc>
        <w:tc>
          <w:tcPr>
            <w:tcW w:w="1557" w:type="dxa"/>
            <w:tcBorders>
              <w:top w:val="single" w:sz="4" w:space="0" w:color="auto"/>
              <w:left w:val="single" w:sz="4" w:space="0" w:color="auto"/>
              <w:bottom w:val="single" w:sz="4" w:space="0" w:color="auto"/>
              <w:right w:val="single" w:sz="4" w:space="0" w:color="auto"/>
            </w:tcBorders>
            <w:hideMark/>
          </w:tcPr>
          <w:p w14:paraId="7FFA9CD9"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-58281,5</w:t>
            </w:r>
          </w:p>
        </w:tc>
      </w:tr>
      <w:tr w:rsidR="00DB77C5" w:rsidRPr="00DB77C5" w14:paraId="155C343B" w14:textId="77777777" w:rsidTr="00DB77C5">
        <w:tc>
          <w:tcPr>
            <w:tcW w:w="1556" w:type="dxa"/>
            <w:tcBorders>
              <w:top w:val="single" w:sz="4" w:space="0" w:color="auto"/>
              <w:left w:val="single" w:sz="4" w:space="0" w:color="auto"/>
              <w:bottom w:val="single" w:sz="4" w:space="0" w:color="auto"/>
              <w:right w:val="single" w:sz="4" w:space="0" w:color="auto"/>
            </w:tcBorders>
            <w:hideMark/>
          </w:tcPr>
          <w:p w14:paraId="22B8C743"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2013</w:t>
            </w:r>
          </w:p>
        </w:tc>
        <w:tc>
          <w:tcPr>
            <w:tcW w:w="1556" w:type="dxa"/>
            <w:tcBorders>
              <w:top w:val="single" w:sz="4" w:space="0" w:color="auto"/>
              <w:left w:val="single" w:sz="4" w:space="0" w:color="auto"/>
              <w:bottom w:val="single" w:sz="4" w:space="0" w:color="auto"/>
              <w:right w:val="single" w:sz="4" w:space="0" w:color="auto"/>
            </w:tcBorders>
            <w:hideMark/>
          </w:tcPr>
          <w:p w14:paraId="25C10DD6"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-8818,4</w:t>
            </w:r>
          </w:p>
        </w:tc>
        <w:tc>
          <w:tcPr>
            <w:tcW w:w="1556" w:type="dxa"/>
            <w:tcBorders>
              <w:top w:val="single" w:sz="4" w:space="0" w:color="auto"/>
              <w:left w:val="single" w:sz="4" w:space="0" w:color="auto"/>
              <w:bottom w:val="single" w:sz="4" w:space="0" w:color="auto"/>
              <w:right w:val="single" w:sz="4" w:space="0" w:color="auto"/>
            </w:tcBorders>
            <w:hideMark/>
          </w:tcPr>
          <w:p w14:paraId="7A3CA2EE"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-20433,1</w:t>
            </w:r>
          </w:p>
        </w:tc>
        <w:tc>
          <w:tcPr>
            <w:tcW w:w="1557" w:type="dxa"/>
            <w:tcBorders>
              <w:top w:val="single" w:sz="4" w:space="0" w:color="auto"/>
              <w:left w:val="single" w:sz="4" w:space="0" w:color="auto"/>
              <w:bottom w:val="single" w:sz="4" w:space="0" w:color="auto"/>
              <w:right w:val="single" w:sz="4" w:space="0" w:color="auto"/>
            </w:tcBorders>
            <w:hideMark/>
          </w:tcPr>
          <w:p w14:paraId="03437CA6"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-5686,3</w:t>
            </w:r>
          </w:p>
        </w:tc>
        <w:tc>
          <w:tcPr>
            <w:tcW w:w="1557" w:type="dxa"/>
            <w:tcBorders>
              <w:top w:val="single" w:sz="4" w:space="0" w:color="auto"/>
              <w:left w:val="single" w:sz="4" w:space="0" w:color="auto"/>
              <w:bottom w:val="single" w:sz="4" w:space="0" w:color="auto"/>
              <w:right w:val="single" w:sz="4" w:space="0" w:color="auto"/>
            </w:tcBorders>
            <w:hideMark/>
          </w:tcPr>
          <w:p w14:paraId="4F11AD44"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-27871,3</w:t>
            </w:r>
          </w:p>
        </w:tc>
        <w:tc>
          <w:tcPr>
            <w:tcW w:w="1557" w:type="dxa"/>
            <w:tcBorders>
              <w:top w:val="single" w:sz="4" w:space="0" w:color="auto"/>
              <w:left w:val="single" w:sz="4" w:space="0" w:color="auto"/>
              <w:bottom w:val="single" w:sz="4" w:space="0" w:color="auto"/>
              <w:right w:val="single" w:sz="4" w:space="0" w:color="auto"/>
            </w:tcBorders>
            <w:hideMark/>
          </w:tcPr>
          <w:p w14:paraId="7430F60D"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-62819,1</w:t>
            </w:r>
          </w:p>
        </w:tc>
      </w:tr>
      <w:tr w:rsidR="00DB77C5" w:rsidRPr="00DB77C5" w14:paraId="36883E4D" w14:textId="77777777" w:rsidTr="00DB77C5">
        <w:tc>
          <w:tcPr>
            <w:tcW w:w="1556" w:type="dxa"/>
            <w:tcBorders>
              <w:top w:val="single" w:sz="4" w:space="0" w:color="auto"/>
              <w:left w:val="single" w:sz="4" w:space="0" w:color="auto"/>
              <w:bottom w:val="single" w:sz="4" w:space="0" w:color="auto"/>
              <w:right w:val="single" w:sz="4" w:space="0" w:color="auto"/>
            </w:tcBorders>
            <w:hideMark/>
          </w:tcPr>
          <w:p w14:paraId="0D4C774E"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2014</w:t>
            </w:r>
          </w:p>
        </w:tc>
        <w:tc>
          <w:tcPr>
            <w:tcW w:w="1556" w:type="dxa"/>
            <w:tcBorders>
              <w:top w:val="single" w:sz="4" w:space="0" w:color="auto"/>
              <w:left w:val="single" w:sz="4" w:space="0" w:color="auto"/>
              <w:bottom w:val="single" w:sz="4" w:space="0" w:color="auto"/>
              <w:right w:val="single" w:sz="4" w:space="0" w:color="auto"/>
            </w:tcBorders>
            <w:hideMark/>
          </w:tcPr>
          <w:p w14:paraId="4989A3D5"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-3282</w:t>
            </w:r>
          </w:p>
        </w:tc>
        <w:tc>
          <w:tcPr>
            <w:tcW w:w="1556" w:type="dxa"/>
            <w:tcBorders>
              <w:top w:val="single" w:sz="4" w:space="0" w:color="auto"/>
              <w:left w:val="single" w:sz="4" w:space="0" w:color="auto"/>
              <w:bottom w:val="single" w:sz="4" w:space="0" w:color="auto"/>
              <w:right w:val="single" w:sz="4" w:space="0" w:color="auto"/>
            </w:tcBorders>
            <w:hideMark/>
          </w:tcPr>
          <w:p w14:paraId="405EFA92"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-18069,5</w:t>
            </w:r>
          </w:p>
        </w:tc>
        <w:tc>
          <w:tcPr>
            <w:tcW w:w="1557" w:type="dxa"/>
            <w:tcBorders>
              <w:top w:val="single" w:sz="4" w:space="0" w:color="auto"/>
              <w:left w:val="single" w:sz="4" w:space="0" w:color="auto"/>
              <w:bottom w:val="single" w:sz="4" w:space="0" w:color="auto"/>
              <w:right w:val="single" w:sz="4" w:space="0" w:color="auto"/>
            </w:tcBorders>
            <w:hideMark/>
          </w:tcPr>
          <w:p w14:paraId="16BF84DD"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-10871,3</w:t>
            </w:r>
          </w:p>
        </w:tc>
        <w:tc>
          <w:tcPr>
            <w:tcW w:w="1557" w:type="dxa"/>
            <w:tcBorders>
              <w:top w:val="single" w:sz="4" w:space="0" w:color="auto"/>
              <w:left w:val="single" w:sz="4" w:space="0" w:color="auto"/>
              <w:bottom w:val="single" w:sz="4" w:space="0" w:color="auto"/>
              <w:right w:val="single" w:sz="4" w:space="0" w:color="auto"/>
            </w:tcBorders>
            <w:hideMark/>
          </w:tcPr>
          <w:p w14:paraId="4C58D33F"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-43380</w:t>
            </w:r>
          </w:p>
        </w:tc>
        <w:tc>
          <w:tcPr>
            <w:tcW w:w="1557" w:type="dxa"/>
            <w:tcBorders>
              <w:top w:val="single" w:sz="4" w:space="0" w:color="auto"/>
              <w:left w:val="single" w:sz="4" w:space="0" w:color="auto"/>
              <w:bottom w:val="single" w:sz="4" w:space="0" w:color="auto"/>
              <w:right w:val="single" w:sz="4" w:space="0" w:color="auto"/>
            </w:tcBorders>
            <w:hideMark/>
          </w:tcPr>
          <w:p w14:paraId="06AD043D"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-75602,8</w:t>
            </w:r>
          </w:p>
        </w:tc>
      </w:tr>
      <w:tr w:rsidR="00DB77C5" w:rsidRPr="00DB77C5" w14:paraId="1E0F7278" w14:textId="77777777" w:rsidTr="00DB77C5">
        <w:tc>
          <w:tcPr>
            <w:tcW w:w="1556" w:type="dxa"/>
            <w:tcBorders>
              <w:top w:val="single" w:sz="4" w:space="0" w:color="auto"/>
              <w:left w:val="single" w:sz="4" w:space="0" w:color="auto"/>
              <w:bottom w:val="single" w:sz="4" w:space="0" w:color="auto"/>
              <w:right w:val="single" w:sz="4" w:space="0" w:color="auto"/>
            </w:tcBorders>
            <w:hideMark/>
          </w:tcPr>
          <w:p w14:paraId="23CAD4E9"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2015</w:t>
            </w:r>
          </w:p>
        </w:tc>
        <w:tc>
          <w:tcPr>
            <w:tcW w:w="1556" w:type="dxa"/>
            <w:tcBorders>
              <w:top w:val="single" w:sz="4" w:space="0" w:color="auto"/>
              <w:left w:val="single" w:sz="4" w:space="0" w:color="auto"/>
              <w:bottom w:val="single" w:sz="4" w:space="0" w:color="auto"/>
              <w:right w:val="single" w:sz="4" w:space="0" w:color="auto"/>
            </w:tcBorders>
            <w:hideMark/>
          </w:tcPr>
          <w:p w14:paraId="3756A651"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-6199,4</w:t>
            </w:r>
          </w:p>
        </w:tc>
        <w:tc>
          <w:tcPr>
            <w:tcW w:w="1556" w:type="dxa"/>
            <w:tcBorders>
              <w:top w:val="single" w:sz="4" w:space="0" w:color="auto"/>
              <w:left w:val="single" w:sz="4" w:space="0" w:color="auto"/>
              <w:bottom w:val="single" w:sz="4" w:space="0" w:color="auto"/>
              <w:right w:val="single" w:sz="4" w:space="0" w:color="auto"/>
            </w:tcBorders>
            <w:hideMark/>
          </w:tcPr>
          <w:p w14:paraId="123749B2"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462,2</w:t>
            </w:r>
          </w:p>
        </w:tc>
        <w:tc>
          <w:tcPr>
            <w:tcW w:w="1557" w:type="dxa"/>
            <w:tcBorders>
              <w:top w:val="single" w:sz="4" w:space="0" w:color="auto"/>
              <w:left w:val="single" w:sz="4" w:space="0" w:color="auto"/>
              <w:bottom w:val="single" w:sz="4" w:space="0" w:color="auto"/>
              <w:right w:val="single" w:sz="4" w:space="0" w:color="auto"/>
            </w:tcBorders>
            <w:hideMark/>
          </w:tcPr>
          <w:p w14:paraId="6E12E417"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-19287</w:t>
            </w:r>
          </w:p>
        </w:tc>
        <w:tc>
          <w:tcPr>
            <w:tcW w:w="1557" w:type="dxa"/>
            <w:tcBorders>
              <w:top w:val="single" w:sz="4" w:space="0" w:color="auto"/>
              <w:left w:val="single" w:sz="4" w:space="0" w:color="auto"/>
              <w:bottom w:val="single" w:sz="4" w:space="0" w:color="auto"/>
              <w:right w:val="single" w:sz="4" w:space="0" w:color="auto"/>
            </w:tcBorders>
            <w:hideMark/>
          </w:tcPr>
          <w:p w14:paraId="65C5298F"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-58193</w:t>
            </w:r>
          </w:p>
        </w:tc>
        <w:tc>
          <w:tcPr>
            <w:tcW w:w="1557" w:type="dxa"/>
            <w:tcBorders>
              <w:top w:val="single" w:sz="4" w:space="0" w:color="auto"/>
              <w:left w:val="single" w:sz="4" w:space="0" w:color="auto"/>
              <w:bottom w:val="single" w:sz="4" w:space="0" w:color="auto"/>
              <w:right w:val="single" w:sz="4" w:space="0" w:color="auto"/>
            </w:tcBorders>
            <w:hideMark/>
          </w:tcPr>
          <w:p w14:paraId="57D83FAB"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-33168,8</w:t>
            </w:r>
          </w:p>
        </w:tc>
      </w:tr>
      <w:tr w:rsidR="00DB77C5" w:rsidRPr="00DB77C5" w14:paraId="16787464" w14:textId="77777777" w:rsidTr="00DB77C5">
        <w:tc>
          <w:tcPr>
            <w:tcW w:w="1556" w:type="dxa"/>
            <w:tcBorders>
              <w:top w:val="single" w:sz="4" w:space="0" w:color="auto"/>
              <w:left w:val="single" w:sz="4" w:space="0" w:color="auto"/>
              <w:bottom w:val="single" w:sz="4" w:space="0" w:color="auto"/>
              <w:right w:val="single" w:sz="4" w:space="0" w:color="auto"/>
            </w:tcBorders>
            <w:hideMark/>
          </w:tcPr>
          <w:p w14:paraId="51A715EC"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2016</w:t>
            </w:r>
          </w:p>
        </w:tc>
        <w:tc>
          <w:tcPr>
            <w:tcW w:w="1556" w:type="dxa"/>
            <w:tcBorders>
              <w:top w:val="single" w:sz="4" w:space="0" w:color="auto"/>
              <w:left w:val="single" w:sz="4" w:space="0" w:color="auto"/>
              <w:bottom w:val="single" w:sz="4" w:space="0" w:color="auto"/>
              <w:right w:val="single" w:sz="4" w:space="0" w:color="auto"/>
            </w:tcBorders>
            <w:hideMark/>
          </w:tcPr>
          <w:p w14:paraId="1200DEA5"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4247,8</w:t>
            </w:r>
          </w:p>
        </w:tc>
        <w:tc>
          <w:tcPr>
            <w:tcW w:w="1556" w:type="dxa"/>
            <w:tcBorders>
              <w:top w:val="single" w:sz="4" w:space="0" w:color="auto"/>
              <w:left w:val="single" w:sz="4" w:space="0" w:color="auto"/>
              <w:bottom w:val="single" w:sz="4" w:space="0" w:color="auto"/>
              <w:right w:val="single" w:sz="4" w:space="0" w:color="auto"/>
            </w:tcBorders>
            <w:hideMark/>
          </w:tcPr>
          <w:p w14:paraId="466A2699"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-13719,8</w:t>
            </w:r>
          </w:p>
        </w:tc>
        <w:tc>
          <w:tcPr>
            <w:tcW w:w="1557" w:type="dxa"/>
            <w:tcBorders>
              <w:top w:val="single" w:sz="4" w:space="0" w:color="auto"/>
              <w:left w:val="single" w:sz="4" w:space="0" w:color="auto"/>
              <w:bottom w:val="single" w:sz="4" w:space="0" w:color="auto"/>
              <w:right w:val="single" w:sz="4" w:space="0" w:color="auto"/>
            </w:tcBorders>
            <w:hideMark/>
          </w:tcPr>
          <w:p w14:paraId="7157A06F"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-19013,6</w:t>
            </w:r>
          </w:p>
        </w:tc>
        <w:tc>
          <w:tcPr>
            <w:tcW w:w="1557" w:type="dxa"/>
            <w:tcBorders>
              <w:top w:val="single" w:sz="4" w:space="0" w:color="auto"/>
              <w:left w:val="single" w:sz="4" w:space="0" w:color="auto"/>
              <w:bottom w:val="single" w:sz="4" w:space="0" w:color="auto"/>
              <w:right w:val="single" w:sz="4" w:space="0" w:color="auto"/>
            </w:tcBorders>
            <w:hideMark/>
          </w:tcPr>
          <w:p w14:paraId="49B2AEE5"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-23183,2</w:t>
            </w:r>
          </w:p>
        </w:tc>
        <w:tc>
          <w:tcPr>
            <w:tcW w:w="1557" w:type="dxa"/>
            <w:tcBorders>
              <w:top w:val="single" w:sz="4" w:space="0" w:color="auto"/>
              <w:left w:val="single" w:sz="4" w:space="0" w:color="auto"/>
              <w:bottom w:val="single" w:sz="4" w:space="0" w:color="auto"/>
              <w:right w:val="single" w:sz="4" w:space="0" w:color="auto"/>
            </w:tcBorders>
            <w:hideMark/>
          </w:tcPr>
          <w:p w14:paraId="66EC68AC"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-51668,8</w:t>
            </w:r>
          </w:p>
        </w:tc>
      </w:tr>
      <w:tr w:rsidR="00DB77C5" w:rsidRPr="00DB77C5" w14:paraId="035E19D7" w14:textId="77777777" w:rsidTr="00DB77C5">
        <w:tc>
          <w:tcPr>
            <w:tcW w:w="1556" w:type="dxa"/>
            <w:tcBorders>
              <w:top w:val="single" w:sz="4" w:space="0" w:color="auto"/>
              <w:left w:val="single" w:sz="4" w:space="0" w:color="auto"/>
              <w:bottom w:val="single" w:sz="4" w:space="0" w:color="auto"/>
              <w:right w:val="single" w:sz="4" w:space="0" w:color="auto"/>
            </w:tcBorders>
            <w:hideMark/>
          </w:tcPr>
          <w:p w14:paraId="2615D501"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2017</w:t>
            </w:r>
          </w:p>
        </w:tc>
        <w:tc>
          <w:tcPr>
            <w:tcW w:w="1556" w:type="dxa"/>
            <w:tcBorders>
              <w:top w:val="single" w:sz="4" w:space="0" w:color="auto"/>
              <w:left w:val="single" w:sz="4" w:space="0" w:color="auto"/>
              <w:bottom w:val="single" w:sz="4" w:space="0" w:color="auto"/>
              <w:right w:val="single" w:sz="4" w:space="0" w:color="auto"/>
            </w:tcBorders>
            <w:hideMark/>
          </w:tcPr>
          <w:p w14:paraId="2E995571"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6210,3</w:t>
            </w:r>
          </w:p>
        </w:tc>
        <w:tc>
          <w:tcPr>
            <w:tcW w:w="1556" w:type="dxa"/>
            <w:tcBorders>
              <w:top w:val="single" w:sz="4" w:space="0" w:color="auto"/>
              <w:left w:val="single" w:sz="4" w:space="0" w:color="auto"/>
              <w:bottom w:val="single" w:sz="4" w:space="0" w:color="auto"/>
              <w:right w:val="single" w:sz="4" w:space="0" w:color="auto"/>
            </w:tcBorders>
            <w:hideMark/>
          </w:tcPr>
          <w:p w14:paraId="4B6F8DDE"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49055,3</w:t>
            </w:r>
          </w:p>
        </w:tc>
        <w:tc>
          <w:tcPr>
            <w:tcW w:w="1557" w:type="dxa"/>
            <w:tcBorders>
              <w:top w:val="single" w:sz="4" w:space="0" w:color="auto"/>
              <w:left w:val="single" w:sz="4" w:space="0" w:color="auto"/>
              <w:bottom w:val="single" w:sz="4" w:space="0" w:color="auto"/>
              <w:right w:val="single" w:sz="4" w:space="0" w:color="auto"/>
            </w:tcBorders>
            <w:hideMark/>
          </w:tcPr>
          <w:p w14:paraId="11A251DF"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-11069,2</w:t>
            </w:r>
          </w:p>
        </w:tc>
        <w:tc>
          <w:tcPr>
            <w:tcW w:w="1557" w:type="dxa"/>
            <w:tcBorders>
              <w:top w:val="single" w:sz="4" w:space="0" w:color="auto"/>
              <w:left w:val="single" w:sz="4" w:space="0" w:color="auto"/>
              <w:bottom w:val="single" w:sz="4" w:space="0" w:color="auto"/>
              <w:right w:val="single" w:sz="4" w:space="0" w:color="auto"/>
            </w:tcBorders>
            <w:hideMark/>
          </w:tcPr>
          <w:p w14:paraId="1B2B91C9"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-85486,2</w:t>
            </w:r>
          </w:p>
        </w:tc>
        <w:tc>
          <w:tcPr>
            <w:tcW w:w="1557" w:type="dxa"/>
            <w:tcBorders>
              <w:top w:val="single" w:sz="4" w:space="0" w:color="auto"/>
              <w:left w:val="single" w:sz="4" w:space="0" w:color="auto"/>
              <w:bottom w:val="single" w:sz="4" w:space="0" w:color="auto"/>
              <w:right w:val="single" w:sz="4" w:space="0" w:color="auto"/>
            </w:tcBorders>
            <w:hideMark/>
          </w:tcPr>
          <w:p w14:paraId="71848137"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-41289,8</w:t>
            </w:r>
          </w:p>
        </w:tc>
      </w:tr>
      <w:tr w:rsidR="00DB77C5" w:rsidRPr="00DB77C5" w14:paraId="7D8680CC" w14:textId="77777777" w:rsidTr="00DB77C5">
        <w:tc>
          <w:tcPr>
            <w:tcW w:w="1556" w:type="dxa"/>
            <w:tcBorders>
              <w:top w:val="single" w:sz="4" w:space="0" w:color="auto"/>
              <w:left w:val="single" w:sz="4" w:space="0" w:color="auto"/>
              <w:bottom w:val="single" w:sz="4" w:space="0" w:color="auto"/>
              <w:right w:val="single" w:sz="4" w:space="0" w:color="auto"/>
            </w:tcBorders>
            <w:hideMark/>
          </w:tcPr>
          <w:p w14:paraId="4C11EE26"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2018</w:t>
            </w:r>
          </w:p>
        </w:tc>
        <w:tc>
          <w:tcPr>
            <w:tcW w:w="1556" w:type="dxa"/>
            <w:tcBorders>
              <w:top w:val="single" w:sz="4" w:space="0" w:color="auto"/>
              <w:left w:val="single" w:sz="4" w:space="0" w:color="auto"/>
              <w:bottom w:val="single" w:sz="4" w:space="0" w:color="auto"/>
              <w:right w:val="single" w:sz="4" w:space="0" w:color="auto"/>
            </w:tcBorders>
            <w:hideMark/>
          </w:tcPr>
          <w:p w14:paraId="66EA059D"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-7098,3</w:t>
            </w:r>
          </w:p>
        </w:tc>
        <w:tc>
          <w:tcPr>
            <w:tcW w:w="1556" w:type="dxa"/>
            <w:tcBorders>
              <w:top w:val="single" w:sz="4" w:space="0" w:color="auto"/>
              <w:left w:val="single" w:sz="4" w:space="0" w:color="auto"/>
              <w:bottom w:val="single" w:sz="4" w:space="0" w:color="auto"/>
              <w:right w:val="single" w:sz="4" w:space="0" w:color="auto"/>
            </w:tcBorders>
            <w:hideMark/>
          </w:tcPr>
          <w:p w14:paraId="3AE641C2"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8073,6</w:t>
            </w:r>
          </w:p>
        </w:tc>
        <w:tc>
          <w:tcPr>
            <w:tcW w:w="1557" w:type="dxa"/>
            <w:tcBorders>
              <w:top w:val="single" w:sz="4" w:space="0" w:color="auto"/>
              <w:left w:val="single" w:sz="4" w:space="0" w:color="auto"/>
              <w:bottom w:val="single" w:sz="4" w:space="0" w:color="auto"/>
              <w:right w:val="single" w:sz="4" w:space="0" w:color="auto"/>
            </w:tcBorders>
            <w:hideMark/>
          </w:tcPr>
          <w:p w14:paraId="2E7594A2"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-1092,1</w:t>
            </w:r>
          </w:p>
        </w:tc>
        <w:tc>
          <w:tcPr>
            <w:tcW w:w="1557" w:type="dxa"/>
            <w:tcBorders>
              <w:top w:val="single" w:sz="4" w:space="0" w:color="auto"/>
              <w:left w:val="single" w:sz="4" w:space="0" w:color="auto"/>
              <w:bottom w:val="single" w:sz="4" w:space="0" w:color="auto"/>
              <w:right w:val="single" w:sz="4" w:space="0" w:color="auto"/>
            </w:tcBorders>
            <w:hideMark/>
          </w:tcPr>
          <w:p w14:paraId="6FD3C691"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-75002,1</w:t>
            </w:r>
          </w:p>
        </w:tc>
        <w:tc>
          <w:tcPr>
            <w:tcW w:w="1557" w:type="dxa"/>
            <w:tcBorders>
              <w:top w:val="single" w:sz="4" w:space="0" w:color="auto"/>
              <w:left w:val="single" w:sz="4" w:space="0" w:color="auto"/>
              <w:bottom w:val="single" w:sz="4" w:space="0" w:color="auto"/>
              <w:right w:val="single" w:sz="4" w:space="0" w:color="auto"/>
            </w:tcBorders>
            <w:hideMark/>
          </w:tcPr>
          <w:p w14:paraId="2A759FF7"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-75118,8</w:t>
            </w:r>
          </w:p>
        </w:tc>
      </w:tr>
      <w:tr w:rsidR="00DB77C5" w:rsidRPr="00DB77C5" w14:paraId="1B5E85CD" w14:textId="77777777" w:rsidTr="00DB77C5">
        <w:tc>
          <w:tcPr>
            <w:tcW w:w="1556" w:type="dxa"/>
            <w:tcBorders>
              <w:top w:val="single" w:sz="4" w:space="0" w:color="auto"/>
              <w:left w:val="single" w:sz="4" w:space="0" w:color="auto"/>
              <w:bottom w:val="single" w:sz="4" w:space="0" w:color="auto"/>
              <w:right w:val="single" w:sz="4" w:space="0" w:color="auto"/>
            </w:tcBorders>
            <w:hideMark/>
          </w:tcPr>
          <w:p w14:paraId="2C08098C"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2019</w:t>
            </w:r>
          </w:p>
        </w:tc>
        <w:tc>
          <w:tcPr>
            <w:tcW w:w="1556" w:type="dxa"/>
            <w:tcBorders>
              <w:top w:val="single" w:sz="4" w:space="0" w:color="auto"/>
              <w:left w:val="single" w:sz="4" w:space="0" w:color="auto"/>
              <w:bottom w:val="single" w:sz="4" w:space="0" w:color="auto"/>
              <w:right w:val="single" w:sz="4" w:space="0" w:color="auto"/>
            </w:tcBorders>
            <w:hideMark/>
          </w:tcPr>
          <w:p w14:paraId="4B630804"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-9101,4</w:t>
            </w:r>
          </w:p>
        </w:tc>
        <w:tc>
          <w:tcPr>
            <w:tcW w:w="1556" w:type="dxa"/>
            <w:tcBorders>
              <w:top w:val="single" w:sz="4" w:space="0" w:color="auto"/>
              <w:left w:val="single" w:sz="4" w:space="0" w:color="auto"/>
              <w:bottom w:val="single" w:sz="4" w:space="0" w:color="auto"/>
              <w:right w:val="single" w:sz="4" w:space="0" w:color="auto"/>
            </w:tcBorders>
            <w:hideMark/>
          </w:tcPr>
          <w:p w14:paraId="31375839"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31556,8</w:t>
            </w:r>
          </w:p>
        </w:tc>
        <w:tc>
          <w:tcPr>
            <w:tcW w:w="1557" w:type="dxa"/>
            <w:tcBorders>
              <w:top w:val="single" w:sz="4" w:space="0" w:color="auto"/>
              <w:left w:val="single" w:sz="4" w:space="0" w:color="auto"/>
              <w:bottom w:val="single" w:sz="4" w:space="0" w:color="auto"/>
              <w:right w:val="single" w:sz="4" w:space="0" w:color="auto"/>
            </w:tcBorders>
            <w:hideMark/>
          </w:tcPr>
          <w:p w14:paraId="33404339"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-18530,4</w:t>
            </w:r>
          </w:p>
        </w:tc>
        <w:tc>
          <w:tcPr>
            <w:tcW w:w="1557" w:type="dxa"/>
            <w:tcBorders>
              <w:top w:val="single" w:sz="4" w:space="0" w:color="auto"/>
              <w:left w:val="single" w:sz="4" w:space="0" w:color="auto"/>
              <w:bottom w:val="single" w:sz="4" w:space="0" w:color="auto"/>
              <w:right w:val="single" w:sz="4" w:space="0" w:color="auto"/>
            </w:tcBorders>
            <w:hideMark/>
          </w:tcPr>
          <w:p w14:paraId="435FA43E"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-88440,9</w:t>
            </w:r>
          </w:p>
        </w:tc>
        <w:tc>
          <w:tcPr>
            <w:tcW w:w="1557" w:type="dxa"/>
            <w:tcBorders>
              <w:top w:val="single" w:sz="4" w:space="0" w:color="auto"/>
              <w:left w:val="single" w:sz="4" w:space="0" w:color="auto"/>
              <w:bottom w:val="single" w:sz="4" w:space="0" w:color="auto"/>
              <w:right w:val="single" w:sz="4" w:space="0" w:color="auto"/>
            </w:tcBorders>
            <w:hideMark/>
          </w:tcPr>
          <w:p w14:paraId="472CC3C0"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-84515,9</w:t>
            </w:r>
          </w:p>
        </w:tc>
      </w:tr>
      <w:tr w:rsidR="00DB77C5" w:rsidRPr="00DB77C5" w14:paraId="42830763" w14:textId="77777777" w:rsidTr="00DB77C5">
        <w:tc>
          <w:tcPr>
            <w:tcW w:w="1556" w:type="dxa"/>
            <w:tcBorders>
              <w:top w:val="single" w:sz="4" w:space="0" w:color="auto"/>
              <w:left w:val="single" w:sz="4" w:space="0" w:color="auto"/>
              <w:bottom w:val="single" w:sz="4" w:space="0" w:color="auto"/>
              <w:right w:val="single" w:sz="4" w:space="0" w:color="auto"/>
            </w:tcBorders>
            <w:hideMark/>
          </w:tcPr>
          <w:p w14:paraId="143FD647"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2020</w:t>
            </w:r>
          </w:p>
        </w:tc>
        <w:tc>
          <w:tcPr>
            <w:tcW w:w="1556" w:type="dxa"/>
            <w:tcBorders>
              <w:top w:val="single" w:sz="4" w:space="0" w:color="auto"/>
              <w:left w:val="single" w:sz="4" w:space="0" w:color="auto"/>
              <w:bottom w:val="single" w:sz="4" w:space="0" w:color="auto"/>
              <w:right w:val="single" w:sz="4" w:space="0" w:color="auto"/>
            </w:tcBorders>
            <w:hideMark/>
          </w:tcPr>
          <w:p w14:paraId="700C1C3C"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-20800,2</w:t>
            </w:r>
          </w:p>
        </w:tc>
        <w:tc>
          <w:tcPr>
            <w:tcW w:w="1556" w:type="dxa"/>
            <w:tcBorders>
              <w:top w:val="single" w:sz="4" w:space="0" w:color="auto"/>
              <w:left w:val="single" w:sz="4" w:space="0" w:color="auto"/>
              <w:bottom w:val="single" w:sz="4" w:space="0" w:color="auto"/>
              <w:right w:val="single" w:sz="4" w:space="0" w:color="auto"/>
            </w:tcBorders>
            <w:hideMark/>
          </w:tcPr>
          <w:p w14:paraId="1BA41DB7"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7461,4</w:t>
            </w:r>
          </w:p>
        </w:tc>
        <w:tc>
          <w:tcPr>
            <w:tcW w:w="1557" w:type="dxa"/>
            <w:tcBorders>
              <w:top w:val="single" w:sz="4" w:space="0" w:color="auto"/>
              <w:left w:val="single" w:sz="4" w:space="0" w:color="auto"/>
              <w:bottom w:val="single" w:sz="4" w:space="0" w:color="auto"/>
              <w:right w:val="single" w:sz="4" w:space="0" w:color="auto"/>
            </w:tcBorders>
            <w:hideMark/>
          </w:tcPr>
          <w:p w14:paraId="0214A8F6"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-61073,8</w:t>
            </w:r>
          </w:p>
        </w:tc>
        <w:tc>
          <w:tcPr>
            <w:tcW w:w="1557" w:type="dxa"/>
            <w:tcBorders>
              <w:top w:val="single" w:sz="4" w:space="0" w:color="auto"/>
              <w:left w:val="single" w:sz="4" w:space="0" w:color="auto"/>
              <w:bottom w:val="single" w:sz="4" w:space="0" w:color="auto"/>
              <w:right w:val="single" w:sz="4" w:space="0" w:color="auto"/>
            </w:tcBorders>
            <w:hideMark/>
          </w:tcPr>
          <w:p w14:paraId="6DA290AC"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-162649,3</w:t>
            </w:r>
          </w:p>
        </w:tc>
        <w:tc>
          <w:tcPr>
            <w:tcW w:w="1557" w:type="dxa"/>
            <w:tcBorders>
              <w:top w:val="single" w:sz="4" w:space="0" w:color="auto"/>
              <w:left w:val="single" w:sz="4" w:space="0" w:color="auto"/>
              <w:bottom w:val="single" w:sz="4" w:space="0" w:color="auto"/>
              <w:right w:val="single" w:sz="4" w:space="0" w:color="auto"/>
            </w:tcBorders>
            <w:hideMark/>
          </w:tcPr>
          <w:p w14:paraId="1095163E"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-13987,6</w:t>
            </w:r>
          </w:p>
        </w:tc>
      </w:tr>
    </w:tbl>
    <w:p w14:paraId="37BF4A04" w14:textId="77777777" w:rsidR="00DB77C5" w:rsidRPr="00DB77C5" w:rsidRDefault="00DB77C5" w:rsidP="00DB77C5">
      <w:pPr>
        <w:widowControl w:val="0"/>
        <w:autoSpaceDE w:val="0"/>
        <w:autoSpaceDN w:val="0"/>
        <w:adjustRightInd w:val="0"/>
        <w:spacing w:after="240" w:line="240" w:lineRule="auto"/>
        <w:rPr>
          <w:rFonts w:ascii="Times New Roman" w:eastAsia="MS Mincho" w:hAnsi="Times New Roman" w:cs="Times New Roman"/>
          <w:i/>
          <w:color w:val="000000" w:themeColor="text1"/>
          <w:sz w:val="24"/>
          <w:szCs w:val="24"/>
          <w:lang w:val="uk-UA"/>
        </w:rPr>
      </w:pPr>
      <w:r w:rsidRPr="00DB77C5">
        <w:rPr>
          <w:rFonts w:ascii="Times New Roman" w:hAnsi="Times New Roman" w:cs="Times New Roman"/>
          <w:i/>
          <w:color w:val="000000" w:themeColor="text1"/>
          <w:sz w:val="24"/>
          <w:szCs w:val="24"/>
        </w:rPr>
        <w:t>*-складено на підставі [</w:t>
      </w:r>
      <w:r w:rsidRPr="00DB77C5">
        <w:rPr>
          <w:rFonts w:ascii="Times New Roman" w:eastAsia="MS Mincho" w:hAnsi="Times New Roman" w:cs="Times New Roman"/>
          <w:i/>
          <w:color w:val="000000" w:themeColor="text1"/>
          <w:sz w:val="24"/>
          <w:szCs w:val="24"/>
        </w:rPr>
        <w:t>336];</w:t>
      </w:r>
    </w:p>
    <w:p w14:paraId="40874841" w14:textId="77777777" w:rsidR="00DB77C5" w:rsidRPr="00DB77C5" w:rsidRDefault="00DB77C5" w:rsidP="00DB77C5">
      <w:pPr>
        <w:widowControl w:val="0"/>
        <w:autoSpaceDE w:val="0"/>
        <w:autoSpaceDN w:val="0"/>
        <w:adjustRightInd w:val="0"/>
        <w:spacing w:line="240" w:lineRule="auto"/>
        <w:ind w:firstLine="709"/>
        <w:jc w:val="both"/>
        <w:rPr>
          <w:rFonts w:ascii="Times New Roman" w:eastAsiaTheme="minorHAnsi" w:hAnsi="Times New Roman" w:cs="Times New Roman"/>
          <w:color w:val="000000" w:themeColor="text1"/>
          <w:sz w:val="24"/>
          <w:szCs w:val="24"/>
        </w:rPr>
      </w:pPr>
      <w:r w:rsidRPr="00DB77C5">
        <w:rPr>
          <w:rFonts w:ascii="Times New Roman" w:hAnsi="Times New Roman" w:cs="Times New Roman"/>
          <w:color w:val="000000" w:themeColor="text1"/>
          <w:sz w:val="24"/>
          <w:szCs w:val="24"/>
        </w:rPr>
        <w:t>а також виконання зведеного бюджету України (таблиця ....).</w:t>
      </w:r>
    </w:p>
    <w:p w14:paraId="20EBC66C" w14:textId="77777777" w:rsidR="00DB77C5" w:rsidRPr="00DB77C5" w:rsidRDefault="00DB77C5" w:rsidP="00DB77C5">
      <w:pPr>
        <w:widowControl w:val="0"/>
        <w:autoSpaceDE w:val="0"/>
        <w:autoSpaceDN w:val="0"/>
        <w:adjustRightInd w:val="0"/>
        <w:spacing w:after="240" w:line="240" w:lineRule="auto"/>
        <w:rPr>
          <w:rFonts w:ascii="Times New Roman" w:eastAsia="MS Mincho" w:hAnsi="Times New Roman" w:cs="Times New Roman"/>
          <w:i/>
          <w:color w:val="000000" w:themeColor="text1"/>
          <w:sz w:val="24"/>
          <w:szCs w:val="24"/>
        </w:rPr>
      </w:pPr>
    </w:p>
    <w:p w14:paraId="1027EACA" w14:textId="77777777" w:rsidR="00DB77C5" w:rsidRPr="00DB77C5" w:rsidRDefault="00DB77C5" w:rsidP="00DB77C5">
      <w:pPr>
        <w:spacing w:line="240" w:lineRule="auto"/>
        <w:jc w:val="right"/>
        <w:rPr>
          <w:rFonts w:ascii="Times New Roman" w:eastAsiaTheme="minorHAnsi" w:hAnsi="Times New Roman" w:cs="Times New Roman"/>
          <w:b/>
          <w:i/>
          <w:color w:val="000000" w:themeColor="text1"/>
          <w:sz w:val="24"/>
          <w:szCs w:val="24"/>
        </w:rPr>
      </w:pPr>
      <w:r w:rsidRPr="00DB77C5">
        <w:rPr>
          <w:rFonts w:ascii="Times New Roman" w:hAnsi="Times New Roman" w:cs="Times New Roman"/>
          <w:b/>
          <w:i/>
          <w:color w:val="000000" w:themeColor="text1"/>
          <w:sz w:val="24"/>
          <w:szCs w:val="24"/>
        </w:rPr>
        <w:t>Таблиця ....</w:t>
      </w:r>
    </w:p>
    <w:p w14:paraId="6666FAC8" w14:textId="77777777" w:rsidR="00DB77C5" w:rsidRPr="00DB77C5" w:rsidRDefault="00DB77C5" w:rsidP="00DB77C5">
      <w:pPr>
        <w:widowControl w:val="0"/>
        <w:autoSpaceDE w:val="0"/>
        <w:autoSpaceDN w:val="0"/>
        <w:adjustRightInd w:val="0"/>
        <w:spacing w:after="240" w:line="240" w:lineRule="auto"/>
        <w:jc w:val="center"/>
        <w:rPr>
          <w:rFonts w:ascii="Times New Roman" w:eastAsia="MS Mincho" w:hAnsi="Times New Roman" w:cs="Times New Roman"/>
          <w:b/>
          <w:i/>
          <w:color w:val="000000" w:themeColor="text1"/>
          <w:sz w:val="24"/>
          <w:szCs w:val="24"/>
        </w:rPr>
      </w:pPr>
      <w:r w:rsidRPr="00DB77C5">
        <w:rPr>
          <w:rFonts w:ascii="Times New Roman" w:eastAsia="MS Mincho" w:hAnsi="Times New Roman" w:cs="Times New Roman"/>
          <w:b/>
          <w:i/>
          <w:color w:val="000000" w:themeColor="text1"/>
          <w:sz w:val="24"/>
          <w:szCs w:val="24"/>
        </w:rPr>
        <w:t xml:space="preserve">Виконання Зведеного бюджету України (2010-2020 р.р) </w:t>
      </w:r>
    </w:p>
    <w:p w14:paraId="17AFBBBA" w14:textId="77777777" w:rsidR="00DB77C5" w:rsidRPr="00DB77C5" w:rsidRDefault="00DB77C5" w:rsidP="00DB77C5">
      <w:pPr>
        <w:widowControl w:val="0"/>
        <w:autoSpaceDE w:val="0"/>
        <w:autoSpaceDN w:val="0"/>
        <w:adjustRightInd w:val="0"/>
        <w:spacing w:after="240" w:line="240" w:lineRule="auto"/>
        <w:jc w:val="right"/>
        <w:rPr>
          <w:rFonts w:ascii="Times New Roman" w:eastAsia="MS Mincho" w:hAnsi="Times New Roman" w:cs="Times New Roman"/>
          <w:color w:val="000000" w:themeColor="text1"/>
          <w:sz w:val="24"/>
          <w:szCs w:val="24"/>
        </w:rPr>
      </w:pPr>
      <w:r w:rsidRPr="00DB77C5">
        <w:rPr>
          <w:rFonts w:ascii="Times New Roman" w:eastAsia="MS Mincho" w:hAnsi="Times New Roman" w:cs="Times New Roman"/>
          <w:color w:val="000000" w:themeColor="text1"/>
          <w:sz w:val="24"/>
          <w:szCs w:val="24"/>
        </w:rPr>
        <w:t>(млн.грн.)</w:t>
      </w:r>
    </w:p>
    <w:tbl>
      <w:tblPr>
        <w:tblStyle w:val="a5"/>
        <w:tblW w:w="0" w:type="auto"/>
        <w:tblLook w:val="04A0" w:firstRow="1" w:lastRow="0" w:firstColumn="1" w:lastColumn="0" w:noHBand="0" w:noVBand="1"/>
      </w:tblPr>
      <w:tblGrid>
        <w:gridCol w:w="846"/>
        <w:gridCol w:w="1569"/>
        <w:gridCol w:w="1716"/>
        <w:gridCol w:w="1890"/>
        <w:gridCol w:w="1565"/>
      </w:tblGrid>
      <w:tr w:rsidR="00DB77C5" w:rsidRPr="00DB77C5" w14:paraId="66BCF887" w14:textId="77777777" w:rsidTr="00DB77C5">
        <w:trPr>
          <w:trHeight w:val="561"/>
        </w:trPr>
        <w:tc>
          <w:tcPr>
            <w:tcW w:w="1019" w:type="dxa"/>
            <w:tcBorders>
              <w:top w:val="single" w:sz="4" w:space="0" w:color="auto"/>
              <w:left w:val="single" w:sz="4" w:space="0" w:color="auto"/>
              <w:bottom w:val="single" w:sz="4" w:space="0" w:color="auto"/>
              <w:right w:val="single" w:sz="4" w:space="0" w:color="auto"/>
            </w:tcBorders>
            <w:hideMark/>
          </w:tcPr>
          <w:p w14:paraId="4BC185B8" w14:textId="77777777" w:rsidR="00DB77C5" w:rsidRPr="00DB77C5" w:rsidRDefault="00DB77C5" w:rsidP="00DB77C5">
            <w:pPr>
              <w:widowControl w:val="0"/>
              <w:autoSpaceDE w:val="0"/>
              <w:autoSpaceDN w:val="0"/>
              <w:adjustRightInd w:val="0"/>
              <w:jc w:val="center"/>
              <w:rPr>
                <w:rFonts w:cs="Times New Roman"/>
                <w:b/>
                <w:i/>
                <w:color w:val="000000" w:themeColor="text1"/>
                <w:sz w:val="24"/>
                <w:szCs w:val="24"/>
              </w:rPr>
            </w:pPr>
            <w:proofErr w:type="spellStart"/>
            <w:r w:rsidRPr="00DB77C5">
              <w:rPr>
                <w:rFonts w:cs="Times New Roman"/>
                <w:b/>
                <w:i/>
                <w:color w:val="000000" w:themeColor="text1"/>
                <w:sz w:val="24"/>
                <w:szCs w:val="24"/>
              </w:rPr>
              <w:t>Рік</w:t>
            </w:r>
            <w:proofErr w:type="spellEnd"/>
          </w:p>
        </w:tc>
        <w:tc>
          <w:tcPr>
            <w:tcW w:w="1949" w:type="dxa"/>
            <w:tcBorders>
              <w:top w:val="single" w:sz="4" w:space="0" w:color="auto"/>
              <w:left w:val="single" w:sz="4" w:space="0" w:color="auto"/>
              <w:bottom w:val="single" w:sz="4" w:space="0" w:color="auto"/>
              <w:right w:val="single" w:sz="4" w:space="0" w:color="auto"/>
            </w:tcBorders>
            <w:hideMark/>
          </w:tcPr>
          <w:p w14:paraId="5A33B1B1" w14:textId="77777777" w:rsidR="00DB77C5" w:rsidRPr="00DB77C5" w:rsidRDefault="00DB77C5" w:rsidP="00DB77C5">
            <w:pPr>
              <w:widowControl w:val="0"/>
              <w:autoSpaceDE w:val="0"/>
              <w:autoSpaceDN w:val="0"/>
              <w:adjustRightInd w:val="0"/>
              <w:jc w:val="center"/>
              <w:rPr>
                <w:rFonts w:cs="Times New Roman"/>
                <w:b/>
                <w:i/>
                <w:color w:val="000000" w:themeColor="text1"/>
                <w:sz w:val="24"/>
                <w:szCs w:val="24"/>
              </w:rPr>
            </w:pPr>
            <w:r w:rsidRPr="00DB77C5">
              <w:rPr>
                <w:rFonts w:cs="Times New Roman"/>
                <w:b/>
                <w:i/>
                <w:color w:val="000000" w:themeColor="text1"/>
                <w:sz w:val="24"/>
                <w:szCs w:val="24"/>
              </w:rPr>
              <w:t>Доходи</w:t>
            </w:r>
          </w:p>
        </w:tc>
        <w:tc>
          <w:tcPr>
            <w:tcW w:w="2265" w:type="dxa"/>
            <w:tcBorders>
              <w:top w:val="single" w:sz="4" w:space="0" w:color="auto"/>
              <w:left w:val="single" w:sz="4" w:space="0" w:color="auto"/>
              <w:bottom w:val="single" w:sz="4" w:space="0" w:color="auto"/>
              <w:right w:val="single" w:sz="4" w:space="0" w:color="auto"/>
            </w:tcBorders>
            <w:hideMark/>
          </w:tcPr>
          <w:p w14:paraId="0C34C8F1" w14:textId="77777777" w:rsidR="00DB77C5" w:rsidRPr="00DB77C5" w:rsidRDefault="00DB77C5" w:rsidP="00DB77C5">
            <w:pPr>
              <w:widowControl w:val="0"/>
              <w:autoSpaceDE w:val="0"/>
              <w:autoSpaceDN w:val="0"/>
              <w:adjustRightInd w:val="0"/>
              <w:jc w:val="center"/>
              <w:rPr>
                <w:rFonts w:cs="Times New Roman"/>
                <w:b/>
                <w:i/>
                <w:color w:val="000000" w:themeColor="text1"/>
                <w:sz w:val="24"/>
                <w:szCs w:val="24"/>
              </w:rPr>
            </w:pPr>
            <w:proofErr w:type="spellStart"/>
            <w:r w:rsidRPr="00DB77C5">
              <w:rPr>
                <w:rFonts w:cs="Times New Roman"/>
                <w:b/>
                <w:i/>
                <w:color w:val="000000" w:themeColor="text1"/>
                <w:sz w:val="24"/>
                <w:szCs w:val="24"/>
              </w:rPr>
              <w:t>Видатки</w:t>
            </w:r>
            <w:proofErr w:type="spellEnd"/>
          </w:p>
        </w:tc>
        <w:tc>
          <w:tcPr>
            <w:tcW w:w="2028" w:type="dxa"/>
            <w:tcBorders>
              <w:top w:val="single" w:sz="4" w:space="0" w:color="auto"/>
              <w:left w:val="single" w:sz="4" w:space="0" w:color="auto"/>
              <w:bottom w:val="single" w:sz="4" w:space="0" w:color="auto"/>
              <w:right w:val="single" w:sz="4" w:space="0" w:color="auto"/>
            </w:tcBorders>
            <w:hideMark/>
          </w:tcPr>
          <w:p w14:paraId="600D7FC5" w14:textId="77777777" w:rsidR="00DB77C5" w:rsidRPr="00DB77C5" w:rsidRDefault="00DB77C5" w:rsidP="00DB77C5">
            <w:pPr>
              <w:widowControl w:val="0"/>
              <w:autoSpaceDE w:val="0"/>
              <w:autoSpaceDN w:val="0"/>
              <w:adjustRightInd w:val="0"/>
              <w:jc w:val="center"/>
              <w:rPr>
                <w:rFonts w:cs="Times New Roman"/>
                <w:b/>
                <w:i/>
                <w:color w:val="000000" w:themeColor="text1"/>
                <w:sz w:val="24"/>
                <w:szCs w:val="24"/>
              </w:rPr>
            </w:pPr>
            <w:proofErr w:type="spellStart"/>
            <w:r w:rsidRPr="00DB77C5">
              <w:rPr>
                <w:rFonts w:cs="Times New Roman"/>
                <w:b/>
                <w:i/>
                <w:color w:val="000000" w:themeColor="text1"/>
                <w:sz w:val="24"/>
                <w:szCs w:val="24"/>
              </w:rPr>
              <w:t>Кредитування</w:t>
            </w:r>
            <w:proofErr w:type="spellEnd"/>
          </w:p>
        </w:tc>
        <w:tc>
          <w:tcPr>
            <w:tcW w:w="2078" w:type="dxa"/>
            <w:tcBorders>
              <w:top w:val="single" w:sz="4" w:space="0" w:color="auto"/>
              <w:left w:val="single" w:sz="4" w:space="0" w:color="auto"/>
              <w:bottom w:val="single" w:sz="4" w:space="0" w:color="auto"/>
              <w:right w:val="single" w:sz="4" w:space="0" w:color="auto"/>
            </w:tcBorders>
            <w:hideMark/>
          </w:tcPr>
          <w:p w14:paraId="00EB8794" w14:textId="77777777" w:rsidR="00DB77C5" w:rsidRPr="00DB77C5" w:rsidRDefault="00DB77C5" w:rsidP="00DB77C5">
            <w:pPr>
              <w:widowControl w:val="0"/>
              <w:autoSpaceDE w:val="0"/>
              <w:autoSpaceDN w:val="0"/>
              <w:adjustRightInd w:val="0"/>
              <w:jc w:val="center"/>
              <w:rPr>
                <w:rFonts w:cs="Times New Roman"/>
                <w:b/>
                <w:i/>
                <w:color w:val="000000" w:themeColor="text1"/>
                <w:sz w:val="24"/>
                <w:szCs w:val="24"/>
              </w:rPr>
            </w:pPr>
            <w:r w:rsidRPr="00DB77C5">
              <w:rPr>
                <w:rFonts w:cs="Times New Roman"/>
                <w:b/>
                <w:i/>
                <w:color w:val="000000" w:themeColor="text1"/>
                <w:sz w:val="24"/>
                <w:szCs w:val="24"/>
              </w:rPr>
              <w:t>Сальдо</w:t>
            </w:r>
          </w:p>
        </w:tc>
      </w:tr>
      <w:tr w:rsidR="00DB77C5" w:rsidRPr="00DB77C5" w14:paraId="2E72EB7F" w14:textId="77777777" w:rsidTr="00DB77C5">
        <w:tc>
          <w:tcPr>
            <w:tcW w:w="1019" w:type="dxa"/>
            <w:tcBorders>
              <w:top w:val="single" w:sz="4" w:space="0" w:color="auto"/>
              <w:left w:val="single" w:sz="4" w:space="0" w:color="auto"/>
              <w:bottom w:val="single" w:sz="4" w:space="0" w:color="auto"/>
              <w:right w:val="single" w:sz="4" w:space="0" w:color="auto"/>
            </w:tcBorders>
            <w:hideMark/>
          </w:tcPr>
          <w:p w14:paraId="7A9742FC"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2010</w:t>
            </w:r>
          </w:p>
        </w:tc>
        <w:tc>
          <w:tcPr>
            <w:tcW w:w="1949" w:type="dxa"/>
            <w:tcBorders>
              <w:top w:val="single" w:sz="4" w:space="0" w:color="auto"/>
              <w:left w:val="single" w:sz="4" w:space="0" w:color="auto"/>
              <w:bottom w:val="single" w:sz="4" w:space="0" w:color="auto"/>
              <w:right w:val="single" w:sz="4" w:space="0" w:color="auto"/>
            </w:tcBorders>
            <w:hideMark/>
          </w:tcPr>
          <w:p w14:paraId="17F1B117"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314506,3</w:t>
            </w:r>
          </w:p>
        </w:tc>
        <w:tc>
          <w:tcPr>
            <w:tcW w:w="2265" w:type="dxa"/>
            <w:tcBorders>
              <w:top w:val="single" w:sz="4" w:space="0" w:color="auto"/>
              <w:left w:val="single" w:sz="4" w:space="0" w:color="auto"/>
              <w:bottom w:val="single" w:sz="4" w:space="0" w:color="auto"/>
              <w:right w:val="single" w:sz="4" w:space="0" w:color="auto"/>
            </w:tcBorders>
            <w:hideMark/>
          </w:tcPr>
          <w:p w14:paraId="2E23766E"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377842,8</w:t>
            </w:r>
          </w:p>
        </w:tc>
        <w:tc>
          <w:tcPr>
            <w:tcW w:w="2028" w:type="dxa"/>
            <w:tcBorders>
              <w:top w:val="single" w:sz="4" w:space="0" w:color="auto"/>
              <w:left w:val="single" w:sz="4" w:space="0" w:color="auto"/>
              <w:bottom w:val="single" w:sz="4" w:space="0" w:color="auto"/>
              <w:right w:val="single" w:sz="4" w:space="0" w:color="auto"/>
            </w:tcBorders>
            <w:hideMark/>
          </w:tcPr>
          <w:p w14:paraId="218320D8"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1348,4</w:t>
            </w:r>
          </w:p>
        </w:tc>
        <w:tc>
          <w:tcPr>
            <w:tcW w:w="2078" w:type="dxa"/>
            <w:tcBorders>
              <w:top w:val="single" w:sz="4" w:space="0" w:color="auto"/>
              <w:left w:val="single" w:sz="4" w:space="0" w:color="auto"/>
              <w:bottom w:val="single" w:sz="4" w:space="0" w:color="auto"/>
              <w:right w:val="single" w:sz="4" w:space="0" w:color="auto"/>
            </w:tcBorders>
            <w:hideMark/>
          </w:tcPr>
          <w:p w14:paraId="3E8FD1DD"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-64684,9</w:t>
            </w:r>
          </w:p>
        </w:tc>
      </w:tr>
      <w:tr w:rsidR="00DB77C5" w:rsidRPr="00DB77C5" w14:paraId="76B9357F" w14:textId="77777777" w:rsidTr="00DB77C5">
        <w:tc>
          <w:tcPr>
            <w:tcW w:w="1019" w:type="dxa"/>
            <w:tcBorders>
              <w:top w:val="single" w:sz="4" w:space="0" w:color="auto"/>
              <w:left w:val="single" w:sz="4" w:space="0" w:color="auto"/>
              <w:bottom w:val="single" w:sz="4" w:space="0" w:color="auto"/>
              <w:right w:val="single" w:sz="4" w:space="0" w:color="auto"/>
            </w:tcBorders>
            <w:hideMark/>
          </w:tcPr>
          <w:p w14:paraId="09C1234F"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2011</w:t>
            </w:r>
          </w:p>
        </w:tc>
        <w:tc>
          <w:tcPr>
            <w:tcW w:w="1949" w:type="dxa"/>
            <w:tcBorders>
              <w:top w:val="single" w:sz="4" w:space="0" w:color="auto"/>
              <w:left w:val="single" w:sz="4" w:space="0" w:color="auto"/>
              <w:bottom w:val="single" w:sz="4" w:space="0" w:color="auto"/>
              <w:right w:val="single" w:sz="4" w:space="0" w:color="auto"/>
            </w:tcBorders>
            <w:hideMark/>
          </w:tcPr>
          <w:p w14:paraId="51743BB4"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398553,6</w:t>
            </w:r>
          </w:p>
        </w:tc>
        <w:tc>
          <w:tcPr>
            <w:tcW w:w="2265" w:type="dxa"/>
            <w:tcBorders>
              <w:top w:val="single" w:sz="4" w:space="0" w:color="auto"/>
              <w:left w:val="single" w:sz="4" w:space="0" w:color="auto"/>
              <w:bottom w:val="single" w:sz="4" w:space="0" w:color="auto"/>
              <w:right w:val="single" w:sz="4" w:space="0" w:color="auto"/>
            </w:tcBorders>
            <w:hideMark/>
          </w:tcPr>
          <w:p w14:paraId="73235675"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416853,6</w:t>
            </w:r>
          </w:p>
        </w:tc>
        <w:tc>
          <w:tcPr>
            <w:tcW w:w="2028" w:type="dxa"/>
            <w:tcBorders>
              <w:top w:val="single" w:sz="4" w:space="0" w:color="auto"/>
              <w:left w:val="single" w:sz="4" w:space="0" w:color="auto"/>
              <w:bottom w:val="single" w:sz="4" w:space="0" w:color="auto"/>
              <w:right w:val="single" w:sz="4" w:space="0" w:color="auto"/>
            </w:tcBorders>
            <w:hideMark/>
          </w:tcPr>
          <w:p w14:paraId="2DB8C030"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4757,9</w:t>
            </w:r>
          </w:p>
        </w:tc>
        <w:tc>
          <w:tcPr>
            <w:tcW w:w="2078" w:type="dxa"/>
            <w:tcBorders>
              <w:top w:val="single" w:sz="4" w:space="0" w:color="auto"/>
              <w:left w:val="single" w:sz="4" w:space="0" w:color="auto"/>
              <w:bottom w:val="single" w:sz="4" w:space="0" w:color="auto"/>
              <w:right w:val="single" w:sz="4" w:space="0" w:color="auto"/>
            </w:tcBorders>
            <w:hideMark/>
          </w:tcPr>
          <w:p w14:paraId="23B1CAAE"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-23057,9</w:t>
            </w:r>
          </w:p>
        </w:tc>
      </w:tr>
      <w:tr w:rsidR="00DB77C5" w:rsidRPr="00DB77C5" w14:paraId="55E43337" w14:textId="77777777" w:rsidTr="00DB77C5">
        <w:tc>
          <w:tcPr>
            <w:tcW w:w="1019" w:type="dxa"/>
            <w:tcBorders>
              <w:top w:val="single" w:sz="4" w:space="0" w:color="auto"/>
              <w:left w:val="single" w:sz="4" w:space="0" w:color="auto"/>
              <w:bottom w:val="single" w:sz="4" w:space="0" w:color="auto"/>
              <w:right w:val="single" w:sz="4" w:space="0" w:color="auto"/>
            </w:tcBorders>
            <w:hideMark/>
          </w:tcPr>
          <w:p w14:paraId="3A46437F"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2012</w:t>
            </w:r>
          </w:p>
        </w:tc>
        <w:tc>
          <w:tcPr>
            <w:tcW w:w="1949" w:type="dxa"/>
            <w:tcBorders>
              <w:top w:val="single" w:sz="4" w:space="0" w:color="auto"/>
              <w:left w:val="single" w:sz="4" w:space="0" w:color="auto"/>
              <w:bottom w:val="single" w:sz="4" w:space="0" w:color="auto"/>
              <w:right w:val="single" w:sz="4" w:space="0" w:color="auto"/>
            </w:tcBorders>
            <w:hideMark/>
          </w:tcPr>
          <w:p w14:paraId="34982A71"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445525,3</w:t>
            </w:r>
          </w:p>
        </w:tc>
        <w:tc>
          <w:tcPr>
            <w:tcW w:w="2265" w:type="dxa"/>
            <w:tcBorders>
              <w:top w:val="single" w:sz="4" w:space="0" w:color="auto"/>
              <w:left w:val="single" w:sz="4" w:space="0" w:color="auto"/>
              <w:bottom w:val="single" w:sz="4" w:space="0" w:color="auto"/>
              <w:right w:val="single" w:sz="4" w:space="0" w:color="auto"/>
            </w:tcBorders>
            <w:hideMark/>
          </w:tcPr>
          <w:p w14:paraId="4CA0F995"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492454,7</w:t>
            </w:r>
          </w:p>
        </w:tc>
        <w:tc>
          <w:tcPr>
            <w:tcW w:w="2028" w:type="dxa"/>
            <w:tcBorders>
              <w:top w:val="single" w:sz="4" w:space="0" w:color="auto"/>
              <w:left w:val="single" w:sz="4" w:space="0" w:color="auto"/>
              <w:bottom w:val="single" w:sz="4" w:space="0" w:color="auto"/>
              <w:right w:val="single" w:sz="4" w:space="0" w:color="auto"/>
            </w:tcBorders>
            <w:hideMark/>
          </w:tcPr>
          <w:p w14:paraId="56939C60"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3856,3</w:t>
            </w:r>
          </w:p>
        </w:tc>
        <w:tc>
          <w:tcPr>
            <w:tcW w:w="2078" w:type="dxa"/>
            <w:tcBorders>
              <w:top w:val="single" w:sz="4" w:space="0" w:color="auto"/>
              <w:left w:val="single" w:sz="4" w:space="0" w:color="auto"/>
              <w:bottom w:val="single" w:sz="4" w:space="0" w:color="auto"/>
              <w:right w:val="single" w:sz="4" w:space="0" w:color="auto"/>
            </w:tcBorders>
            <w:hideMark/>
          </w:tcPr>
          <w:p w14:paraId="77E2E125"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-50785,7</w:t>
            </w:r>
          </w:p>
        </w:tc>
      </w:tr>
      <w:tr w:rsidR="00DB77C5" w:rsidRPr="00DB77C5" w14:paraId="0B14C718" w14:textId="77777777" w:rsidTr="00DB77C5">
        <w:tc>
          <w:tcPr>
            <w:tcW w:w="1019" w:type="dxa"/>
            <w:tcBorders>
              <w:top w:val="single" w:sz="4" w:space="0" w:color="auto"/>
              <w:left w:val="single" w:sz="4" w:space="0" w:color="auto"/>
              <w:bottom w:val="single" w:sz="4" w:space="0" w:color="auto"/>
              <w:right w:val="single" w:sz="4" w:space="0" w:color="auto"/>
            </w:tcBorders>
            <w:hideMark/>
          </w:tcPr>
          <w:p w14:paraId="2E8D98AD"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2013</w:t>
            </w:r>
          </w:p>
        </w:tc>
        <w:tc>
          <w:tcPr>
            <w:tcW w:w="1949" w:type="dxa"/>
            <w:tcBorders>
              <w:top w:val="single" w:sz="4" w:space="0" w:color="auto"/>
              <w:left w:val="single" w:sz="4" w:space="0" w:color="auto"/>
              <w:bottom w:val="single" w:sz="4" w:space="0" w:color="auto"/>
              <w:right w:val="single" w:sz="4" w:space="0" w:color="auto"/>
            </w:tcBorders>
            <w:hideMark/>
          </w:tcPr>
          <w:p w14:paraId="0926FA92"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442788,7</w:t>
            </w:r>
          </w:p>
        </w:tc>
        <w:tc>
          <w:tcPr>
            <w:tcW w:w="2265" w:type="dxa"/>
            <w:tcBorders>
              <w:top w:val="single" w:sz="4" w:space="0" w:color="auto"/>
              <w:left w:val="single" w:sz="4" w:space="0" w:color="auto"/>
              <w:bottom w:val="single" w:sz="4" w:space="0" w:color="auto"/>
              <w:right w:val="single" w:sz="4" w:space="0" w:color="auto"/>
            </w:tcBorders>
            <w:hideMark/>
          </w:tcPr>
          <w:p w14:paraId="37675EB9"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505843,8</w:t>
            </w:r>
          </w:p>
        </w:tc>
        <w:tc>
          <w:tcPr>
            <w:tcW w:w="2028" w:type="dxa"/>
            <w:tcBorders>
              <w:top w:val="single" w:sz="4" w:space="0" w:color="auto"/>
              <w:left w:val="single" w:sz="4" w:space="0" w:color="auto"/>
              <w:bottom w:val="single" w:sz="4" w:space="0" w:color="auto"/>
              <w:right w:val="single" w:sz="4" w:space="0" w:color="auto"/>
            </w:tcBorders>
            <w:hideMark/>
          </w:tcPr>
          <w:p w14:paraId="13A9B514"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535,2</w:t>
            </w:r>
          </w:p>
        </w:tc>
        <w:tc>
          <w:tcPr>
            <w:tcW w:w="2078" w:type="dxa"/>
            <w:tcBorders>
              <w:top w:val="single" w:sz="4" w:space="0" w:color="auto"/>
              <w:left w:val="single" w:sz="4" w:space="0" w:color="auto"/>
              <w:bottom w:val="single" w:sz="4" w:space="0" w:color="auto"/>
              <w:right w:val="single" w:sz="4" w:space="0" w:color="auto"/>
            </w:tcBorders>
            <w:hideMark/>
          </w:tcPr>
          <w:p w14:paraId="709479E2"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-63590,3</w:t>
            </w:r>
          </w:p>
        </w:tc>
      </w:tr>
      <w:tr w:rsidR="00DB77C5" w:rsidRPr="00DB77C5" w14:paraId="3DDAB1B0" w14:textId="77777777" w:rsidTr="00DB77C5">
        <w:tc>
          <w:tcPr>
            <w:tcW w:w="1019" w:type="dxa"/>
            <w:tcBorders>
              <w:top w:val="single" w:sz="4" w:space="0" w:color="auto"/>
              <w:left w:val="single" w:sz="4" w:space="0" w:color="auto"/>
              <w:bottom w:val="single" w:sz="4" w:space="0" w:color="auto"/>
              <w:right w:val="single" w:sz="4" w:space="0" w:color="auto"/>
            </w:tcBorders>
            <w:hideMark/>
          </w:tcPr>
          <w:p w14:paraId="37269E17"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2014</w:t>
            </w:r>
          </w:p>
        </w:tc>
        <w:tc>
          <w:tcPr>
            <w:tcW w:w="1949" w:type="dxa"/>
            <w:tcBorders>
              <w:top w:val="single" w:sz="4" w:space="0" w:color="auto"/>
              <w:left w:val="single" w:sz="4" w:space="0" w:color="auto"/>
              <w:bottom w:val="single" w:sz="4" w:space="0" w:color="auto"/>
              <w:right w:val="single" w:sz="4" w:space="0" w:color="auto"/>
            </w:tcBorders>
            <w:hideMark/>
          </w:tcPr>
          <w:p w14:paraId="5F8B9EF0"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456067,3</w:t>
            </w:r>
          </w:p>
        </w:tc>
        <w:tc>
          <w:tcPr>
            <w:tcW w:w="2265" w:type="dxa"/>
            <w:tcBorders>
              <w:top w:val="single" w:sz="4" w:space="0" w:color="auto"/>
              <w:left w:val="single" w:sz="4" w:space="0" w:color="auto"/>
              <w:bottom w:val="single" w:sz="4" w:space="0" w:color="auto"/>
              <w:right w:val="single" w:sz="4" w:space="0" w:color="auto"/>
            </w:tcBorders>
            <w:hideMark/>
          </w:tcPr>
          <w:p w14:paraId="0A5D3B14"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523125,7</w:t>
            </w:r>
          </w:p>
        </w:tc>
        <w:tc>
          <w:tcPr>
            <w:tcW w:w="2028" w:type="dxa"/>
            <w:tcBorders>
              <w:top w:val="single" w:sz="4" w:space="0" w:color="auto"/>
              <w:left w:val="single" w:sz="4" w:space="0" w:color="auto"/>
              <w:bottom w:val="single" w:sz="4" w:space="0" w:color="auto"/>
              <w:right w:val="single" w:sz="4" w:space="0" w:color="auto"/>
            </w:tcBorders>
            <w:hideMark/>
          </w:tcPr>
          <w:p w14:paraId="35B0123B"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49712,1</w:t>
            </w:r>
          </w:p>
        </w:tc>
        <w:tc>
          <w:tcPr>
            <w:tcW w:w="2078" w:type="dxa"/>
            <w:tcBorders>
              <w:top w:val="single" w:sz="4" w:space="0" w:color="auto"/>
              <w:left w:val="single" w:sz="4" w:space="0" w:color="auto"/>
              <w:bottom w:val="single" w:sz="4" w:space="0" w:color="auto"/>
              <w:right w:val="single" w:sz="4" w:space="0" w:color="auto"/>
            </w:tcBorders>
            <w:hideMark/>
          </w:tcPr>
          <w:p w14:paraId="3EB84277"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-72030,5</w:t>
            </w:r>
          </w:p>
        </w:tc>
      </w:tr>
      <w:tr w:rsidR="00DB77C5" w:rsidRPr="00DB77C5" w14:paraId="58387CD7" w14:textId="77777777" w:rsidTr="00DB77C5">
        <w:tc>
          <w:tcPr>
            <w:tcW w:w="1019" w:type="dxa"/>
            <w:tcBorders>
              <w:top w:val="single" w:sz="4" w:space="0" w:color="auto"/>
              <w:left w:val="single" w:sz="4" w:space="0" w:color="auto"/>
              <w:bottom w:val="single" w:sz="4" w:space="0" w:color="auto"/>
              <w:right w:val="single" w:sz="4" w:space="0" w:color="auto"/>
            </w:tcBorders>
            <w:hideMark/>
          </w:tcPr>
          <w:p w14:paraId="09DF7A58"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2015</w:t>
            </w:r>
          </w:p>
        </w:tc>
        <w:tc>
          <w:tcPr>
            <w:tcW w:w="1949" w:type="dxa"/>
            <w:tcBorders>
              <w:top w:val="single" w:sz="4" w:space="0" w:color="auto"/>
              <w:left w:val="single" w:sz="4" w:space="0" w:color="auto"/>
              <w:bottom w:val="single" w:sz="4" w:space="0" w:color="auto"/>
              <w:right w:val="single" w:sz="4" w:space="0" w:color="auto"/>
            </w:tcBorders>
            <w:hideMark/>
          </w:tcPr>
          <w:p w14:paraId="5D65276E"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652031</w:t>
            </w:r>
          </w:p>
        </w:tc>
        <w:tc>
          <w:tcPr>
            <w:tcW w:w="2265" w:type="dxa"/>
            <w:tcBorders>
              <w:top w:val="single" w:sz="4" w:space="0" w:color="auto"/>
              <w:left w:val="single" w:sz="4" w:space="0" w:color="auto"/>
              <w:bottom w:val="single" w:sz="4" w:space="0" w:color="auto"/>
              <w:right w:val="single" w:sz="4" w:space="0" w:color="auto"/>
            </w:tcBorders>
            <w:hideMark/>
          </w:tcPr>
          <w:p w14:paraId="0CA6A046"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679871,4</w:t>
            </w:r>
          </w:p>
        </w:tc>
        <w:tc>
          <w:tcPr>
            <w:tcW w:w="2028" w:type="dxa"/>
            <w:tcBorders>
              <w:top w:val="single" w:sz="4" w:space="0" w:color="auto"/>
              <w:left w:val="single" w:sz="4" w:space="0" w:color="auto"/>
              <w:bottom w:val="single" w:sz="4" w:space="0" w:color="auto"/>
              <w:right w:val="single" w:sz="4" w:space="0" w:color="auto"/>
            </w:tcBorders>
            <w:hideMark/>
          </w:tcPr>
          <w:p w14:paraId="6F5F53D3"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3057,8</w:t>
            </w:r>
          </w:p>
        </w:tc>
        <w:tc>
          <w:tcPr>
            <w:tcW w:w="2078" w:type="dxa"/>
            <w:tcBorders>
              <w:top w:val="single" w:sz="4" w:space="0" w:color="auto"/>
              <w:left w:val="single" w:sz="4" w:space="0" w:color="auto"/>
              <w:bottom w:val="single" w:sz="4" w:space="0" w:color="auto"/>
              <w:right w:val="single" w:sz="4" w:space="0" w:color="auto"/>
            </w:tcBorders>
            <w:hideMark/>
          </w:tcPr>
          <w:p w14:paraId="371FC0E9"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-30898,2</w:t>
            </w:r>
          </w:p>
        </w:tc>
      </w:tr>
      <w:tr w:rsidR="00DB77C5" w:rsidRPr="00DB77C5" w14:paraId="4F24289A" w14:textId="77777777" w:rsidTr="00DB77C5">
        <w:tc>
          <w:tcPr>
            <w:tcW w:w="1019" w:type="dxa"/>
            <w:tcBorders>
              <w:top w:val="single" w:sz="4" w:space="0" w:color="auto"/>
              <w:left w:val="single" w:sz="4" w:space="0" w:color="auto"/>
              <w:bottom w:val="single" w:sz="4" w:space="0" w:color="auto"/>
              <w:right w:val="single" w:sz="4" w:space="0" w:color="auto"/>
            </w:tcBorders>
            <w:hideMark/>
          </w:tcPr>
          <w:p w14:paraId="0A1A27EA"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2016</w:t>
            </w:r>
          </w:p>
        </w:tc>
        <w:tc>
          <w:tcPr>
            <w:tcW w:w="1949" w:type="dxa"/>
            <w:tcBorders>
              <w:top w:val="single" w:sz="4" w:space="0" w:color="auto"/>
              <w:left w:val="single" w:sz="4" w:space="0" w:color="auto"/>
              <w:bottom w:val="single" w:sz="4" w:space="0" w:color="auto"/>
              <w:right w:val="single" w:sz="4" w:space="0" w:color="auto"/>
            </w:tcBorders>
            <w:hideMark/>
          </w:tcPr>
          <w:p w14:paraId="2879ED63"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782748,5</w:t>
            </w:r>
          </w:p>
        </w:tc>
        <w:tc>
          <w:tcPr>
            <w:tcW w:w="2265" w:type="dxa"/>
            <w:tcBorders>
              <w:top w:val="single" w:sz="4" w:space="0" w:color="auto"/>
              <w:left w:val="single" w:sz="4" w:space="0" w:color="auto"/>
              <w:bottom w:val="single" w:sz="4" w:space="0" w:color="auto"/>
              <w:right w:val="single" w:sz="4" w:space="0" w:color="auto"/>
            </w:tcBorders>
            <w:hideMark/>
          </w:tcPr>
          <w:p w14:paraId="6894BD56"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835589,8</w:t>
            </w:r>
          </w:p>
        </w:tc>
        <w:tc>
          <w:tcPr>
            <w:tcW w:w="2028" w:type="dxa"/>
            <w:tcBorders>
              <w:top w:val="single" w:sz="4" w:space="0" w:color="auto"/>
              <w:left w:val="single" w:sz="4" w:space="0" w:color="auto"/>
              <w:bottom w:val="single" w:sz="4" w:space="0" w:color="auto"/>
              <w:right w:val="single" w:sz="4" w:space="0" w:color="auto"/>
            </w:tcBorders>
            <w:hideMark/>
          </w:tcPr>
          <w:p w14:paraId="2D308C4C"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1841,3</w:t>
            </w:r>
          </w:p>
        </w:tc>
        <w:tc>
          <w:tcPr>
            <w:tcW w:w="2078" w:type="dxa"/>
            <w:tcBorders>
              <w:top w:val="single" w:sz="4" w:space="0" w:color="auto"/>
              <w:left w:val="single" w:sz="4" w:space="0" w:color="auto"/>
              <w:bottom w:val="single" w:sz="4" w:space="0" w:color="auto"/>
              <w:right w:val="single" w:sz="4" w:space="0" w:color="auto"/>
            </w:tcBorders>
            <w:hideMark/>
          </w:tcPr>
          <w:p w14:paraId="3A830358"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-54682,6</w:t>
            </w:r>
          </w:p>
        </w:tc>
      </w:tr>
      <w:tr w:rsidR="00DB77C5" w:rsidRPr="00DB77C5" w14:paraId="40FB7C86" w14:textId="77777777" w:rsidTr="00DB77C5">
        <w:tc>
          <w:tcPr>
            <w:tcW w:w="1019" w:type="dxa"/>
            <w:tcBorders>
              <w:top w:val="single" w:sz="4" w:space="0" w:color="auto"/>
              <w:left w:val="single" w:sz="4" w:space="0" w:color="auto"/>
              <w:bottom w:val="single" w:sz="4" w:space="0" w:color="auto"/>
              <w:right w:val="single" w:sz="4" w:space="0" w:color="auto"/>
            </w:tcBorders>
            <w:hideMark/>
          </w:tcPr>
          <w:p w14:paraId="3936696C"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2017</w:t>
            </w:r>
          </w:p>
        </w:tc>
        <w:tc>
          <w:tcPr>
            <w:tcW w:w="1949" w:type="dxa"/>
            <w:tcBorders>
              <w:top w:val="single" w:sz="4" w:space="0" w:color="auto"/>
              <w:left w:val="single" w:sz="4" w:space="0" w:color="auto"/>
              <w:bottom w:val="single" w:sz="4" w:space="0" w:color="auto"/>
              <w:right w:val="single" w:sz="4" w:space="0" w:color="auto"/>
            </w:tcBorders>
            <w:hideMark/>
          </w:tcPr>
          <w:p w14:paraId="77772707"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1016788,3</w:t>
            </w:r>
          </w:p>
        </w:tc>
        <w:tc>
          <w:tcPr>
            <w:tcW w:w="2265" w:type="dxa"/>
            <w:tcBorders>
              <w:top w:val="single" w:sz="4" w:space="0" w:color="auto"/>
              <w:left w:val="single" w:sz="4" w:space="0" w:color="auto"/>
              <w:bottom w:val="single" w:sz="4" w:space="0" w:color="auto"/>
              <w:right w:val="single" w:sz="4" w:space="0" w:color="auto"/>
            </w:tcBorders>
            <w:hideMark/>
          </w:tcPr>
          <w:p w14:paraId="31212CBB"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1056759,9</w:t>
            </w:r>
          </w:p>
        </w:tc>
        <w:tc>
          <w:tcPr>
            <w:tcW w:w="2028" w:type="dxa"/>
            <w:tcBorders>
              <w:top w:val="single" w:sz="4" w:space="0" w:color="auto"/>
              <w:left w:val="single" w:sz="4" w:space="0" w:color="auto"/>
              <w:bottom w:val="single" w:sz="4" w:space="0" w:color="auto"/>
              <w:right w:val="single" w:sz="4" w:space="0" w:color="auto"/>
            </w:tcBorders>
            <w:hideMark/>
          </w:tcPr>
          <w:p w14:paraId="60BDDF11"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2122,1</w:t>
            </w:r>
          </w:p>
        </w:tc>
        <w:tc>
          <w:tcPr>
            <w:tcW w:w="2078" w:type="dxa"/>
            <w:tcBorders>
              <w:top w:val="single" w:sz="4" w:space="0" w:color="auto"/>
              <w:left w:val="single" w:sz="4" w:space="0" w:color="auto"/>
              <w:bottom w:val="single" w:sz="4" w:space="0" w:color="auto"/>
              <w:right w:val="single" w:sz="4" w:space="0" w:color="auto"/>
            </w:tcBorders>
            <w:hideMark/>
          </w:tcPr>
          <w:p w14:paraId="6F2386E9"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-42093,8</w:t>
            </w:r>
          </w:p>
        </w:tc>
      </w:tr>
      <w:tr w:rsidR="00DB77C5" w:rsidRPr="00DB77C5" w14:paraId="5114CDF6" w14:textId="77777777" w:rsidTr="00DB77C5">
        <w:tc>
          <w:tcPr>
            <w:tcW w:w="1019" w:type="dxa"/>
            <w:tcBorders>
              <w:top w:val="single" w:sz="4" w:space="0" w:color="auto"/>
              <w:left w:val="single" w:sz="4" w:space="0" w:color="auto"/>
              <w:bottom w:val="single" w:sz="4" w:space="0" w:color="auto"/>
              <w:right w:val="single" w:sz="4" w:space="0" w:color="auto"/>
            </w:tcBorders>
            <w:hideMark/>
          </w:tcPr>
          <w:p w14:paraId="0AE4FF78"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2018</w:t>
            </w:r>
          </w:p>
        </w:tc>
        <w:tc>
          <w:tcPr>
            <w:tcW w:w="1949" w:type="dxa"/>
            <w:tcBorders>
              <w:top w:val="single" w:sz="4" w:space="0" w:color="auto"/>
              <w:left w:val="single" w:sz="4" w:space="0" w:color="auto"/>
              <w:bottom w:val="single" w:sz="4" w:space="0" w:color="auto"/>
              <w:right w:val="single" w:sz="4" w:space="0" w:color="auto"/>
            </w:tcBorders>
            <w:hideMark/>
          </w:tcPr>
          <w:p w14:paraId="0E294975"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1184178,1</w:t>
            </w:r>
          </w:p>
        </w:tc>
        <w:tc>
          <w:tcPr>
            <w:tcW w:w="2265" w:type="dxa"/>
            <w:tcBorders>
              <w:top w:val="single" w:sz="4" w:space="0" w:color="auto"/>
              <w:left w:val="single" w:sz="4" w:space="0" w:color="auto"/>
              <w:bottom w:val="single" w:sz="4" w:space="0" w:color="auto"/>
              <w:right w:val="single" w:sz="4" w:space="0" w:color="auto"/>
            </w:tcBorders>
            <w:hideMark/>
          </w:tcPr>
          <w:p w14:paraId="60F3BD15"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1250173,6</w:t>
            </w:r>
          </w:p>
        </w:tc>
        <w:tc>
          <w:tcPr>
            <w:tcW w:w="2028" w:type="dxa"/>
            <w:tcBorders>
              <w:top w:val="single" w:sz="4" w:space="0" w:color="auto"/>
              <w:left w:val="single" w:sz="4" w:space="0" w:color="auto"/>
              <w:bottom w:val="single" w:sz="4" w:space="0" w:color="auto"/>
              <w:right w:val="single" w:sz="4" w:space="0" w:color="auto"/>
            </w:tcBorders>
            <w:hideMark/>
          </w:tcPr>
          <w:p w14:paraId="01A9B596"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1893</w:t>
            </w:r>
          </w:p>
        </w:tc>
        <w:tc>
          <w:tcPr>
            <w:tcW w:w="2078" w:type="dxa"/>
            <w:tcBorders>
              <w:top w:val="single" w:sz="4" w:space="0" w:color="auto"/>
              <w:left w:val="single" w:sz="4" w:space="0" w:color="auto"/>
              <w:bottom w:val="single" w:sz="4" w:space="0" w:color="auto"/>
              <w:right w:val="single" w:sz="4" w:space="0" w:color="auto"/>
            </w:tcBorders>
            <w:hideMark/>
          </w:tcPr>
          <w:p w14:paraId="66A7DEA2"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-67788,5</w:t>
            </w:r>
          </w:p>
        </w:tc>
      </w:tr>
      <w:tr w:rsidR="00DB77C5" w:rsidRPr="00DB77C5" w14:paraId="263A0B33" w14:textId="77777777" w:rsidTr="00DB77C5">
        <w:tc>
          <w:tcPr>
            <w:tcW w:w="1019" w:type="dxa"/>
            <w:tcBorders>
              <w:top w:val="single" w:sz="4" w:space="0" w:color="auto"/>
              <w:left w:val="single" w:sz="4" w:space="0" w:color="auto"/>
              <w:bottom w:val="single" w:sz="4" w:space="0" w:color="auto"/>
              <w:right w:val="single" w:sz="4" w:space="0" w:color="auto"/>
            </w:tcBorders>
            <w:hideMark/>
          </w:tcPr>
          <w:p w14:paraId="262E24E5"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2019</w:t>
            </w:r>
          </w:p>
        </w:tc>
        <w:tc>
          <w:tcPr>
            <w:tcW w:w="1949" w:type="dxa"/>
            <w:tcBorders>
              <w:top w:val="single" w:sz="4" w:space="0" w:color="auto"/>
              <w:left w:val="single" w:sz="4" w:space="0" w:color="auto"/>
              <w:bottom w:val="single" w:sz="4" w:space="0" w:color="auto"/>
              <w:right w:val="single" w:sz="4" w:space="0" w:color="auto"/>
            </w:tcBorders>
            <w:hideMark/>
          </w:tcPr>
          <w:p w14:paraId="534A2674"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1289779,8</w:t>
            </w:r>
          </w:p>
        </w:tc>
        <w:tc>
          <w:tcPr>
            <w:tcW w:w="2265" w:type="dxa"/>
            <w:tcBorders>
              <w:top w:val="single" w:sz="4" w:space="0" w:color="auto"/>
              <w:left w:val="single" w:sz="4" w:space="0" w:color="auto"/>
              <w:bottom w:val="single" w:sz="4" w:space="0" w:color="auto"/>
              <w:right w:val="single" w:sz="4" w:space="0" w:color="auto"/>
            </w:tcBorders>
            <w:hideMark/>
          </w:tcPr>
          <w:p w14:paraId="5EB211FF"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1370113</w:t>
            </w:r>
          </w:p>
        </w:tc>
        <w:tc>
          <w:tcPr>
            <w:tcW w:w="2028" w:type="dxa"/>
            <w:tcBorders>
              <w:top w:val="single" w:sz="4" w:space="0" w:color="auto"/>
              <w:left w:val="single" w:sz="4" w:space="0" w:color="auto"/>
              <w:bottom w:val="single" w:sz="4" w:space="0" w:color="auto"/>
              <w:right w:val="single" w:sz="4" w:space="0" w:color="auto"/>
            </w:tcBorders>
            <w:hideMark/>
          </w:tcPr>
          <w:p w14:paraId="70694604"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3983,2</w:t>
            </w:r>
          </w:p>
        </w:tc>
        <w:tc>
          <w:tcPr>
            <w:tcW w:w="2078" w:type="dxa"/>
            <w:tcBorders>
              <w:top w:val="single" w:sz="4" w:space="0" w:color="auto"/>
              <w:left w:val="single" w:sz="4" w:space="0" w:color="auto"/>
              <w:bottom w:val="single" w:sz="4" w:space="0" w:color="auto"/>
              <w:right w:val="single" w:sz="4" w:space="0" w:color="auto"/>
            </w:tcBorders>
            <w:hideMark/>
          </w:tcPr>
          <w:p w14:paraId="11AFF441"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-84316,4</w:t>
            </w:r>
          </w:p>
        </w:tc>
      </w:tr>
      <w:tr w:rsidR="00DB77C5" w:rsidRPr="00DB77C5" w14:paraId="6AE1B31A" w14:textId="77777777" w:rsidTr="00DB77C5">
        <w:tc>
          <w:tcPr>
            <w:tcW w:w="1019" w:type="dxa"/>
            <w:tcBorders>
              <w:top w:val="single" w:sz="4" w:space="0" w:color="auto"/>
              <w:left w:val="single" w:sz="4" w:space="0" w:color="auto"/>
              <w:bottom w:val="single" w:sz="4" w:space="0" w:color="auto"/>
              <w:right w:val="single" w:sz="4" w:space="0" w:color="auto"/>
            </w:tcBorders>
            <w:hideMark/>
          </w:tcPr>
          <w:p w14:paraId="1BCC761A"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2020</w:t>
            </w:r>
          </w:p>
        </w:tc>
        <w:tc>
          <w:tcPr>
            <w:tcW w:w="1949" w:type="dxa"/>
            <w:tcBorders>
              <w:top w:val="single" w:sz="4" w:space="0" w:color="auto"/>
              <w:left w:val="single" w:sz="4" w:space="0" w:color="auto"/>
              <w:bottom w:val="single" w:sz="4" w:space="0" w:color="auto"/>
              <w:right w:val="single" w:sz="4" w:space="0" w:color="auto"/>
            </w:tcBorders>
            <w:hideMark/>
          </w:tcPr>
          <w:p w14:paraId="0DDB7D5E"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1376661,6</w:t>
            </w:r>
          </w:p>
        </w:tc>
        <w:tc>
          <w:tcPr>
            <w:tcW w:w="2265" w:type="dxa"/>
            <w:tcBorders>
              <w:top w:val="single" w:sz="4" w:space="0" w:color="auto"/>
              <w:left w:val="single" w:sz="4" w:space="0" w:color="auto"/>
              <w:bottom w:val="single" w:sz="4" w:space="0" w:color="auto"/>
              <w:right w:val="single" w:sz="4" w:space="0" w:color="auto"/>
            </w:tcBorders>
            <w:hideMark/>
          </w:tcPr>
          <w:p w14:paraId="38654249"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1595289,7</w:t>
            </w:r>
          </w:p>
        </w:tc>
        <w:tc>
          <w:tcPr>
            <w:tcW w:w="2028" w:type="dxa"/>
            <w:tcBorders>
              <w:top w:val="single" w:sz="4" w:space="0" w:color="auto"/>
              <w:left w:val="single" w:sz="4" w:space="0" w:color="auto"/>
              <w:bottom w:val="single" w:sz="4" w:space="0" w:color="auto"/>
              <w:right w:val="single" w:sz="4" w:space="0" w:color="auto"/>
            </w:tcBorders>
            <w:hideMark/>
          </w:tcPr>
          <w:p w14:paraId="1FACBAC5"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5316,2</w:t>
            </w:r>
          </w:p>
        </w:tc>
        <w:tc>
          <w:tcPr>
            <w:tcW w:w="2078" w:type="dxa"/>
            <w:tcBorders>
              <w:top w:val="single" w:sz="4" w:space="0" w:color="auto"/>
              <w:left w:val="single" w:sz="4" w:space="0" w:color="auto"/>
              <w:bottom w:val="single" w:sz="4" w:space="0" w:color="auto"/>
              <w:right w:val="single" w:sz="4" w:space="0" w:color="auto"/>
            </w:tcBorders>
            <w:hideMark/>
          </w:tcPr>
          <w:p w14:paraId="4085DFA6"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-223944,4</w:t>
            </w:r>
          </w:p>
        </w:tc>
      </w:tr>
    </w:tbl>
    <w:p w14:paraId="6FA0D771" w14:textId="77777777" w:rsidR="00DB77C5" w:rsidRPr="00DB77C5" w:rsidRDefault="00DB77C5" w:rsidP="00DB77C5">
      <w:pPr>
        <w:widowControl w:val="0"/>
        <w:autoSpaceDE w:val="0"/>
        <w:autoSpaceDN w:val="0"/>
        <w:adjustRightInd w:val="0"/>
        <w:spacing w:after="240" w:line="240" w:lineRule="auto"/>
        <w:rPr>
          <w:rFonts w:ascii="Times New Roman" w:eastAsia="MS Mincho" w:hAnsi="Times New Roman" w:cs="Times New Roman"/>
          <w:i/>
          <w:color w:val="000000" w:themeColor="text1"/>
          <w:sz w:val="24"/>
          <w:szCs w:val="24"/>
          <w:lang w:val="uk-UA"/>
        </w:rPr>
      </w:pPr>
      <w:r w:rsidRPr="00DB77C5">
        <w:rPr>
          <w:rFonts w:ascii="Times New Roman" w:hAnsi="Times New Roman" w:cs="Times New Roman"/>
          <w:i/>
          <w:color w:val="000000" w:themeColor="text1"/>
          <w:sz w:val="24"/>
          <w:szCs w:val="24"/>
        </w:rPr>
        <w:t>*-складено на підставі [</w:t>
      </w:r>
      <w:r w:rsidRPr="00DB77C5">
        <w:rPr>
          <w:rFonts w:ascii="Times New Roman" w:eastAsia="MS Mincho" w:hAnsi="Times New Roman" w:cs="Times New Roman"/>
          <w:i/>
          <w:color w:val="000000" w:themeColor="text1"/>
          <w:sz w:val="24"/>
          <w:szCs w:val="24"/>
        </w:rPr>
        <w:t>337];</w:t>
      </w:r>
    </w:p>
    <w:p w14:paraId="0875F294" w14:textId="77777777" w:rsidR="00DB77C5" w:rsidRPr="00DB77C5" w:rsidRDefault="00DB77C5" w:rsidP="00DB77C5">
      <w:pPr>
        <w:spacing w:line="240" w:lineRule="auto"/>
        <w:jc w:val="both"/>
        <w:rPr>
          <w:rFonts w:ascii="Times New Roman" w:eastAsia="MS Mincho" w:hAnsi="Times New Roman" w:cs="Times New Roman"/>
          <w:b/>
          <w:i/>
          <w:color w:val="000000" w:themeColor="text1"/>
          <w:sz w:val="24"/>
          <w:szCs w:val="24"/>
        </w:rPr>
      </w:pPr>
    </w:p>
    <w:p w14:paraId="2FE7DA3A" w14:textId="77777777" w:rsidR="00DB77C5" w:rsidRPr="00DB77C5" w:rsidRDefault="00DB77C5" w:rsidP="00DB77C5">
      <w:pPr>
        <w:spacing w:line="240" w:lineRule="auto"/>
        <w:rPr>
          <w:rFonts w:ascii="Times New Roman" w:eastAsiaTheme="minorHAnsi" w:hAnsi="Times New Roman" w:cs="Times New Roman"/>
          <w:b/>
          <w:i/>
          <w:color w:val="000000" w:themeColor="text1"/>
          <w:sz w:val="24"/>
          <w:szCs w:val="24"/>
        </w:rPr>
      </w:pPr>
    </w:p>
    <w:p w14:paraId="6CABC154" w14:textId="77777777" w:rsidR="00DB77C5" w:rsidRPr="00DB77C5" w:rsidRDefault="00DB77C5" w:rsidP="00DB77C5">
      <w:pPr>
        <w:spacing w:line="240" w:lineRule="auto"/>
        <w:rPr>
          <w:rFonts w:ascii="Times New Roman" w:hAnsi="Times New Roman" w:cs="Times New Roman"/>
          <w:b/>
          <w:i/>
          <w:color w:val="000000" w:themeColor="text1"/>
          <w:sz w:val="24"/>
          <w:szCs w:val="24"/>
        </w:rPr>
      </w:pPr>
    </w:p>
    <w:p w14:paraId="1424A0B0" w14:textId="77777777" w:rsidR="00DB77C5" w:rsidRPr="00DB77C5" w:rsidRDefault="00DB77C5" w:rsidP="00DB77C5">
      <w:pPr>
        <w:spacing w:line="240" w:lineRule="auto"/>
        <w:jc w:val="right"/>
        <w:rPr>
          <w:rFonts w:ascii="Times New Roman" w:hAnsi="Times New Roman" w:cs="Times New Roman"/>
          <w:b/>
          <w:i/>
          <w:color w:val="000000" w:themeColor="text1"/>
          <w:sz w:val="24"/>
          <w:szCs w:val="24"/>
        </w:rPr>
      </w:pPr>
      <w:r w:rsidRPr="00DB77C5">
        <w:rPr>
          <w:rFonts w:ascii="Times New Roman" w:hAnsi="Times New Roman" w:cs="Times New Roman"/>
          <w:b/>
          <w:i/>
          <w:color w:val="000000" w:themeColor="text1"/>
          <w:sz w:val="24"/>
          <w:szCs w:val="24"/>
        </w:rPr>
        <w:t>Таблиця ....</w:t>
      </w:r>
    </w:p>
    <w:p w14:paraId="5C354C70" w14:textId="77777777" w:rsidR="00DB77C5" w:rsidRPr="00DB77C5" w:rsidRDefault="00DB77C5" w:rsidP="00DB77C5">
      <w:pPr>
        <w:spacing w:line="240" w:lineRule="auto"/>
        <w:jc w:val="center"/>
        <w:rPr>
          <w:rFonts w:ascii="Times New Roman" w:hAnsi="Times New Roman" w:cs="Times New Roman"/>
          <w:b/>
          <w:color w:val="000000" w:themeColor="text1"/>
          <w:sz w:val="24"/>
          <w:szCs w:val="24"/>
        </w:rPr>
      </w:pPr>
      <w:r w:rsidRPr="00DB77C5">
        <w:rPr>
          <w:rFonts w:ascii="Times New Roman" w:hAnsi="Times New Roman" w:cs="Times New Roman"/>
          <w:b/>
          <w:color w:val="000000" w:themeColor="text1"/>
          <w:sz w:val="24"/>
          <w:szCs w:val="24"/>
        </w:rPr>
        <w:t>Первинні та результативний (Бб2) показники бюджетної безпеки</w:t>
      </w:r>
    </w:p>
    <w:p w14:paraId="03C24FFD" w14:textId="77777777" w:rsidR="00DB77C5" w:rsidRPr="00DB77C5" w:rsidRDefault="00DB77C5" w:rsidP="00DB77C5">
      <w:pPr>
        <w:spacing w:line="240" w:lineRule="auto"/>
        <w:jc w:val="center"/>
        <w:rPr>
          <w:rFonts w:ascii="Times New Roman" w:hAnsi="Times New Roman" w:cs="Times New Roman"/>
          <w:b/>
          <w:color w:val="000000" w:themeColor="text1"/>
          <w:sz w:val="24"/>
          <w:szCs w:val="24"/>
        </w:rPr>
      </w:pPr>
      <w:r w:rsidRPr="00DB77C5">
        <w:rPr>
          <w:rFonts w:ascii="Times New Roman" w:eastAsia="MS Mincho" w:hAnsi="Times New Roman" w:cs="Times New Roman"/>
          <w:b/>
          <w:color w:val="000000" w:themeColor="text1"/>
          <w:sz w:val="24"/>
          <w:szCs w:val="24"/>
        </w:rPr>
        <w:t>(2010-2020 р.р) *</w:t>
      </w:r>
    </w:p>
    <w:tbl>
      <w:tblPr>
        <w:tblStyle w:val="a5"/>
        <w:tblW w:w="0" w:type="auto"/>
        <w:tblLook w:val="04A0" w:firstRow="1" w:lastRow="0" w:firstColumn="1" w:lastColumn="0" w:noHBand="0" w:noVBand="1"/>
      </w:tblPr>
      <w:tblGrid>
        <w:gridCol w:w="941"/>
        <w:gridCol w:w="1833"/>
        <w:gridCol w:w="1803"/>
        <w:gridCol w:w="1704"/>
        <w:gridCol w:w="1305"/>
      </w:tblGrid>
      <w:tr w:rsidR="00DB77C5" w:rsidRPr="00DB77C5" w14:paraId="729EB76A" w14:textId="77777777" w:rsidTr="00DB77C5">
        <w:tc>
          <w:tcPr>
            <w:tcW w:w="1129" w:type="dxa"/>
            <w:tcBorders>
              <w:top w:val="single" w:sz="4" w:space="0" w:color="auto"/>
              <w:left w:val="single" w:sz="4" w:space="0" w:color="auto"/>
              <w:bottom w:val="single" w:sz="4" w:space="0" w:color="auto"/>
              <w:right w:val="single" w:sz="4" w:space="0" w:color="auto"/>
            </w:tcBorders>
            <w:hideMark/>
          </w:tcPr>
          <w:p w14:paraId="50835495" w14:textId="77777777" w:rsidR="00DB77C5" w:rsidRPr="00DB77C5" w:rsidRDefault="00DB77C5" w:rsidP="00DB77C5">
            <w:pPr>
              <w:jc w:val="center"/>
              <w:rPr>
                <w:rFonts w:cs="Times New Roman"/>
                <w:b/>
                <w:i/>
                <w:color w:val="000000" w:themeColor="text1"/>
                <w:sz w:val="24"/>
                <w:szCs w:val="24"/>
              </w:rPr>
            </w:pPr>
            <w:proofErr w:type="spellStart"/>
            <w:r w:rsidRPr="00DB77C5">
              <w:rPr>
                <w:rFonts w:cs="Times New Roman"/>
                <w:b/>
                <w:i/>
                <w:color w:val="000000" w:themeColor="text1"/>
                <w:sz w:val="24"/>
                <w:szCs w:val="24"/>
              </w:rPr>
              <w:t>Рік</w:t>
            </w:r>
            <w:proofErr w:type="spellEnd"/>
          </w:p>
        </w:tc>
        <w:tc>
          <w:tcPr>
            <w:tcW w:w="2320" w:type="dxa"/>
            <w:tcBorders>
              <w:top w:val="single" w:sz="4" w:space="0" w:color="auto"/>
              <w:left w:val="single" w:sz="4" w:space="0" w:color="auto"/>
              <w:bottom w:val="single" w:sz="4" w:space="0" w:color="auto"/>
              <w:right w:val="single" w:sz="4" w:space="0" w:color="auto"/>
            </w:tcBorders>
            <w:hideMark/>
          </w:tcPr>
          <w:p w14:paraId="5950B065" w14:textId="77777777" w:rsidR="00DB77C5" w:rsidRPr="00DB77C5" w:rsidRDefault="00DB77C5" w:rsidP="00DB77C5">
            <w:pPr>
              <w:jc w:val="center"/>
              <w:rPr>
                <w:rFonts w:cs="Times New Roman"/>
                <w:b/>
                <w:i/>
                <w:color w:val="000000" w:themeColor="text1"/>
                <w:sz w:val="24"/>
                <w:szCs w:val="24"/>
              </w:rPr>
            </w:pPr>
            <w:r w:rsidRPr="00DB77C5">
              <w:rPr>
                <w:rFonts w:cs="Times New Roman"/>
                <w:b/>
                <w:i/>
                <w:color w:val="000000" w:themeColor="text1"/>
                <w:sz w:val="24"/>
                <w:szCs w:val="24"/>
              </w:rPr>
              <w:t>ВВП (</w:t>
            </w:r>
            <w:proofErr w:type="spellStart"/>
            <w:r w:rsidRPr="00DB77C5">
              <w:rPr>
                <w:rFonts w:cs="Times New Roman"/>
                <w:b/>
                <w:i/>
                <w:color w:val="000000" w:themeColor="text1"/>
                <w:sz w:val="24"/>
                <w:szCs w:val="24"/>
              </w:rPr>
              <w:t>млн.грн</w:t>
            </w:r>
            <w:proofErr w:type="spellEnd"/>
            <w:r w:rsidRPr="00DB77C5">
              <w:rPr>
                <w:rFonts w:cs="Times New Roman"/>
                <w:b/>
                <w:i/>
                <w:color w:val="000000" w:themeColor="text1"/>
                <w:sz w:val="24"/>
                <w:szCs w:val="24"/>
              </w:rPr>
              <w:t>)</w:t>
            </w:r>
          </w:p>
        </w:tc>
        <w:tc>
          <w:tcPr>
            <w:tcW w:w="2267" w:type="dxa"/>
            <w:tcBorders>
              <w:top w:val="single" w:sz="4" w:space="0" w:color="auto"/>
              <w:left w:val="single" w:sz="4" w:space="0" w:color="auto"/>
              <w:bottom w:val="single" w:sz="4" w:space="0" w:color="auto"/>
              <w:right w:val="single" w:sz="4" w:space="0" w:color="auto"/>
            </w:tcBorders>
            <w:hideMark/>
          </w:tcPr>
          <w:p w14:paraId="078BEB7C" w14:textId="77777777" w:rsidR="00DB77C5" w:rsidRPr="00DB77C5" w:rsidRDefault="00DB77C5" w:rsidP="00DB77C5">
            <w:pPr>
              <w:jc w:val="center"/>
              <w:rPr>
                <w:rFonts w:cs="Times New Roman"/>
                <w:b/>
                <w:i/>
                <w:color w:val="000000" w:themeColor="text1"/>
                <w:sz w:val="24"/>
                <w:szCs w:val="24"/>
              </w:rPr>
            </w:pPr>
            <w:proofErr w:type="spellStart"/>
            <w:r w:rsidRPr="00DB77C5">
              <w:rPr>
                <w:rFonts w:cs="Times New Roman"/>
                <w:b/>
                <w:i/>
                <w:color w:val="000000" w:themeColor="text1"/>
                <w:sz w:val="24"/>
                <w:szCs w:val="24"/>
              </w:rPr>
              <w:t>Дсзду</w:t>
            </w:r>
            <w:proofErr w:type="spellEnd"/>
            <w:r w:rsidRPr="00DB77C5">
              <w:rPr>
                <w:rFonts w:cs="Times New Roman"/>
                <w:b/>
                <w:i/>
                <w:color w:val="000000" w:themeColor="text1"/>
                <w:sz w:val="24"/>
                <w:szCs w:val="24"/>
              </w:rPr>
              <w:t xml:space="preserve"> </w:t>
            </w:r>
            <w:r w:rsidRPr="00DB77C5">
              <w:rPr>
                <w:rFonts w:cs="Times New Roman"/>
                <w:b/>
                <w:i/>
                <w:color w:val="000000" w:themeColor="text1"/>
                <w:sz w:val="24"/>
                <w:szCs w:val="24"/>
              </w:rPr>
              <w:lastRenderedPageBreak/>
              <w:t>(</w:t>
            </w:r>
            <w:proofErr w:type="spellStart"/>
            <w:r w:rsidRPr="00DB77C5">
              <w:rPr>
                <w:rFonts w:cs="Times New Roman"/>
                <w:b/>
                <w:i/>
                <w:color w:val="000000" w:themeColor="text1"/>
                <w:sz w:val="24"/>
                <w:szCs w:val="24"/>
              </w:rPr>
              <w:t>млн.грн</w:t>
            </w:r>
            <w:proofErr w:type="spellEnd"/>
            <w:r w:rsidRPr="00DB77C5">
              <w:rPr>
                <w:rFonts w:cs="Times New Roman"/>
                <w:b/>
                <w:i/>
                <w:color w:val="000000" w:themeColor="text1"/>
                <w:sz w:val="24"/>
                <w:szCs w:val="24"/>
              </w:rPr>
              <w:t>)</w:t>
            </w:r>
          </w:p>
        </w:tc>
        <w:tc>
          <w:tcPr>
            <w:tcW w:w="1803" w:type="dxa"/>
            <w:tcBorders>
              <w:top w:val="single" w:sz="4" w:space="0" w:color="auto"/>
              <w:left w:val="single" w:sz="4" w:space="0" w:color="auto"/>
              <w:bottom w:val="single" w:sz="4" w:space="0" w:color="auto"/>
              <w:right w:val="single" w:sz="4" w:space="0" w:color="auto"/>
            </w:tcBorders>
            <w:hideMark/>
          </w:tcPr>
          <w:p w14:paraId="1DD5B0E4" w14:textId="77777777" w:rsidR="00DB77C5" w:rsidRPr="00DB77C5" w:rsidRDefault="00DB77C5" w:rsidP="00DB77C5">
            <w:pPr>
              <w:jc w:val="center"/>
              <w:rPr>
                <w:rFonts w:cs="Times New Roman"/>
                <w:b/>
                <w:i/>
                <w:color w:val="000000" w:themeColor="text1"/>
                <w:sz w:val="24"/>
                <w:szCs w:val="24"/>
              </w:rPr>
            </w:pPr>
            <w:proofErr w:type="spellStart"/>
            <w:r w:rsidRPr="00DB77C5">
              <w:rPr>
                <w:rFonts w:cs="Times New Roman"/>
                <w:b/>
                <w:i/>
                <w:color w:val="000000" w:themeColor="text1"/>
                <w:sz w:val="24"/>
                <w:szCs w:val="24"/>
              </w:rPr>
              <w:lastRenderedPageBreak/>
              <w:t>Дзб</w:t>
            </w:r>
            <w:proofErr w:type="spellEnd"/>
            <w:r w:rsidRPr="00DB77C5">
              <w:rPr>
                <w:rFonts w:cs="Times New Roman"/>
                <w:b/>
                <w:i/>
                <w:color w:val="000000" w:themeColor="text1"/>
                <w:sz w:val="24"/>
                <w:szCs w:val="24"/>
              </w:rPr>
              <w:t>(</w:t>
            </w:r>
            <w:proofErr w:type="spellStart"/>
            <w:r w:rsidRPr="00DB77C5">
              <w:rPr>
                <w:rFonts w:cs="Times New Roman"/>
                <w:b/>
                <w:i/>
                <w:color w:val="000000" w:themeColor="text1"/>
                <w:sz w:val="24"/>
                <w:szCs w:val="24"/>
              </w:rPr>
              <w:t>млн.грн</w:t>
            </w:r>
            <w:proofErr w:type="spellEnd"/>
            <w:r w:rsidRPr="00DB77C5">
              <w:rPr>
                <w:rFonts w:cs="Times New Roman"/>
                <w:b/>
                <w:i/>
                <w:color w:val="000000" w:themeColor="text1"/>
                <w:sz w:val="24"/>
                <w:szCs w:val="24"/>
              </w:rPr>
              <w:t>)</w:t>
            </w:r>
          </w:p>
        </w:tc>
        <w:tc>
          <w:tcPr>
            <w:tcW w:w="1820" w:type="dxa"/>
            <w:tcBorders>
              <w:top w:val="single" w:sz="4" w:space="0" w:color="auto"/>
              <w:left w:val="single" w:sz="4" w:space="0" w:color="auto"/>
              <w:bottom w:val="single" w:sz="4" w:space="0" w:color="auto"/>
              <w:right w:val="single" w:sz="4" w:space="0" w:color="auto"/>
            </w:tcBorders>
            <w:hideMark/>
          </w:tcPr>
          <w:p w14:paraId="29EFE130" w14:textId="77777777" w:rsidR="00DB77C5" w:rsidRPr="00DB77C5" w:rsidRDefault="00DB77C5" w:rsidP="00DB77C5">
            <w:pPr>
              <w:jc w:val="center"/>
              <w:rPr>
                <w:rFonts w:cs="Times New Roman"/>
                <w:b/>
                <w:i/>
                <w:color w:val="000000" w:themeColor="text1"/>
                <w:sz w:val="24"/>
                <w:szCs w:val="24"/>
              </w:rPr>
            </w:pPr>
            <w:r w:rsidRPr="00DB77C5">
              <w:rPr>
                <w:rFonts w:cs="Times New Roman"/>
                <w:b/>
                <w:i/>
                <w:color w:val="000000" w:themeColor="text1"/>
                <w:sz w:val="24"/>
                <w:szCs w:val="24"/>
              </w:rPr>
              <w:t>Бб2 (%)</w:t>
            </w:r>
          </w:p>
        </w:tc>
      </w:tr>
      <w:tr w:rsidR="00DB77C5" w:rsidRPr="00DB77C5" w14:paraId="5A553BCB" w14:textId="77777777" w:rsidTr="00DB77C5">
        <w:trPr>
          <w:trHeight w:val="365"/>
        </w:trPr>
        <w:tc>
          <w:tcPr>
            <w:tcW w:w="1129" w:type="dxa"/>
            <w:tcBorders>
              <w:top w:val="single" w:sz="4" w:space="0" w:color="auto"/>
              <w:left w:val="single" w:sz="4" w:space="0" w:color="auto"/>
              <w:bottom w:val="single" w:sz="4" w:space="0" w:color="auto"/>
              <w:right w:val="single" w:sz="4" w:space="0" w:color="auto"/>
            </w:tcBorders>
            <w:hideMark/>
          </w:tcPr>
          <w:p w14:paraId="4DEF5A90"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2010</w:t>
            </w:r>
          </w:p>
        </w:tc>
        <w:tc>
          <w:tcPr>
            <w:tcW w:w="2320" w:type="dxa"/>
            <w:tcBorders>
              <w:top w:val="single" w:sz="4" w:space="0" w:color="auto"/>
              <w:left w:val="single" w:sz="4" w:space="0" w:color="auto"/>
              <w:bottom w:val="single" w:sz="4" w:space="0" w:color="auto"/>
              <w:right w:val="single" w:sz="4" w:space="0" w:color="auto"/>
            </w:tcBorders>
            <w:hideMark/>
          </w:tcPr>
          <w:p w14:paraId="7272264B"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1079346</w:t>
            </w:r>
          </w:p>
        </w:tc>
        <w:tc>
          <w:tcPr>
            <w:tcW w:w="2267" w:type="dxa"/>
            <w:tcBorders>
              <w:top w:val="single" w:sz="4" w:space="0" w:color="auto"/>
              <w:left w:val="single" w:sz="4" w:space="0" w:color="auto"/>
              <w:bottom w:val="single" w:sz="4" w:space="0" w:color="auto"/>
              <w:right w:val="single" w:sz="4" w:space="0" w:color="auto"/>
            </w:tcBorders>
            <w:hideMark/>
          </w:tcPr>
          <w:p w14:paraId="2033FF3D"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-72320,4</w:t>
            </w:r>
          </w:p>
        </w:tc>
        <w:tc>
          <w:tcPr>
            <w:tcW w:w="1803" w:type="dxa"/>
            <w:tcBorders>
              <w:top w:val="single" w:sz="4" w:space="0" w:color="auto"/>
              <w:left w:val="single" w:sz="4" w:space="0" w:color="auto"/>
              <w:bottom w:val="single" w:sz="4" w:space="0" w:color="auto"/>
              <w:right w:val="single" w:sz="4" w:space="0" w:color="auto"/>
            </w:tcBorders>
            <w:hideMark/>
          </w:tcPr>
          <w:p w14:paraId="05D38188"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-64684,9</w:t>
            </w:r>
          </w:p>
        </w:tc>
        <w:tc>
          <w:tcPr>
            <w:tcW w:w="1820" w:type="dxa"/>
            <w:tcBorders>
              <w:top w:val="single" w:sz="4" w:space="0" w:color="auto"/>
              <w:left w:val="single" w:sz="4" w:space="0" w:color="auto"/>
              <w:bottom w:val="single" w:sz="4" w:space="0" w:color="auto"/>
              <w:right w:val="single" w:sz="4" w:space="0" w:color="auto"/>
            </w:tcBorders>
            <w:hideMark/>
          </w:tcPr>
          <w:p w14:paraId="1E1D04FE"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-0,7</w:t>
            </w:r>
          </w:p>
        </w:tc>
      </w:tr>
      <w:tr w:rsidR="00DB77C5" w:rsidRPr="00DB77C5" w14:paraId="28920257" w14:textId="77777777" w:rsidTr="00DB77C5">
        <w:tc>
          <w:tcPr>
            <w:tcW w:w="1129" w:type="dxa"/>
            <w:tcBorders>
              <w:top w:val="single" w:sz="4" w:space="0" w:color="auto"/>
              <w:left w:val="single" w:sz="4" w:space="0" w:color="auto"/>
              <w:bottom w:val="single" w:sz="4" w:space="0" w:color="auto"/>
              <w:right w:val="single" w:sz="4" w:space="0" w:color="auto"/>
            </w:tcBorders>
            <w:hideMark/>
          </w:tcPr>
          <w:p w14:paraId="12E3CB71"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2011</w:t>
            </w:r>
          </w:p>
        </w:tc>
        <w:tc>
          <w:tcPr>
            <w:tcW w:w="2320" w:type="dxa"/>
            <w:tcBorders>
              <w:top w:val="single" w:sz="4" w:space="0" w:color="auto"/>
              <w:left w:val="single" w:sz="4" w:space="0" w:color="auto"/>
              <w:bottom w:val="single" w:sz="4" w:space="0" w:color="auto"/>
              <w:right w:val="single" w:sz="4" w:space="0" w:color="auto"/>
            </w:tcBorders>
            <w:hideMark/>
          </w:tcPr>
          <w:p w14:paraId="480068B8"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1329991</w:t>
            </w:r>
          </w:p>
        </w:tc>
        <w:tc>
          <w:tcPr>
            <w:tcW w:w="2267" w:type="dxa"/>
            <w:tcBorders>
              <w:top w:val="single" w:sz="4" w:space="0" w:color="auto"/>
              <w:left w:val="single" w:sz="4" w:space="0" w:color="auto"/>
              <w:bottom w:val="single" w:sz="4" w:space="0" w:color="auto"/>
              <w:right w:val="single" w:sz="4" w:space="0" w:color="auto"/>
            </w:tcBorders>
            <w:hideMark/>
          </w:tcPr>
          <w:p w14:paraId="52BE3D4C"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-34399,9</w:t>
            </w:r>
          </w:p>
        </w:tc>
        <w:tc>
          <w:tcPr>
            <w:tcW w:w="1803" w:type="dxa"/>
            <w:tcBorders>
              <w:top w:val="single" w:sz="4" w:space="0" w:color="auto"/>
              <w:left w:val="single" w:sz="4" w:space="0" w:color="auto"/>
              <w:bottom w:val="single" w:sz="4" w:space="0" w:color="auto"/>
              <w:right w:val="single" w:sz="4" w:space="0" w:color="auto"/>
            </w:tcBorders>
            <w:hideMark/>
          </w:tcPr>
          <w:p w14:paraId="6742805F"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-23057,9</w:t>
            </w:r>
          </w:p>
        </w:tc>
        <w:tc>
          <w:tcPr>
            <w:tcW w:w="1820" w:type="dxa"/>
            <w:tcBorders>
              <w:top w:val="single" w:sz="4" w:space="0" w:color="auto"/>
              <w:left w:val="single" w:sz="4" w:space="0" w:color="auto"/>
              <w:bottom w:val="single" w:sz="4" w:space="0" w:color="auto"/>
              <w:right w:val="single" w:sz="4" w:space="0" w:color="auto"/>
            </w:tcBorders>
            <w:hideMark/>
          </w:tcPr>
          <w:p w14:paraId="7D43AEB3"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-0,85</w:t>
            </w:r>
          </w:p>
        </w:tc>
      </w:tr>
      <w:tr w:rsidR="00DB77C5" w:rsidRPr="00DB77C5" w14:paraId="262E13C8" w14:textId="77777777" w:rsidTr="00DB77C5">
        <w:tc>
          <w:tcPr>
            <w:tcW w:w="1129" w:type="dxa"/>
            <w:tcBorders>
              <w:top w:val="single" w:sz="4" w:space="0" w:color="auto"/>
              <w:left w:val="single" w:sz="4" w:space="0" w:color="auto"/>
              <w:bottom w:val="single" w:sz="4" w:space="0" w:color="auto"/>
              <w:right w:val="single" w:sz="4" w:space="0" w:color="auto"/>
            </w:tcBorders>
            <w:hideMark/>
          </w:tcPr>
          <w:p w14:paraId="04707A15"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2012</w:t>
            </w:r>
          </w:p>
        </w:tc>
        <w:tc>
          <w:tcPr>
            <w:tcW w:w="2320" w:type="dxa"/>
            <w:tcBorders>
              <w:top w:val="single" w:sz="4" w:space="0" w:color="auto"/>
              <w:left w:val="single" w:sz="4" w:space="0" w:color="auto"/>
              <w:bottom w:val="single" w:sz="4" w:space="0" w:color="auto"/>
              <w:right w:val="single" w:sz="4" w:space="0" w:color="auto"/>
            </w:tcBorders>
            <w:hideMark/>
          </w:tcPr>
          <w:p w14:paraId="6A082D20"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1404669</w:t>
            </w:r>
          </w:p>
        </w:tc>
        <w:tc>
          <w:tcPr>
            <w:tcW w:w="2267" w:type="dxa"/>
            <w:tcBorders>
              <w:top w:val="single" w:sz="4" w:space="0" w:color="auto"/>
              <w:left w:val="single" w:sz="4" w:space="0" w:color="auto"/>
              <w:bottom w:val="single" w:sz="4" w:space="0" w:color="auto"/>
              <w:right w:val="single" w:sz="4" w:space="0" w:color="auto"/>
            </w:tcBorders>
            <w:hideMark/>
          </w:tcPr>
          <w:p w14:paraId="56B818FD"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-58281,5</w:t>
            </w:r>
          </w:p>
        </w:tc>
        <w:tc>
          <w:tcPr>
            <w:tcW w:w="1803" w:type="dxa"/>
            <w:tcBorders>
              <w:top w:val="single" w:sz="4" w:space="0" w:color="auto"/>
              <w:left w:val="single" w:sz="4" w:space="0" w:color="auto"/>
              <w:bottom w:val="single" w:sz="4" w:space="0" w:color="auto"/>
              <w:right w:val="single" w:sz="4" w:space="0" w:color="auto"/>
            </w:tcBorders>
            <w:hideMark/>
          </w:tcPr>
          <w:p w14:paraId="6FA37F1E"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-50785,7</w:t>
            </w:r>
          </w:p>
        </w:tc>
        <w:tc>
          <w:tcPr>
            <w:tcW w:w="1820" w:type="dxa"/>
            <w:tcBorders>
              <w:top w:val="single" w:sz="4" w:space="0" w:color="auto"/>
              <w:left w:val="single" w:sz="4" w:space="0" w:color="auto"/>
              <w:bottom w:val="single" w:sz="4" w:space="0" w:color="auto"/>
              <w:right w:val="single" w:sz="4" w:space="0" w:color="auto"/>
            </w:tcBorders>
            <w:hideMark/>
          </w:tcPr>
          <w:p w14:paraId="6E50A09A"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-0,53</w:t>
            </w:r>
          </w:p>
        </w:tc>
      </w:tr>
      <w:tr w:rsidR="00DB77C5" w:rsidRPr="00DB77C5" w14:paraId="541B6A07" w14:textId="77777777" w:rsidTr="00DB77C5">
        <w:tc>
          <w:tcPr>
            <w:tcW w:w="1129" w:type="dxa"/>
            <w:tcBorders>
              <w:top w:val="single" w:sz="4" w:space="0" w:color="auto"/>
              <w:left w:val="single" w:sz="4" w:space="0" w:color="auto"/>
              <w:bottom w:val="single" w:sz="4" w:space="0" w:color="auto"/>
              <w:right w:val="single" w:sz="4" w:space="0" w:color="auto"/>
            </w:tcBorders>
            <w:hideMark/>
          </w:tcPr>
          <w:p w14:paraId="50B99F6B"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2013</w:t>
            </w:r>
          </w:p>
        </w:tc>
        <w:tc>
          <w:tcPr>
            <w:tcW w:w="2320" w:type="dxa"/>
            <w:tcBorders>
              <w:top w:val="single" w:sz="4" w:space="0" w:color="auto"/>
              <w:left w:val="single" w:sz="4" w:space="0" w:color="auto"/>
              <w:bottom w:val="single" w:sz="4" w:space="0" w:color="auto"/>
              <w:right w:val="single" w:sz="4" w:space="0" w:color="auto"/>
            </w:tcBorders>
            <w:hideMark/>
          </w:tcPr>
          <w:p w14:paraId="7C25BBD0"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1465198</w:t>
            </w:r>
          </w:p>
        </w:tc>
        <w:tc>
          <w:tcPr>
            <w:tcW w:w="2267" w:type="dxa"/>
            <w:tcBorders>
              <w:top w:val="single" w:sz="4" w:space="0" w:color="auto"/>
              <w:left w:val="single" w:sz="4" w:space="0" w:color="auto"/>
              <w:bottom w:val="single" w:sz="4" w:space="0" w:color="auto"/>
              <w:right w:val="single" w:sz="4" w:space="0" w:color="auto"/>
            </w:tcBorders>
            <w:hideMark/>
          </w:tcPr>
          <w:p w14:paraId="4EA302A3"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-62819,1</w:t>
            </w:r>
          </w:p>
        </w:tc>
        <w:tc>
          <w:tcPr>
            <w:tcW w:w="1803" w:type="dxa"/>
            <w:tcBorders>
              <w:top w:val="single" w:sz="4" w:space="0" w:color="auto"/>
              <w:left w:val="single" w:sz="4" w:space="0" w:color="auto"/>
              <w:bottom w:val="single" w:sz="4" w:space="0" w:color="auto"/>
              <w:right w:val="single" w:sz="4" w:space="0" w:color="auto"/>
            </w:tcBorders>
            <w:hideMark/>
          </w:tcPr>
          <w:p w14:paraId="5EA90C97"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-63590,3</w:t>
            </w:r>
          </w:p>
        </w:tc>
        <w:tc>
          <w:tcPr>
            <w:tcW w:w="1820" w:type="dxa"/>
            <w:tcBorders>
              <w:top w:val="single" w:sz="4" w:space="0" w:color="auto"/>
              <w:left w:val="single" w:sz="4" w:space="0" w:color="auto"/>
              <w:bottom w:val="single" w:sz="4" w:space="0" w:color="auto"/>
              <w:right w:val="single" w:sz="4" w:space="0" w:color="auto"/>
            </w:tcBorders>
            <w:hideMark/>
          </w:tcPr>
          <w:p w14:paraId="1654F3D8"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0,05</w:t>
            </w:r>
          </w:p>
        </w:tc>
      </w:tr>
      <w:tr w:rsidR="00DB77C5" w:rsidRPr="00DB77C5" w14:paraId="46FB5B0A" w14:textId="77777777" w:rsidTr="00DB77C5">
        <w:tc>
          <w:tcPr>
            <w:tcW w:w="1129" w:type="dxa"/>
            <w:tcBorders>
              <w:top w:val="single" w:sz="4" w:space="0" w:color="auto"/>
              <w:left w:val="single" w:sz="4" w:space="0" w:color="auto"/>
              <w:bottom w:val="single" w:sz="4" w:space="0" w:color="auto"/>
              <w:right w:val="single" w:sz="4" w:space="0" w:color="auto"/>
            </w:tcBorders>
            <w:hideMark/>
          </w:tcPr>
          <w:p w14:paraId="3ABF701A"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2014</w:t>
            </w:r>
          </w:p>
        </w:tc>
        <w:tc>
          <w:tcPr>
            <w:tcW w:w="2320" w:type="dxa"/>
            <w:tcBorders>
              <w:top w:val="single" w:sz="4" w:space="0" w:color="auto"/>
              <w:left w:val="single" w:sz="4" w:space="0" w:color="auto"/>
              <w:bottom w:val="single" w:sz="4" w:space="0" w:color="auto"/>
              <w:right w:val="single" w:sz="4" w:space="0" w:color="auto"/>
            </w:tcBorders>
            <w:hideMark/>
          </w:tcPr>
          <w:p w14:paraId="5D3C5BF4"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1586915</w:t>
            </w:r>
          </w:p>
        </w:tc>
        <w:tc>
          <w:tcPr>
            <w:tcW w:w="2267" w:type="dxa"/>
            <w:tcBorders>
              <w:top w:val="single" w:sz="4" w:space="0" w:color="auto"/>
              <w:left w:val="single" w:sz="4" w:space="0" w:color="auto"/>
              <w:bottom w:val="single" w:sz="4" w:space="0" w:color="auto"/>
              <w:right w:val="single" w:sz="4" w:space="0" w:color="auto"/>
            </w:tcBorders>
            <w:hideMark/>
          </w:tcPr>
          <w:p w14:paraId="6FA0768E"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-75602,8</w:t>
            </w:r>
          </w:p>
        </w:tc>
        <w:tc>
          <w:tcPr>
            <w:tcW w:w="1803" w:type="dxa"/>
            <w:tcBorders>
              <w:top w:val="single" w:sz="4" w:space="0" w:color="auto"/>
              <w:left w:val="single" w:sz="4" w:space="0" w:color="auto"/>
              <w:bottom w:val="single" w:sz="4" w:space="0" w:color="auto"/>
              <w:right w:val="single" w:sz="4" w:space="0" w:color="auto"/>
            </w:tcBorders>
            <w:hideMark/>
          </w:tcPr>
          <w:p w14:paraId="79F11A65"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-72030,5</w:t>
            </w:r>
          </w:p>
        </w:tc>
        <w:tc>
          <w:tcPr>
            <w:tcW w:w="1820" w:type="dxa"/>
            <w:tcBorders>
              <w:top w:val="single" w:sz="4" w:space="0" w:color="auto"/>
              <w:left w:val="single" w:sz="4" w:space="0" w:color="auto"/>
              <w:bottom w:val="single" w:sz="4" w:space="0" w:color="auto"/>
              <w:right w:val="single" w:sz="4" w:space="0" w:color="auto"/>
            </w:tcBorders>
            <w:hideMark/>
          </w:tcPr>
          <w:p w14:paraId="318E9BCA"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-0,22</w:t>
            </w:r>
          </w:p>
        </w:tc>
      </w:tr>
      <w:tr w:rsidR="00DB77C5" w:rsidRPr="00DB77C5" w14:paraId="7ECBF444" w14:textId="77777777" w:rsidTr="00DB77C5">
        <w:tc>
          <w:tcPr>
            <w:tcW w:w="1129" w:type="dxa"/>
            <w:tcBorders>
              <w:top w:val="single" w:sz="4" w:space="0" w:color="auto"/>
              <w:left w:val="single" w:sz="4" w:space="0" w:color="auto"/>
              <w:bottom w:val="single" w:sz="4" w:space="0" w:color="auto"/>
              <w:right w:val="single" w:sz="4" w:space="0" w:color="auto"/>
            </w:tcBorders>
            <w:hideMark/>
          </w:tcPr>
          <w:p w14:paraId="33E0737D"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2015</w:t>
            </w:r>
          </w:p>
        </w:tc>
        <w:tc>
          <w:tcPr>
            <w:tcW w:w="2320" w:type="dxa"/>
            <w:tcBorders>
              <w:top w:val="single" w:sz="4" w:space="0" w:color="auto"/>
              <w:left w:val="single" w:sz="4" w:space="0" w:color="auto"/>
              <w:bottom w:val="single" w:sz="4" w:space="0" w:color="auto"/>
              <w:right w:val="single" w:sz="4" w:space="0" w:color="auto"/>
            </w:tcBorders>
            <w:hideMark/>
          </w:tcPr>
          <w:p w14:paraId="44BB489E"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1988544</w:t>
            </w:r>
          </w:p>
        </w:tc>
        <w:tc>
          <w:tcPr>
            <w:tcW w:w="2267" w:type="dxa"/>
            <w:tcBorders>
              <w:top w:val="single" w:sz="4" w:space="0" w:color="auto"/>
              <w:left w:val="single" w:sz="4" w:space="0" w:color="auto"/>
              <w:bottom w:val="single" w:sz="4" w:space="0" w:color="auto"/>
              <w:right w:val="single" w:sz="4" w:space="0" w:color="auto"/>
            </w:tcBorders>
            <w:hideMark/>
          </w:tcPr>
          <w:p w14:paraId="5FDDB6CE"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-33168,8</w:t>
            </w:r>
          </w:p>
        </w:tc>
        <w:tc>
          <w:tcPr>
            <w:tcW w:w="1803" w:type="dxa"/>
            <w:tcBorders>
              <w:top w:val="single" w:sz="4" w:space="0" w:color="auto"/>
              <w:left w:val="single" w:sz="4" w:space="0" w:color="auto"/>
              <w:bottom w:val="single" w:sz="4" w:space="0" w:color="auto"/>
              <w:right w:val="single" w:sz="4" w:space="0" w:color="auto"/>
            </w:tcBorders>
            <w:hideMark/>
          </w:tcPr>
          <w:p w14:paraId="57BADBC5"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-30898,2</w:t>
            </w:r>
          </w:p>
        </w:tc>
        <w:tc>
          <w:tcPr>
            <w:tcW w:w="1820" w:type="dxa"/>
            <w:tcBorders>
              <w:top w:val="single" w:sz="4" w:space="0" w:color="auto"/>
              <w:left w:val="single" w:sz="4" w:space="0" w:color="auto"/>
              <w:bottom w:val="single" w:sz="4" w:space="0" w:color="auto"/>
              <w:right w:val="single" w:sz="4" w:space="0" w:color="auto"/>
            </w:tcBorders>
            <w:hideMark/>
          </w:tcPr>
          <w:p w14:paraId="368DF3BA"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-0,11</w:t>
            </w:r>
          </w:p>
        </w:tc>
      </w:tr>
      <w:tr w:rsidR="00DB77C5" w:rsidRPr="00DB77C5" w14:paraId="50CC19AE" w14:textId="77777777" w:rsidTr="00DB77C5">
        <w:tc>
          <w:tcPr>
            <w:tcW w:w="1129" w:type="dxa"/>
            <w:tcBorders>
              <w:top w:val="single" w:sz="4" w:space="0" w:color="auto"/>
              <w:left w:val="single" w:sz="4" w:space="0" w:color="auto"/>
              <w:bottom w:val="single" w:sz="4" w:space="0" w:color="auto"/>
              <w:right w:val="single" w:sz="4" w:space="0" w:color="auto"/>
            </w:tcBorders>
            <w:hideMark/>
          </w:tcPr>
          <w:p w14:paraId="7166E2C4"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2016</w:t>
            </w:r>
          </w:p>
        </w:tc>
        <w:tc>
          <w:tcPr>
            <w:tcW w:w="2320" w:type="dxa"/>
            <w:tcBorders>
              <w:top w:val="single" w:sz="4" w:space="0" w:color="auto"/>
              <w:left w:val="single" w:sz="4" w:space="0" w:color="auto"/>
              <w:bottom w:val="single" w:sz="4" w:space="0" w:color="auto"/>
              <w:right w:val="single" w:sz="4" w:space="0" w:color="auto"/>
            </w:tcBorders>
            <w:hideMark/>
          </w:tcPr>
          <w:p w14:paraId="13166208"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2385367</w:t>
            </w:r>
          </w:p>
        </w:tc>
        <w:tc>
          <w:tcPr>
            <w:tcW w:w="2267" w:type="dxa"/>
            <w:tcBorders>
              <w:top w:val="single" w:sz="4" w:space="0" w:color="auto"/>
              <w:left w:val="single" w:sz="4" w:space="0" w:color="auto"/>
              <w:bottom w:val="single" w:sz="4" w:space="0" w:color="auto"/>
              <w:right w:val="single" w:sz="4" w:space="0" w:color="auto"/>
            </w:tcBorders>
            <w:hideMark/>
          </w:tcPr>
          <w:p w14:paraId="5CBB84E0"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-51668,8</w:t>
            </w:r>
          </w:p>
        </w:tc>
        <w:tc>
          <w:tcPr>
            <w:tcW w:w="1803" w:type="dxa"/>
            <w:tcBorders>
              <w:top w:val="single" w:sz="4" w:space="0" w:color="auto"/>
              <w:left w:val="single" w:sz="4" w:space="0" w:color="auto"/>
              <w:bottom w:val="single" w:sz="4" w:space="0" w:color="auto"/>
              <w:right w:val="single" w:sz="4" w:space="0" w:color="auto"/>
            </w:tcBorders>
            <w:hideMark/>
          </w:tcPr>
          <w:p w14:paraId="20E57984"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-54682,6</w:t>
            </w:r>
          </w:p>
        </w:tc>
        <w:tc>
          <w:tcPr>
            <w:tcW w:w="1820" w:type="dxa"/>
            <w:tcBorders>
              <w:top w:val="single" w:sz="4" w:space="0" w:color="auto"/>
              <w:left w:val="single" w:sz="4" w:space="0" w:color="auto"/>
              <w:bottom w:val="single" w:sz="4" w:space="0" w:color="auto"/>
              <w:right w:val="single" w:sz="4" w:space="0" w:color="auto"/>
            </w:tcBorders>
            <w:hideMark/>
          </w:tcPr>
          <w:p w14:paraId="1E738543"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0,12</w:t>
            </w:r>
          </w:p>
        </w:tc>
      </w:tr>
      <w:tr w:rsidR="00DB77C5" w:rsidRPr="00DB77C5" w14:paraId="5120210D" w14:textId="77777777" w:rsidTr="00DB77C5">
        <w:tc>
          <w:tcPr>
            <w:tcW w:w="1129" w:type="dxa"/>
            <w:tcBorders>
              <w:top w:val="single" w:sz="4" w:space="0" w:color="auto"/>
              <w:left w:val="single" w:sz="4" w:space="0" w:color="auto"/>
              <w:bottom w:val="single" w:sz="4" w:space="0" w:color="auto"/>
              <w:right w:val="single" w:sz="4" w:space="0" w:color="auto"/>
            </w:tcBorders>
            <w:hideMark/>
          </w:tcPr>
          <w:p w14:paraId="410206D8"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2017</w:t>
            </w:r>
          </w:p>
        </w:tc>
        <w:tc>
          <w:tcPr>
            <w:tcW w:w="2320" w:type="dxa"/>
            <w:tcBorders>
              <w:top w:val="single" w:sz="4" w:space="0" w:color="auto"/>
              <w:left w:val="single" w:sz="4" w:space="0" w:color="auto"/>
              <w:bottom w:val="single" w:sz="4" w:space="0" w:color="auto"/>
              <w:right w:val="single" w:sz="4" w:space="0" w:color="auto"/>
            </w:tcBorders>
            <w:hideMark/>
          </w:tcPr>
          <w:p w14:paraId="05CD761F"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2983882</w:t>
            </w:r>
          </w:p>
        </w:tc>
        <w:tc>
          <w:tcPr>
            <w:tcW w:w="2267" w:type="dxa"/>
            <w:tcBorders>
              <w:top w:val="single" w:sz="4" w:space="0" w:color="auto"/>
              <w:left w:val="single" w:sz="4" w:space="0" w:color="auto"/>
              <w:bottom w:val="single" w:sz="4" w:space="0" w:color="auto"/>
              <w:right w:val="single" w:sz="4" w:space="0" w:color="auto"/>
            </w:tcBorders>
            <w:hideMark/>
          </w:tcPr>
          <w:p w14:paraId="36393B16"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-41289,8</w:t>
            </w:r>
          </w:p>
        </w:tc>
        <w:tc>
          <w:tcPr>
            <w:tcW w:w="1803" w:type="dxa"/>
            <w:tcBorders>
              <w:top w:val="single" w:sz="4" w:space="0" w:color="auto"/>
              <w:left w:val="single" w:sz="4" w:space="0" w:color="auto"/>
              <w:bottom w:val="single" w:sz="4" w:space="0" w:color="auto"/>
              <w:right w:val="single" w:sz="4" w:space="0" w:color="auto"/>
            </w:tcBorders>
            <w:hideMark/>
          </w:tcPr>
          <w:p w14:paraId="4C9C7AD5"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-42093,8</w:t>
            </w:r>
          </w:p>
        </w:tc>
        <w:tc>
          <w:tcPr>
            <w:tcW w:w="1820" w:type="dxa"/>
            <w:tcBorders>
              <w:top w:val="single" w:sz="4" w:space="0" w:color="auto"/>
              <w:left w:val="single" w:sz="4" w:space="0" w:color="auto"/>
              <w:bottom w:val="single" w:sz="4" w:space="0" w:color="auto"/>
              <w:right w:val="single" w:sz="4" w:space="0" w:color="auto"/>
            </w:tcBorders>
            <w:hideMark/>
          </w:tcPr>
          <w:p w14:paraId="2A210DEE"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0,03</w:t>
            </w:r>
          </w:p>
        </w:tc>
      </w:tr>
      <w:tr w:rsidR="00DB77C5" w:rsidRPr="00DB77C5" w14:paraId="3D399A89" w14:textId="77777777" w:rsidTr="00DB77C5">
        <w:trPr>
          <w:trHeight w:val="323"/>
        </w:trPr>
        <w:tc>
          <w:tcPr>
            <w:tcW w:w="1129" w:type="dxa"/>
            <w:tcBorders>
              <w:top w:val="single" w:sz="4" w:space="0" w:color="auto"/>
              <w:left w:val="single" w:sz="4" w:space="0" w:color="auto"/>
              <w:bottom w:val="single" w:sz="4" w:space="0" w:color="auto"/>
              <w:right w:val="single" w:sz="4" w:space="0" w:color="auto"/>
            </w:tcBorders>
            <w:hideMark/>
          </w:tcPr>
          <w:p w14:paraId="58A0D566"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2018</w:t>
            </w:r>
          </w:p>
        </w:tc>
        <w:tc>
          <w:tcPr>
            <w:tcW w:w="2320" w:type="dxa"/>
            <w:tcBorders>
              <w:top w:val="single" w:sz="4" w:space="0" w:color="auto"/>
              <w:left w:val="single" w:sz="4" w:space="0" w:color="auto"/>
              <w:bottom w:val="single" w:sz="4" w:space="0" w:color="auto"/>
              <w:right w:val="single" w:sz="4" w:space="0" w:color="auto"/>
            </w:tcBorders>
            <w:hideMark/>
          </w:tcPr>
          <w:p w14:paraId="2D27968D"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3560596</w:t>
            </w:r>
          </w:p>
        </w:tc>
        <w:tc>
          <w:tcPr>
            <w:tcW w:w="2267" w:type="dxa"/>
            <w:tcBorders>
              <w:top w:val="single" w:sz="4" w:space="0" w:color="auto"/>
              <w:left w:val="single" w:sz="4" w:space="0" w:color="auto"/>
              <w:bottom w:val="single" w:sz="4" w:space="0" w:color="auto"/>
              <w:right w:val="single" w:sz="4" w:space="0" w:color="auto"/>
            </w:tcBorders>
            <w:hideMark/>
          </w:tcPr>
          <w:p w14:paraId="62C779A9"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-75118,8</w:t>
            </w:r>
          </w:p>
        </w:tc>
        <w:tc>
          <w:tcPr>
            <w:tcW w:w="1803" w:type="dxa"/>
            <w:tcBorders>
              <w:top w:val="single" w:sz="4" w:space="0" w:color="auto"/>
              <w:left w:val="single" w:sz="4" w:space="0" w:color="auto"/>
              <w:bottom w:val="single" w:sz="4" w:space="0" w:color="auto"/>
              <w:right w:val="single" w:sz="4" w:space="0" w:color="auto"/>
            </w:tcBorders>
            <w:hideMark/>
          </w:tcPr>
          <w:p w14:paraId="19932B74"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-67788,5</w:t>
            </w:r>
          </w:p>
        </w:tc>
        <w:tc>
          <w:tcPr>
            <w:tcW w:w="1820" w:type="dxa"/>
            <w:tcBorders>
              <w:top w:val="single" w:sz="4" w:space="0" w:color="auto"/>
              <w:left w:val="single" w:sz="4" w:space="0" w:color="auto"/>
              <w:bottom w:val="single" w:sz="4" w:space="0" w:color="auto"/>
              <w:right w:val="single" w:sz="4" w:space="0" w:color="auto"/>
            </w:tcBorders>
            <w:hideMark/>
          </w:tcPr>
          <w:p w14:paraId="3DF6B990"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-0,2</w:t>
            </w:r>
          </w:p>
        </w:tc>
      </w:tr>
      <w:tr w:rsidR="00DB77C5" w:rsidRPr="00DB77C5" w14:paraId="07F4555F" w14:textId="77777777" w:rsidTr="00DB77C5">
        <w:tc>
          <w:tcPr>
            <w:tcW w:w="1129" w:type="dxa"/>
            <w:tcBorders>
              <w:top w:val="single" w:sz="4" w:space="0" w:color="auto"/>
              <w:left w:val="single" w:sz="4" w:space="0" w:color="auto"/>
              <w:bottom w:val="single" w:sz="4" w:space="0" w:color="auto"/>
              <w:right w:val="single" w:sz="4" w:space="0" w:color="auto"/>
            </w:tcBorders>
            <w:hideMark/>
          </w:tcPr>
          <w:p w14:paraId="65EA4FB6"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2019</w:t>
            </w:r>
          </w:p>
        </w:tc>
        <w:tc>
          <w:tcPr>
            <w:tcW w:w="2320" w:type="dxa"/>
            <w:tcBorders>
              <w:top w:val="single" w:sz="4" w:space="0" w:color="auto"/>
              <w:left w:val="single" w:sz="4" w:space="0" w:color="auto"/>
              <w:bottom w:val="single" w:sz="4" w:space="0" w:color="auto"/>
              <w:right w:val="single" w:sz="4" w:space="0" w:color="auto"/>
            </w:tcBorders>
            <w:hideMark/>
          </w:tcPr>
          <w:p w14:paraId="6900E011"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3978400</w:t>
            </w:r>
          </w:p>
        </w:tc>
        <w:tc>
          <w:tcPr>
            <w:tcW w:w="2267" w:type="dxa"/>
            <w:tcBorders>
              <w:top w:val="single" w:sz="4" w:space="0" w:color="auto"/>
              <w:left w:val="single" w:sz="4" w:space="0" w:color="auto"/>
              <w:bottom w:val="single" w:sz="4" w:space="0" w:color="auto"/>
              <w:right w:val="single" w:sz="4" w:space="0" w:color="auto"/>
            </w:tcBorders>
            <w:hideMark/>
          </w:tcPr>
          <w:p w14:paraId="61A0DC0B"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-84515,9</w:t>
            </w:r>
          </w:p>
        </w:tc>
        <w:tc>
          <w:tcPr>
            <w:tcW w:w="1803" w:type="dxa"/>
            <w:tcBorders>
              <w:top w:val="single" w:sz="4" w:space="0" w:color="auto"/>
              <w:left w:val="single" w:sz="4" w:space="0" w:color="auto"/>
              <w:bottom w:val="single" w:sz="4" w:space="0" w:color="auto"/>
              <w:right w:val="single" w:sz="4" w:space="0" w:color="auto"/>
            </w:tcBorders>
            <w:hideMark/>
          </w:tcPr>
          <w:p w14:paraId="7326731A"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-84316,4</w:t>
            </w:r>
          </w:p>
        </w:tc>
        <w:tc>
          <w:tcPr>
            <w:tcW w:w="1820" w:type="dxa"/>
            <w:tcBorders>
              <w:top w:val="single" w:sz="4" w:space="0" w:color="auto"/>
              <w:left w:val="single" w:sz="4" w:space="0" w:color="auto"/>
              <w:bottom w:val="single" w:sz="4" w:space="0" w:color="auto"/>
              <w:right w:val="single" w:sz="4" w:space="0" w:color="auto"/>
            </w:tcBorders>
            <w:hideMark/>
          </w:tcPr>
          <w:p w14:paraId="251A95DF"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0</w:t>
            </w:r>
          </w:p>
        </w:tc>
      </w:tr>
      <w:tr w:rsidR="00DB77C5" w:rsidRPr="00DB77C5" w14:paraId="61DEF88D" w14:textId="77777777" w:rsidTr="00DB77C5">
        <w:tc>
          <w:tcPr>
            <w:tcW w:w="1129" w:type="dxa"/>
            <w:tcBorders>
              <w:top w:val="single" w:sz="4" w:space="0" w:color="auto"/>
              <w:left w:val="single" w:sz="4" w:space="0" w:color="auto"/>
              <w:bottom w:val="single" w:sz="4" w:space="0" w:color="auto"/>
              <w:right w:val="single" w:sz="4" w:space="0" w:color="auto"/>
            </w:tcBorders>
            <w:hideMark/>
          </w:tcPr>
          <w:p w14:paraId="437BCA52"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2020</w:t>
            </w:r>
          </w:p>
        </w:tc>
        <w:tc>
          <w:tcPr>
            <w:tcW w:w="2320" w:type="dxa"/>
            <w:tcBorders>
              <w:top w:val="single" w:sz="4" w:space="0" w:color="auto"/>
              <w:left w:val="single" w:sz="4" w:space="0" w:color="auto"/>
              <w:bottom w:val="single" w:sz="4" w:space="0" w:color="auto"/>
              <w:right w:val="single" w:sz="4" w:space="0" w:color="auto"/>
            </w:tcBorders>
            <w:hideMark/>
          </w:tcPr>
          <w:p w14:paraId="7F0D7717"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4193735</w:t>
            </w:r>
          </w:p>
        </w:tc>
        <w:tc>
          <w:tcPr>
            <w:tcW w:w="2267" w:type="dxa"/>
            <w:tcBorders>
              <w:top w:val="single" w:sz="4" w:space="0" w:color="auto"/>
              <w:left w:val="single" w:sz="4" w:space="0" w:color="auto"/>
              <w:bottom w:val="single" w:sz="4" w:space="0" w:color="auto"/>
              <w:right w:val="single" w:sz="4" w:space="0" w:color="auto"/>
            </w:tcBorders>
            <w:hideMark/>
          </w:tcPr>
          <w:p w14:paraId="429E9C40"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-13987,6</w:t>
            </w:r>
          </w:p>
        </w:tc>
        <w:tc>
          <w:tcPr>
            <w:tcW w:w="1803" w:type="dxa"/>
            <w:tcBorders>
              <w:top w:val="single" w:sz="4" w:space="0" w:color="auto"/>
              <w:left w:val="single" w:sz="4" w:space="0" w:color="auto"/>
              <w:bottom w:val="single" w:sz="4" w:space="0" w:color="auto"/>
              <w:right w:val="single" w:sz="4" w:space="0" w:color="auto"/>
            </w:tcBorders>
            <w:hideMark/>
          </w:tcPr>
          <w:p w14:paraId="59DD167E"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-223944,4</w:t>
            </w:r>
          </w:p>
        </w:tc>
        <w:tc>
          <w:tcPr>
            <w:tcW w:w="1820" w:type="dxa"/>
            <w:tcBorders>
              <w:top w:val="single" w:sz="4" w:space="0" w:color="auto"/>
              <w:left w:val="single" w:sz="4" w:space="0" w:color="auto"/>
              <w:bottom w:val="single" w:sz="4" w:space="0" w:color="auto"/>
              <w:right w:val="single" w:sz="4" w:space="0" w:color="auto"/>
            </w:tcBorders>
            <w:hideMark/>
          </w:tcPr>
          <w:p w14:paraId="11B4D869"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5</w:t>
            </w:r>
          </w:p>
        </w:tc>
      </w:tr>
    </w:tbl>
    <w:p w14:paraId="41F23335" w14:textId="77777777" w:rsidR="00DB77C5" w:rsidRPr="00DB77C5" w:rsidRDefault="00DB77C5" w:rsidP="00DB77C5">
      <w:pPr>
        <w:spacing w:line="240" w:lineRule="auto"/>
        <w:jc w:val="both"/>
        <w:rPr>
          <w:rFonts w:ascii="Times New Roman" w:eastAsia="MS Mincho" w:hAnsi="Times New Roman" w:cs="Times New Roman"/>
          <w:i/>
          <w:color w:val="000000" w:themeColor="text1"/>
          <w:sz w:val="24"/>
          <w:szCs w:val="24"/>
          <w:lang w:val="uk-UA"/>
        </w:rPr>
      </w:pPr>
      <w:r w:rsidRPr="00DB77C5">
        <w:rPr>
          <w:rFonts w:ascii="Times New Roman" w:eastAsia="MS Mincho" w:hAnsi="Times New Roman" w:cs="Times New Roman"/>
          <w:i/>
          <w:color w:val="000000" w:themeColor="text1"/>
          <w:sz w:val="24"/>
          <w:szCs w:val="24"/>
        </w:rPr>
        <w:t>*авторський обрахунок</w:t>
      </w:r>
    </w:p>
    <w:p w14:paraId="03A34702" w14:textId="77777777" w:rsidR="00DB77C5" w:rsidRPr="00DB77C5" w:rsidRDefault="00DB77C5" w:rsidP="00DB77C5">
      <w:pPr>
        <w:widowControl w:val="0"/>
        <w:autoSpaceDE w:val="0"/>
        <w:autoSpaceDN w:val="0"/>
        <w:adjustRightInd w:val="0"/>
        <w:spacing w:line="240" w:lineRule="auto"/>
        <w:ind w:firstLine="709"/>
        <w:jc w:val="both"/>
        <w:rPr>
          <w:rFonts w:ascii="Times New Roman" w:eastAsiaTheme="minorHAnsi" w:hAnsi="Times New Roman" w:cs="Times New Roman"/>
          <w:color w:val="000000" w:themeColor="text1"/>
          <w:sz w:val="24"/>
          <w:szCs w:val="24"/>
        </w:rPr>
      </w:pPr>
      <w:r w:rsidRPr="00DB77C5">
        <w:rPr>
          <w:rFonts w:ascii="Times New Roman" w:hAnsi="Times New Roman" w:cs="Times New Roman"/>
          <w:color w:val="000000" w:themeColor="text1"/>
          <w:sz w:val="24"/>
          <w:szCs w:val="24"/>
        </w:rPr>
        <w:t>Динаміка індикатора Бб2, представлена на рис.... свідчить про такі його характеристичні значення в часі (таблиця ....). Як вона свідчить критичного значення вказаний індикатор набув у 2020 році, а оптимального – з 2013 по 2017 та в 2019 році.</w:t>
      </w:r>
    </w:p>
    <w:p w14:paraId="29E7C788" w14:textId="77777777" w:rsidR="00DB77C5" w:rsidRPr="00DB77C5" w:rsidRDefault="00DB77C5" w:rsidP="00DB77C5">
      <w:pPr>
        <w:widowControl w:val="0"/>
        <w:autoSpaceDE w:val="0"/>
        <w:autoSpaceDN w:val="0"/>
        <w:adjustRightInd w:val="0"/>
        <w:spacing w:line="240" w:lineRule="auto"/>
        <w:ind w:firstLine="709"/>
        <w:jc w:val="both"/>
        <w:rPr>
          <w:rFonts w:ascii="Times New Roman" w:hAnsi="Times New Roman" w:cs="Times New Roman"/>
          <w:color w:val="000000" w:themeColor="text1"/>
          <w:sz w:val="24"/>
          <w:szCs w:val="24"/>
        </w:rPr>
      </w:pPr>
    </w:p>
    <w:p w14:paraId="3BDE81E6" w14:textId="21284FA3" w:rsidR="00DB77C5" w:rsidRPr="00DB77C5" w:rsidRDefault="00DB77C5" w:rsidP="00DB77C5">
      <w:pPr>
        <w:spacing w:line="240" w:lineRule="auto"/>
        <w:jc w:val="center"/>
        <w:rPr>
          <w:rFonts w:ascii="Times New Roman" w:hAnsi="Times New Roman" w:cs="Times New Roman"/>
          <w:color w:val="000000" w:themeColor="text1"/>
          <w:sz w:val="24"/>
          <w:szCs w:val="24"/>
        </w:rPr>
      </w:pPr>
      <w:r w:rsidRPr="00DB77C5">
        <w:rPr>
          <w:rFonts w:ascii="Times New Roman" w:eastAsiaTheme="minorHAnsi" w:hAnsi="Times New Roman" w:cs="Times New Roman"/>
          <w:noProof/>
          <w:color w:val="000000" w:themeColor="text1"/>
          <w:sz w:val="24"/>
          <w:szCs w:val="24"/>
          <w:lang w:val="uk-UA"/>
        </w:rPr>
        <w:drawing>
          <wp:inline distT="0" distB="0" distL="0" distR="0" wp14:anchorId="238D4F4B" wp14:editId="78E9171B">
            <wp:extent cx="5747385" cy="3151505"/>
            <wp:effectExtent l="0" t="0" r="18415" b="10795"/>
            <wp:docPr id="1"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622A380F" w14:textId="77777777" w:rsidR="00DB77C5" w:rsidRPr="00DB77C5" w:rsidRDefault="00DB77C5" w:rsidP="00DB77C5">
      <w:pPr>
        <w:widowControl w:val="0"/>
        <w:autoSpaceDE w:val="0"/>
        <w:autoSpaceDN w:val="0"/>
        <w:adjustRightInd w:val="0"/>
        <w:spacing w:after="240" w:line="240" w:lineRule="auto"/>
        <w:jc w:val="center"/>
        <w:rPr>
          <w:rFonts w:ascii="Times New Roman" w:hAnsi="Times New Roman" w:cs="Times New Roman"/>
          <w:b/>
          <w:i/>
          <w:color w:val="000000" w:themeColor="text1"/>
          <w:sz w:val="24"/>
          <w:szCs w:val="24"/>
        </w:rPr>
      </w:pPr>
      <w:r w:rsidRPr="00DB77C5">
        <w:rPr>
          <w:rFonts w:ascii="Times New Roman" w:hAnsi="Times New Roman" w:cs="Times New Roman"/>
          <w:b/>
          <w:i/>
          <w:color w:val="000000" w:themeColor="text1"/>
          <w:sz w:val="24"/>
          <w:szCs w:val="24"/>
        </w:rPr>
        <w:t>Рис. ..Динаміка індикатора Бб2  упродовж 2010-2020р.р.</w:t>
      </w:r>
    </w:p>
    <w:p w14:paraId="08B579AF" w14:textId="77777777" w:rsidR="00DB77C5" w:rsidRPr="00DB77C5" w:rsidRDefault="00DB77C5" w:rsidP="00DB77C5">
      <w:pPr>
        <w:spacing w:line="240" w:lineRule="auto"/>
        <w:jc w:val="right"/>
        <w:rPr>
          <w:rFonts w:ascii="Times New Roman" w:hAnsi="Times New Roman" w:cs="Times New Roman"/>
          <w:b/>
          <w:i/>
          <w:color w:val="000000" w:themeColor="text1"/>
          <w:sz w:val="24"/>
          <w:szCs w:val="24"/>
        </w:rPr>
      </w:pPr>
    </w:p>
    <w:p w14:paraId="3509E712" w14:textId="77777777" w:rsidR="00DB77C5" w:rsidRPr="00DB77C5" w:rsidRDefault="00DB77C5" w:rsidP="00DB77C5">
      <w:pPr>
        <w:spacing w:line="240" w:lineRule="auto"/>
        <w:jc w:val="right"/>
        <w:rPr>
          <w:rFonts w:ascii="Times New Roman" w:hAnsi="Times New Roman" w:cs="Times New Roman"/>
          <w:b/>
          <w:i/>
          <w:color w:val="000000" w:themeColor="text1"/>
          <w:sz w:val="24"/>
          <w:szCs w:val="24"/>
        </w:rPr>
      </w:pPr>
    </w:p>
    <w:p w14:paraId="57F275BB" w14:textId="77777777" w:rsidR="00DB77C5" w:rsidRPr="00DB77C5" w:rsidRDefault="00DB77C5" w:rsidP="00DB77C5">
      <w:pPr>
        <w:spacing w:line="240" w:lineRule="auto"/>
        <w:jc w:val="right"/>
        <w:rPr>
          <w:rFonts w:ascii="Times New Roman" w:hAnsi="Times New Roman" w:cs="Times New Roman"/>
          <w:b/>
          <w:i/>
          <w:color w:val="000000" w:themeColor="text1"/>
          <w:sz w:val="24"/>
          <w:szCs w:val="24"/>
        </w:rPr>
      </w:pPr>
      <w:r w:rsidRPr="00DB77C5">
        <w:rPr>
          <w:rFonts w:ascii="Times New Roman" w:hAnsi="Times New Roman" w:cs="Times New Roman"/>
          <w:b/>
          <w:i/>
          <w:color w:val="000000" w:themeColor="text1"/>
          <w:sz w:val="24"/>
          <w:szCs w:val="24"/>
        </w:rPr>
        <w:t>Таблиця ....</w:t>
      </w:r>
    </w:p>
    <w:p w14:paraId="0B9B58C2" w14:textId="77777777" w:rsidR="00DB77C5" w:rsidRPr="00DB77C5" w:rsidRDefault="00DB77C5" w:rsidP="00DB77C5">
      <w:pPr>
        <w:spacing w:line="240" w:lineRule="auto"/>
        <w:jc w:val="center"/>
        <w:rPr>
          <w:rFonts w:ascii="Times New Roman" w:hAnsi="Times New Roman" w:cs="Times New Roman"/>
          <w:b/>
          <w:color w:val="000000" w:themeColor="text1"/>
          <w:sz w:val="24"/>
          <w:szCs w:val="24"/>
        </w:rPr>
      </w:pPr>
      <w:r w:rsidRPr="00DB77C5">
        <w:rPr>
          <w:rFonts w:ascii="Times New Roman" w:hAnsi="Times New Roman" w:cs="Times New Roman"/>
          <w:b/>
          <w:color w:val="000000" w:themeColor="text1"/>
          <w:sz w:val="24"/>
          <w:szCs w:val="24"/>
        </w:rPr>
        <w:t xml:space="preserve">Характеристичні значення Бб2 в динаміці </w:t>
      </w:r>
      <w:r w:rsidRPr="00DB77C5">
        <w:rPr>
          <w:rFonts w:ascii="Times New Roman" w:eastAsia="MS Mincho" w:hAnsi="Times New Roman" w:cs="Times New Roman"/>
          <w:b/>
          <w:color w:val="000000" w:themeColor="text1"/>
          <w:sz w:val="24"/>
          <w:szCs w:val="24"/>
        </w:rPr>
        <w:t>(2010-2020 р.р)</w:t>
      </w:r>
    </w:p>
    <w:tbl>
      <w:tblPr>
        <w:tblStyle w:val="a5"/>
        <w:tblW w:w="0" w:type="auto"/>
        <w:tblLook w:val="04A0" w:firstRow="1" w:lastRow="0" w:firstColumn="1" w:lastColumn="0" w:noHBand="0" w:noVBand="1"/>
      </w:tblPr>
      <w:tblGrid>
        <w:gridCol w:w="1223"/>
        <w:gridCol w:w="1351"/>
        <w:gridCol w:w="1344"/>
        <w:gridCol w:w="1199"/>
        <w:gridCol w:w="2469"/>
      </w:tblGrid>
      <w:tr w:rsidR="00DB77C5" w:rsidRPr="00DB77C5" w14:paraId="23917409" w14:textId="77777777" w:rsidTr="00DB77C5">
        <w:tc>
          <w:tcPr>
            <w:tcW w:w="9339" w:type="dxa"/>
            <w:gridSpan w:val="5"/>
            <w:tcBorders>
              <w:top w:val="single" w:sz="4" w:space="0" w:color="auto"/>
              <w:left w:val="single" w:sz="4" w:space="0" w:color="auto"/>
              <w:bottom w:val="single" w:sz="4" w:space="0" w:color="auto"/>
              <w:right w:val="single" w:sz="4" w:space="0" w:color="auto"/>
            </w:tcBorders>
            <w:hideMark/>
          </w:tcPr>
          <w:p w14:paraId="61A8CB70" w14:textId="77777777" w:rsidR="00DB77C5" w:rsidRPr="00DB77C5" w:rsidRDefault="00DB77C5" w:rsidP="00DB77C5">
            <w:pPr>
              <w:widowControl w:val="0"/>
              <w:autoSpaceDE w:val="0"/>
              <w:autoSpaceDN w:val="0"/>
              <w:adjustRightInd w:val="0"/>
              <w:jc w:val="center"/>
              <w:rPr>
                <w:rFonts w:cs="Times New Roman"/>
                <w:b/>
                <w:i/>
                <w:color w:val="000000" w:themeColor="text1"/>
                <w:sz w:val="24"/>
                <w:szCs w:val="24"/>
              </w:rPr>
            </w:pPr>
            <w:proofErr w:type="spellStart"/>
            <w:r w:rsidRPr="00DB77C5">
              <w:rPr>
                <w:rFonts w:cs="Times New Roman"/>
                <w:b/>
                <w:i/>
                <w:color w:val="000000" w:themeColor="text1"/>
                <w:sz w:val="24"/>
                <w:szCs w:val="24"/>
              </w:rPr>
              <w:t>Характеристичні</w:t>
            </w:r>
            <w:proofErr w:type="spellEnd"/>
            <w:r w:rsidRPr="00DB77C5">
              <w:rPr>
                <w:rFonts w:cs="Times New Roman"/>
                <w:b/>
                <w:i/>
                <w:color w:val="000000" w:themeColor="text1"/>
                <w:sz w:val="24"/>
                <w:szCs w:val="24"/>
              </w:rPr>
              <w:t xml:space="preserve"> </w:t>
            </w:r>
            <w:proofErr w:type="spellStart"/>
            <w:r w:rsidRPr="00DB77C5">
              <w:rPr>
                <w:rFonts w:cs="Times New Roman"/>
                <w:b/>
                <w:i/>
                <w:color w:val="000000" w:themeColor="text1"/>
                <w:sz w:val="24"/>
                <w:szCs w:val="24"/>
              </w:rPr>
              <w:t>значення</w:t>
            </w:r>
            <w:proofErr w:type="spellEnd"/>
            <w:r w:rsidRPr="00DB77C5">
              <w:rPr>
                <w:rFonts w:cs="Times New Roman"/>
                <w:b/>
                <w:i/>
                <w:color w:val="000000" w:themeColor="text1"/>
                <w:sz w:val="24"/>
                <w:szCs w:val="24"/>
              </w:rPr>
              <w:t xml:space="preserve"> Бб2</w:t>
            </w:r>
          </w:p>
        </w:tc>
      </w:tr>
      <w:tr w:rsidR="00DB77C5" w:rsidRPr="00DB77C5" w14:paraId="446BB015" w14:textId="77777777" w:rsidTr="00DB77C5">
        <w:tc>
          <w:tcPr>
            <w:tcW w:w="1413" w:type="dxa"/>
            <w:tcBorders>
              <w:top w:val="single" w:sz="4" w:space="0" w:color="auto"/>
              <w:left w:val="single" w:sz="4" w:space="0" w:color="auto"/>
              <w:bottom w:val="single" w:sz="4" w:space="0" w:color="auto"/>
              <w:right w:val="single" w:sz="4" w:space="0" w:color="auto"/>
            </w:tcBorders>
            <w:hideMark/>
          </w:tcPr>
          <w:p w14:paraId="1E1D49C6" w14:textId="77777777" w:rsidR="00DB77C5" w:rsidRPr="00DB77C5" w:rsidRDefault="00DB77C5" w:rsidP="00DB77C5">
            <w:pPr>
              <w:widowControl w:val="0"/>
              <w:autoSpaceDE w:val="0"/>
              <w:autoSpaceDN w:val="0"/>
              <w:adjustRightInd w:val="0"/>
              <w:jc w:val="center"/>
              <w:rPr>
                <w:rFonts w:cs="Times New Roman"/>
                <w:b/>
                <w:i/>
                <w:color w:val="000000" w:themeColor="text1"/>
                <w:sz w:val="24"/>
                <w:szCs w:val="24"/>
              </w:rPr>
            </w:pPr>
            <w:proofErr w:type="spellStart"/>
            <w:r w:rsidRPr="00DB77C5">
              <w:rPr>
                <w:rFonts w:cs="Times New Roman"/>
                <w:b/>
                <w:i/>
                <w:color w:val="000000" w:themeColor="text1"/>
                <w:sz w:val="24"/>
                <w:szCs w:val="24"/>
              </w:rPr>
              <w:t>X</w:t>
            </w:r>
            <w:r w:rsidRPr="00DB77C5">
              <w:rPr>
                <w:rFonts w:cs="Times New Roman"/>
                <w:b/>
                <w:bCs/>
                <w:i/>
                <w:color w:val="000000" w:themeColor="text1"/>
                <w:sz w:val="24"/>
                <w:szCs w:val="24"/>
                <w:vertAlign w:val="superscript"/>
              </w:rPr>
              <w:t>L</w:t>
            </w:r>
            <w:r w:rsidRPr="00DB77C5">
              <w:rPr>
                <w:rFonts w:cs="Times New Roman"/>
                <w:b/>
                <w:bCs/>
                <w:i/>
                <w:color w:val="000000" w:themeColor="text1"/>
                <w:sz w:val="24"/>
                <w:szCs w:val="24"/>
                <w:vertAlign w:val="subscript"/>
              </w:rPr>
              <w:t>крит</w:t>
            </w:r>
            <w:proofErr w:type="spellEnd"/>
          </w:p>
        </w:tc>
        <w:tc>
          <w:tcPr>
            <w:tcW w:w="1559" w:type="dxa"/>
            <w:tcBorders>
              <w:top w:val="single" w:sz="4" w:space="0" w:color="auto"/>
              <w:left w:val="single" w:sz="4" w:space="0" w:color="auto"/>
              <w:bottom w:val="single" w:sz="4" w:space="0" w:color="auto"/>
              <w:right w:val="single" w:sz="4" w:space="0" w:color="auto"/>
            </w:tcBorders>
            <w:hideMark/>
          </w:tcPr>
          <w:p w14:paraId="64A3F5DD" w14:textId="77777777" w:rsidR="00DB77C5" w:rsidRPr="00DB77C5" w:rsidRDefault="00DB77C5" w:rsidP="00DB77C5">
            <w:pPr>
              <w:widowControl w:val="0"/>
              <w:autoSpaceDE w:val="0"/>
              <w:autoSpaceDN w:val="0"/>
              <w:adjustRightInd w:val="0"/>
              <w:jc w:val="center"/>
              <w:rPr>
                <w:rFonts w:cs="Times New Roman"/>
                <w:b/>
                <w:i/>
                <w:color w:val="000000" w:themeColor="text1"/>
                <w:sz w:val="24"/>
                <w:szCs w:val="24"/>
              </w:rPr>
            </w:pPr>
            <w:proofErr w:type="spellStart"/>
            <w:r w:rsidRPr="00DB77C5">
              <w:rPr>
                <w:rFonts w:cs="Times New Roman"/>
                <w:b/>
                <w:i/>
                <w:color w:val="000000" w:themeColor="text1"/>
                <w:sz w:val="24"/>
                <w:szCs w:val="24"/>
              </w:rPr>
              <w:t>X</w:t>
            </w:r>
            <w:r w:rsidRPr="00DB77C5">
              <w:rPr>
                <w:rFonts w:cs="Times New Roman"/>
                <w:b/>
                <w:bCs/>
                <w:i/>
                <w:color w:val="000000" w:themeColor="text1"/>
                <w:sz w:val="24"/>
                <w:szCs w:val="24"/>
                <w:vertAlign w:val="superscript"/>
              </w:rPr>
              <w:t>L</w:t>
            </w:r>
            <w:r w:rsidRPr="00DB77C5">
              <w:rPr>
                <w:rFonts w:cs="Times New Roman"/>
                <w:b/>
                <w:bCs/>
                <w:i/>
                <w:color w:val="000000" w:themeColor="text1"/>
                <w:sz w:val="24"/>
                <w:szCs w:val="24"/>
                <w:vertAlign w:val="subscript"/>
              </w:rPr>
              <w:t>небезп</w:t>
            </w:r>
            <w:proofErr w:type="spellEnd"/>
          </w:p>
        </w:tc>
        <w:tc>
          <w:tcPr>
            <w:tcW w:w="1593" w:type="dxa"/>
            <w:tcBorders>
              <w:top w:val="single" w:sz="4" w:space="0" w:color="auto"/>
              <w:left w:val="single" w:sz="4" w:space="0" w:color="auto"/>
              <w:bottom w:val="single" w:sz="4" w:space="0" w:color="auto"/>
              <w:right w:val="single" w:sz="4" w:space="0" w:color="auto"/>
            </w:tcBorders>
            <w:hideMark/>
          </w:tcPr>
          <w:p w14:paraId="011BFD53" w14:textId="77777777" w:rsidR="00DB77C5" w:rsidRPr="00DB77C5" w:rsidRDefault="00DB77C5" w:rsidP="00DB77C5">
            <w:pPr>
              <w:widowControl w:val="0"/>
              <w:autoSpaceDE w:val="0"/>
              <w:autoSpaceDN w:val="0"/>
              <w:adjustRightInd w:val="0"/>
              <w:jc w:val="center"/>
              <w:rPr>
                <w:rFonts w:cs="Times New Roman"/>
                <w:b/>
                <w:i/>
                <w:color w:val="000000" w:themeColor="text1"/>
                <w:sz w:val="24"/>
                <w:szCs w:val="24"/>
              </w:rPr>
            </w:pPr>
            <w:proofErr w:type="spellStart"/>
            <w:r w:rsidRPr="00DB77C5">
              <w:rPr>
                <w:rFonts w:cs="Times New Roman"/>
                <w:b/>
                <w:i/>
                <w:color w:val="000000" w:themeColor="text1"/>
                <w:sz w:val="24"/>
                <w:szCs w:val="24"/>
              </w:rPr>
              <w:t>X</w:t>
            </w:r>
            <w:r w:rsidRPr="00DB77C5">
              <w:rPr>
                <w:rFonts w:cs="Times New Roman"/>
                <w:b/>
                <w:bCs/>
                <w:i/>
                <w:color w:val="000000" w:themeColor="text1"/>
                <w:sz w:val="24"/>
                <w:szCs w:val="24"/>
                <w:vertAlign w:val="superscript"/>
              </w:rPr>
              <w:t>L</w:t>
            </w:r>
            <w:r w:rsidRPr="00DB77C5">
              <w:rPr>
                <w:rFonts w:cs="Times New Roman"/>
                <w:b/>
                <w:bCs/>
                <w:i/>
                <w:color w:val="000000" w:themeColor="text1"/>
                <w:sz w:val="24"/>
                <w:szCs w:val="24"/>
                <w:vertAlign w:val="subscript"/>
              </w:rPr>
              <w:t>нездв</w:t>
            </w:r>
            <w:proofErr w:type="spellEnd"/>
          </w:p>
        </w:tc>
        <w:tc>
          <w:tcPr>
            <w:tcW w:w="1451" w:type="dxa"/>
            <w:tcBorders>
              <w:top w:val="single" w:sz="4" w:space="0" w:color="auto"/>
              <w:left w:val="single" w:sz="4" w:space="0" w:color="auto"/>
              <w:bottom w:val="single" w:sz="4" w:space="0" w:color="auto"/>
              <w:right w:val="single" w:sz="4" w:space="0" w:color="auto"/>
            </w:tcBorders>
            <w:hideMark/>
          </w:tcPr>
          <w:p w14:paraId="29D20B0E" w14:textId="77777777" w:rsidR="00DB77C5" w:rsidRPr="00DB77C5" w:rsidRDefault="00DB77C5" w:rsidP="00DB77C5">
            <w:pPr>
              <w:widowControl w:val="0"/>
              <w:autoSpaceDE w:val="0"/>
              <w:autoSpaceDN w:val="0"/>
              <w:adjustRightInd w:val="0"/>
              <w:jc w:val="center"/>
              <w:rPr>
                <w:rFonts w:cs="Times New Roman"/>
                <w:b/>
                <w:i/>
                <w:color w:val="000000" w:themeColor="text1"/>
                <w:sz w:val="24"/>
                <w:szCs w:val="24"/>
              </w:rPr>
            </w:pPr>
            <w:proofErr w:type="spellStart"/>
            <w:r w:rsidRPr="00DB77C5">
              <w:rPr>
                <w:rFonts w:cs="Times New Roman"/>
                <w:b/>
                <w:i/>
                <w:color w:val="000000" w:themeColor="text1"/>
                <w:sz w:val="24"/>
                <w:szCs w:val="24"/>
              </w:rPr>
              <w:t>X</w:t>
            </w:r>
            <w:r w:rsidRPr="00DB77C5">
              <w:rPr>
                <w:rFonts w:cs="Times New Roman"/>
                <w:b/>
                <w:bCs/>
                <w:i/>
                <w:color w:val="000000" w:themeColor="text1"/>
                <w:sz w:val="24"/>
                <w:szCs w:val="24"/>
                <w:vertAlign w:val="superscript"/>
              </w:rPr>
              <w:t>L</w:t>
            </w:r>
            <w:r w:rsidRPr="00DB77C5">
              <w:rPr>
                <w:rFonts w:cs="Times New Roman"/>
                <w:b/>
                <w:bCs/>
                <w:i/>
                <w:color w:val="000000" w:themeColor="text1"/>
                <w:sz w:val="24"/>
                <w:szCs w:val="24"/>
                <w:vertAlign w:val="subscript"/>
              </w:rPr>
              <w:t>здв</w:t>
            </w:r>
            <w:proofErr w:type="spellEnd"/>
          </w:p>
        </w:tc>
        <w:tc>
          <w:tcPr>
            <w:tcW w:w="3323" w:type="dxa"/>
            <w:tcBorders>
              <w:top w:val="single" w:sz="4" w:space="0" w:color="auto"/>
              <w:left w:val="single" w:sz="4" w:space="0" w:color="auto"/>
              <w:bottom w:val="single" w:sz="4" w:space="0" w:color="auto"/>
              <w:right w:val="single" w:sz="4" w:space="0" w:color="auto"/>
            </w:tcBorders>
            <w:hideMark/>
          </w:tcPr>
          <w:p w14:paraId="79FEF0E0" w14:textId="77777777" w:rsidR="00DB77C5" w:rsidRPr="00DB77C5" w:rsidRDefault="00DB77C5" w:rsidP="00DB77C5">
            <w:pPr>
              <w:widowControl w:val="0"/>
              <w:autoSpaceDE w:val="0"/>
              <w:autoSpaceDN w:val="0"/>
              <w:adjustRightInd w:val="0"/>
              <w:jc w:val="center"/>
              <w:rPr>
                <w:rFonts w:cs="Times New Roman"/>
                <w:b/>
                <w:i/>
                <w:color w:val="000000" w:themeColor="text1"/>
                <w:sz w:val="24"/>
                <w:szCs w:val="24"/>
              </w:rPr>
            </w:pPr>
            <w:proofErr w:type="spellStart"/>
            <w:r w:rsidRPr="00DB77C5">
              <w:rPr>
                <w:rFonts w:cs="Times New Roman"/>
                <w:b/>
                <w:i/>
                <w:color w:val="000000" w:themeColor="text1"/>
                <w:sz w:val="24"/>
                <w:szCs w:val="24"/>
              </w:rPr>
              <w:t>X</w:t>
            </w:r>
            <w:r w:rsidRPr="00DB77C5">
              <w:rPr>
                <w:rFonts w:cs="Times New Roman"/>
                <w:b/>
                <w:bCs/>
                <w:i/>
                <w:color w:val="000000" w:themeColor="text1"/>
                <w:sz w:val="24"/>
                <w:szCs w:val="24"/>
                <w:vertAlign w:val="superscript"/>
              </w:rPr>
              <w:t>L</w:t>
            </w:r>
            <w:r w:rsidRPr="00DB77C5">
              <w:rPr>
                <w:rFonts w:cs="Times New Roman"/>
                <w:b/>
                <w:bCs/>
                <w:i/>
                <w:color w:val="000000" w:themeColor="text1"/>
                <w:sz w:val="24"/>
                <w:szCs w:val="24"/>
                <w:vertAlign w:val="subscript"/>
              </w:rPr>
              <w:t>опт</w:t>
            </w:r>
            <w:proofErr w:type="spellEnd"/>
          </w:p>
        </w:tc>
      </w:tr>
      <w:tr w:rsidR="00DB77C5" w:rsidRPr="00DB77C5" w14:paraId="50E3AD7E" w14:textId="77777777" w:rsidTr="00DB77C5">
        <w:trPr>
          <w:trHeight w:val="365"/>
        </w:trPr>
        <w:tc>
          <w:tcPr>
            <w:tcW w:w="1413" w:type="dxa"/>
            <w:tcBorders>
              <w:top w:val="single" w:sz="4" w:space="0" w:color="auto"/>
              <w:left w:val="single" w:sz="4" w:space="0" w:color="auto"/>
              <w:bottom w:val="single" w:sz="4" w:space="0" w:color="auto"/>
              <w:right w:val="single" w:sz="4" w:space="0" w:color="auto"/>
            </w:tcBorders>
            <w:hideMark/>
          </w:tcPr>
          <w:p w14:paraId="724EEAAB"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2020</w:t>
            </w:r>
          </w:p>
        </w:tc>
        <w:tc>
          <w:tcPr>
            <w:tcW w:w="1559" w:type="dxa"/>
            <w:tcBorders>
              <w:top w:val="single" w:sz="4" w:space="0" w:color="auto"/>
              <w:left w:val="single" w:sz="4" w:space="0" w:color="auto"/>
              <w:bottom w:val="single" w:sz="4" w:space="0" w:color="auto"/>
              <w:right w:val="single" w:sz="4" w:space="0" w:color="auto"/>
            </w:tcBorders>
            <w:hideMark/>
          </w:tcPr>
          <w:p w14:paraId="588DA88B"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w:t>
            </w:r>
          </w:p>
        </w:tc>
        <w:tc>
          <w:tcPr>
            <w:tcW w:w="1593" w:type="dxa"/>
            <w:tcBorders>
              <w:top w:val="single" w:sz="4" w:space="0" w:color="auto"/>
              <w:left w:val="single" w:sz="4" w:space="0" w:color="auto"/>
              <w:bottom w:val="single" w:sz="4" w:space="0" w:color="auto"/>
              <w:right w:val="single" w:sz="4" w:space="0" w:color="auto"/>
            </w:tcBorders>
            <w:hideMark/>
          </w:tcPr>
          <w:p w14:paraId="4D87B13D"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2010, 2011</w:t>
            </w:r>
          </w:p>
        </w:tc>
        <w:tc>
          <w:tcPr>
            <w:tcW w:w="1451" w:type="dxa"/>
            <w:tcBorders>
              <w:top w:val="single" w:sz="4" w:space="0" w:color="auto"/>
              <w:left w:val="single" w:sz="4" w:space="0" w:color="auto"/>
              <w:bottom w:val="single" w:sz="4" w:space="0" w:color="auto"/>
              <w:right w:val="single" w:sz="4" w:space="0" w:color="auto"/>
            </w:tcBorders>
            <w:hideMark/>
          </w:tcPr>
          <w:p w14:paraId="69A75BB5"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2012</w:t>
            </w:r>
          </w:p>
        </w:tc>
        <w:tc>
          <w:tcPr>
            <w:tcW w:w="3323" w:type="dxa"/>
            <w:tcBorders>
              <w:top w:val="single" w:sz="4" w:space="0" w:color="auto"/>
              <w:left w:val="single" w:sz="4" w:space="0" w:color="auto"/>
              <w:bottom w:val="single" w:sz="4" w:space="0" w:color="auto"/>
              <w:right w:val="single" w:sz="4" w:space="0" w:color="auto"/>
            </w:tcBorders>
            <w:hideMark/>
          </w:tcPr>
          <w:p w14:paraId="547613D5"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2013 - 2017, 2019</w:t>
            </w:r>
          </w:p>
        </w:tc>
      </w:tr>
    </w:tbl>
    <w:p w14:paraId="49838FD1" w14:textId="77777777" w:rsidR="00DB77C5" w:rsidRPr="00DB77C5" w:rsidRDefault="00DB77C5" w:rsidP="00DB77C5">
      <w:pPr>
        <w:widowControl w:val="0"/>
        <w:autoSpaceDE w:val="0"/>
        <w:autoSpaceDN w:val="0"/>
        <w:adjustRightInd w:val="0"/>
        <w:spacing w:line="240" w:lineRule="auto"/>
        <w:ind w:firstLine="709"/>
        <w:jc w:val="both"/>
        <w:rPr>
          <w:rFonts w:ascii="Times New Roman" w:hAnsi="Times New Roman" w:cs="Times New Roman"/>
          <w:color w:val="000000" w:themeColor="text1"/>
          <w:sz w:val="24"/>
          <w:szCs w:val="24"/>
          <w:lang w:val="uk-UA"/>
        </w:rPr>
      </w:pPr>
      <w:r w:rsidRPr="00DB77C5">
        <w:rPr>
          <w:rFonts w:ascii="Times New Roman" w:hAnsi="Times New Roman" w:cs="Times New Roman"/>
          <w:color w:val="000000" w:themeColor="text1"/>
          <w:sz w:val="24"/>
          <w:szCs w:val="24"/>
        </w:rPr>
        <w:lastRenderedPageBreak/>
        <w:t xml:space="preserve">Обрахунок третього показника – показника рівня перерозподілу  ВВП через зведений бюджету – представлено у таблиці .... </w:t>
      </w:r>
    </w:p>
    <w:p w14:paraId="573124FC" w14:textId="77777777" w:rsidR="00DB77C5" w:rsidRPr="00DB77C5" w:rsidRDefault="00DB77C5" w:rsidP="00DB77C5">
      <w:pPr>
        <w:spacing w:line="240" w:lineRule="auto"/>
        <w:jc w:val="right"/>
        <w:rPr>
          <w:rFonts w:ascii="Times New Roman" w:hAnsi="Times New Roman" w:cs="Times New Roman"/>
          <w:b/>
          <w:i/>
          <w:color w:val="000000" w:themeColor="text1"/>
          <w:sz w:val="24"/>
          <w:szCs w:val="24"/>
        </w:rPr>
      </w:pPr>
      <w:r w:rsidRPr="00DB77C5">
        <w:rPr>
          <w:rFonts w:ascii="Times New Roman" w:hAnsi="Times New Roman" w:cs="Times New Roman"/>
          <w:b/>
          <w:i/>
          <w:color w:val="000000" w:themeColor="text1"/>
          <w:sz w:val="24"/>
          <w:szCs w:val="24"/>
        </w:rPr>
        <w:t>Таблиця ....</w:t>
      </w:r>
    </w:p>
    <w:p w14:paraId="1364AC25" w14:textId="77777777" w:rsidR="00DB77C5" w:rsidRPr="00DB77C5" w:rsidRDefault="00DB77C5" w:rsidP="00DB77C5">
      <w:pPr>
        <w:spacing w:line="240" w:lineRule="auto"/>
        <w:jc w:val="center"/>
        <w:rPr>
          <w:rFonts w:ascii="Times New Roman" w:hAnsi="Times New Roman" w:cs="Times New Roman"/>
          <w:b/>
          <w:color w:val="000000" w:themeColor="text1"/>
          <w:sz w:val="24"/>
          <w:szCs w:val="24"/>
        </w:rPr>
      </w:pPr>
      <w:r w:rsidRPr="00DB77C5">
        <w:rPr>
          <w:rFonts w:ascii="Times New Roman" w:hAnsi="Times New Roman" w:cs="Times New Roman"/>
          <w:b/>
          <w:color w:val="000000" w:themeColor="text1"/>
          <w:sz w:val="24"/>
          <w:szCs w:val="24"/>
        </w:rPr>
        <w:t>Первинні та результативний (Бб3) показники бюджетної безпеки</w:t>
      </w:r>
    </w:p>
    <w:p w14:paraId="182CBDB1" w14:textId="77777777" w:rsidR="00DB77C5" w:rsidRPr="00DB77C5" w:rsidRDefault="00DB77C5" w:rsidP="00DB77C5">
      <w:pPr>
        <w:spacing w:line="240" w:lineRule="auto"/>
        <w:jc w:val="center"/>
        <w:rPr>
          <w:rFonts w:ascii="Times New Roman" w:hAnsi="Times New Roman" w:cs="Times New Roman"/>
          <w:b/>
          <w:color w:val="000000" w:themeColor="text1"/>
          <w:sz w:val="24"/>
          <w:szCs w:val="24"/>
        </w:rPr>
      </w:pPr>
      <w:r w:rsidRPr="00DB77C5">
        <w:rPr>
          <w:rFonts w:ascii="Times New Roman" w:eastAsia="MS Mincho" w:hAnsi="Times New Roman" w:cs="Times New Roman"/>
          <w:b/>
          <w:color w:val="000000" w:themeColor="text1"/>
          <w:sz w:val="24"/>
          <w:szCs w:val="24"/>
        </w:rPr>
        <w:t>(2010-2020 р.р) *</w:t>
      </w:r>
    </w:p>
    <w:tbl>
      <w:tblPr>
        <w:tblStyle w:val="a5"/>
        <w:tblW w:w="0" w:type="auto"/>
        <w:tblLook w:val="04A0" w:firstRow="1" w:lastRow="0" w:firstColumn="1" w:lastColumn="0" w:noHBand="0" w:noVBand="1"/>
      </w:tblPr>
      <w:tblGrid>
        <w:gridCol w:w="1686"/>
        <w:gridCol w:w="1994"/>
        <w:gridCol w:w="2051"/>
        <w:gridCol w:w="1855"/>
      </w:tblGrid>
      <w:tr w:rsidR="00DB77C5" w:rsidRPr="00DB77C5" w14:paraId="458B401A" w14:textId="77777777" w:rsidTr="00DB77C5">
        <w:tc>
          <w:tcPr>
            <w:tcW w:w="2137" w:type="dxa"/>
            <w:tcBorders>
              <w:top w:val="single" w:sz="4" w:space="0" w:color="auto"/>
              <w:left w:val="single" w:sz="4" w:space="0" w:color="auto"/>
              <w:bottom w:val="single" w:sz="4" w:space="0" w:color="auto"/>
              <w:right w:val="single" w:sz="4" w:space="0" w:color="auto"/>
            </w:tcBorders>
            <w:hideMark/>
          </w:tcPr>
          <w:p w14:paraId="0775F643" w14:textId="77777777" w:rsidR="00DB77C5" w:rsidRPr="00DB77C5" w:rsidRDefault="00DB77C5" w:rsidP="00DB77C5">
            <w:pPr>
              <w:jc w:val="center"/>
              <w:rPr>
                <w:rFonts w:cs="Times New Roman"/>
                <w:b/>
                <w:i/>
                <w:color w:val="000000" w:themeColor="text1"/>
                <w:sz w:val="24"/>
                <w:szCs w:val="24"/>
              </w:rPr>
            </w:pPr>
            <w:proofErr w:type="spellStart"/>
            <w:r w:rsidRPr="00DB77C5">
              <w:rPr>
                <w:rFonts w:cs="Times New Roman"/>
                <w:b/>
                <w:i/>
                <w:color w:val="000000" w:themeColor="text1"/>
                <w:sz w:val="24"/>
                <w:szCs w:val="24"/>
              </w:rPr>
              <w:t>Рік</w:t>
            </w:r>
            <w:proofErr w:type="spellEnd"/>
          </w:p>
        </w:tc>
        <w:tc>
          <w:tcPr>
            <w:tcW w:w="2356" w:type="dxa"/>
            <w:tcBorders>
              <w:top w:val="single" w:sz="4" w:space="0" w:color="auto"/>
              <w:left w:val="single" w:sz="4" w:space="0" w:color="auto"/>
              <w:bottom w:val="single" w:sz="4" w:space="0" w:color="auto"/>
              <w:right w:val="single" w:sz="4" w:space="0" w:color="auto"/>
            </w:tcBorders>
            <w:hideMark/>
          </w:tcPr>
          <w:p w14:paraId="53751C57" w14:textId="77777777" w:rsidR="00DB77C5" w:rsidRPr="00DB77C5" w:rsidRDefault="00DB77C5" w:rsidP="00DB77C5">
            <w:pPr>
              <w:jc w:val="center"/>
              <w:rPr>
                <w:rFonts w:cs="Times New Roman"/>
                <w:b/>
                <w:i/>
                <w:color w:val="000000" w:themeColor="text1"/>
                <w:sz w:val="24"/>
                <w:szCs w:val="24"/>
              </w:rPr>
            </w:pPr>
            <w:r w:rsidRPr="00DB77C5">
              <w:rPr>
                <w:rFonts w:cs="Times New Roman"/>
                <w:b/>
                <w:i/>
                <w:color w:val="000000" w:themeColor="text1"/>
                <w:sz w:val="24"/>
                <w:szCs w:val="24"/>
              </w:rPr>
              <w:t>ВВП (</w:t>
            </w:r>
            <w:proofErr w:type="spellStart"/>
            <w:r w:rsidRPr="00DB77C5">
              <w:rPr>
                <w:rFonts w:cs="Times New Roman"/>
                <w:b/>
                <w:i/>
                <w:color w:val="000000" w:themeColor="text1"/>
                <w:sz w:val="24"/>
                <w:szCs w:val="24"/>
              </w:rPr>
              <w:t>млн.грн</w:t>
            </w:r>
            <w:proofErr w:type="spellEnd"/>
            <w:r w:rsidRPr="00DB77C5">
              <w:rPr>
                <w:rFonts w:cs="Times New Roman"/>
                <w:b/>
                <w:i/>
                <w:color w:val="000000" w:themeColor="text1"/>
                <w:sz w:val="24"/>
                <w:szCs w:val="24"/>
              </w:rPr>
              <w:t>)</w:t>
            </w:r>
          </w:p>
        </w:tc>
        <w:tc>
          <w:tcPr>
            <w:tcW w:w="2423" w:type="dxa"/>
            <w:tcBorders>
              <w:top w:val="single" w:sz="4" w:space="0" w:color="auto"/>
              <w:left w:val="single" w:sz="4" w:space="0" w:color="auto"/>
              <w:bottom w:val="single" w:sz="4" w:space="0" w:color="auto"/>
              <w:right w:val="single" w:sz="4" w:space="0" w:color="auto"/>
            </w:tcBorders>
            <w:hideMark/>
          </w:tcPr>
          <w:p w14:paraId="4ECD11B1" w14:textId="77777777" w:rsidR="00DB77C5" w:rsidRPr="00DB77C5" w:rsidRDefault="00DB77C5" w:rsidP="00DB77C5">
            <w:pPr>
              <w:jc w:val="center"/>
              <w:rPr>
                <w:rFonts w:cs="Times New Roman"/>
                <w:b/>
                <w:i/>
                <w:color w:val="000000" w:themeColor="text1"/>
                <w:sz w:val="24"/>
                <w:szCs w:val="24"/>
              </w:rPr>
            </w:pPr>
            <w:proofErr w:type="spellStart"/>
            <w:r w:rsidRPr="00DB77C5">
              <w:rPr>
                <w:rFonts w:cs="Times New Roman"/>
                <w:b/>
                <w:i/>
                <w:color w:val="000000" w:themeColor="text1"/>
                <w:sz w:val="24"/>
                <w:szCs w:val="24"/>
              </w:rPr>
              <w:t>Дхзб</w:t>
            </w:r>
            <w:proofErr w:type="spellEnd"/>
            <w:r w:rsidRPr="00DB77C5">
              <w:rPr>
                <w:rFonts w:cs="Times New Roman"/>
                <w:b/>
                <w:i/>
                <w:color w:val="000000" w:themeColor="text1"/>
                <w:sz w:val="24"/>
                <w:szCs w:val="24"/>
              </w:rPr>
              <w:t xml:space="preserve"> (</w:t>
            </w:r>
            <w:proofErr w:type="spellStart"/>
            <w:r w:rsidRPr="00DB77C5">
              <w:rPr>
                <w:rFonts w:cs="Times New Roman"/>
                <w:b/>
                <w:i/>
                <w:color w:val="000000" w:themeColor="text1"/>
                <w:sz w:val="24"/>
                <w:szCs w:val="24"/>
              </w:rPr>
              <w:t>млн.грн</w:t>
            </w:r>
            <w:proofErr w:type="spellEnd"/>
            <w:r w:rsidRPr="00DB77C5">
              <w:rPr>
                <w:rFonts w:cs="Times New Roman"/>
                <w:b/>
                <w:i/>
                <w:color w:val="000000" w:themeColor="text1"/>
                <w:sz w:val="24"/>
                <w:szCs w:val="24"/>
              </w:rPr>
              <w:t>)</w:t>
            </w:r>
          </w:p>
        </w:tc>
        <w:tc>
          <w:tcPr>
            <w:tcW w:w="2423" w:type="dxa"/>
            <w:tcBorders>
              <w:top w:val="single" w:sz="4" w:space="0" w:color="auto"/>
              <w:left w:val="single" w:sz="4" w:space="0" w:color="auto"/>
              <w:bottom w:val="single" w:sz="4" w:space="0" w:color="auto"/>
              <w:right w:val="single" w:sz="4" w:space="0" w:color="auto"/>
            </w:tcBorders>
            <w:hideMark/>
          </w:tcPr>
          <w:p w14:paraId="2C2C9635" w14:textId="77777777" w:rsidR="00DB77C5" w:rsidRPr="00DB77C5" w:rsidRDefault="00DB77C5" w:rsidP="00DB77C5">
            <w:pPr>
              <w:jc w:val="center"/>
              <w:rPr>
                <w:rFonts w:cs="Times New Roman"/>
                <w:b/>
                <w:i/>
                <w:color w:val="000000" w:themeColor="text1"/>
                <w:sz w:val="24"/>
                <w:szCs w:val="24"/>
              </w:rPr>
            </w:pPr>
            <w:r w:rsidRPr="00DB77C5">
              <w:rPr>
                <w:rFonts w:cs="Times New Roman"/>
                <w:b/>
                <w:i/>
                <w:color w:val="000000" w:themeColor="text1"/>
                <w:sz w:val="24"/>
                <w:szCs w:val="24"/>
              </w:rPr>
              <w:t>Бб3 (%)</w:t>
            </w:r>
          </w:p>
        </w:tc>
      </w:tr>
      <w:tr w:rsidR="00DB77C5" w:rsidRPr="00DB77C5" w14:paraId="5F5CE373" w14:textId="77777777" w:rsidTr="00DB77C5">
        <w:tc>
          <w:tcPr>
            <w:tcW w:w="2137" w:type="dxa"/>
            <w:tcBorders>
              <w:top w:val="single" w:sz="4" w:space="0" w:color="auto"/>
              <w:left w:val="single" w:sz="4" w:space="0" w:color="auto"/>
              <w:bottom w:val="single" w:sz="4" w:space="0" w:color="auto"/>
              <w:right w:val="single" w:sz="4" w:space="0" w:color="auto"/>
            </w:tcBorders>
            <w:hideMark/>
          </w:tcPr>
          <w:p w14:paraId="0A26FEEA"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2010</w:t>
            </w:r>
          </w:p>
        </w:tc>
        <w:tc>
          <w:tcPr>
            <w:tcW w:w="2356" w:type="dxa"/>
            <w:tcBorders>
              <w:top w:val="single" w:sz="4" w:space="0" w:color="auto"/>
              <w:left w:val="single" w:sz="4" w:space="0" w:color="auto"/>
              <w:bottom w:val="single" w:sz="4" w:space="0" w:color="auto"/>
              <w:right w:val="single" w:sz="4" w:space="0" w:color="auto"/>
            </w:tcBorders>
            <w:hideMark/>
          </w:tcPr>
          <w:p w14:paraId="150E05D7"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1079346</w:t>
            </w:r>
          </w:p>
        </w:tc>
        <w:tc>
          <w:tcPr>
            <w:tcW w:w="2423" w:type="dxa"/>
            <w:tcBorders>
              <w:top w:val="single" w:sz="4" w:space="0" w:color="auto"/>
              <w:left w:val="single" w:sz="4" w:space="0" w:color="auto"/>
              <w:bottom w:val="single" w:sz="4" w:space="0" w:color="auto"/>
              <w:right w:val="single" w:sz="4" w:space="0" w:color="auto"/>
            </w:tcBorders>
            <w:hideMark/>
          </w:tcPr>
          <w:p w14:paraId="5602D0BC"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314506,3</w:t>
            </w:r>
          </w:p>
        </w:tc>
        <w:tc>
          <w:tcPr>
            <w:tcW w:w="2423" w:type="dxa"/>
            <w:tcBorders>
              <w:top w:val="single" w:sz="4" w:space="0" w:color="auto"/>
              <w:left w:val="single" w:sz="4" w:space="0" w:color="auto"/>
              <w:bottom w:val="single" w:sz="4" w:space="0" w:color="auto"/>
              <w:right w:val="single" w:sz="4" w:space="0" w:color="auto"/>
            </w:tcBorders>
            <w:hideMark/>
          </w:tcPr>
          <w:p w14:paraId="450EAF03"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29</w:t>
            </w:r>
          </w:p>
        </w:tc>
      </w:tr>
      <w:tr w:rsidR="00DB77C5" w:rsidRPr="00DB77C5" w14:paraId="475454F1" w14:textId="77777777" w:rsidTr="00DB77C5">
        <w:tc>
          <w:tcPr>
            <w:tcW w:w="2137" w:type="dxa"/>
            <w:tcBorders>
              <w:top w:val="single" w:sz="4" w:space="0" w:color="auto"/>
              <w:left w:val="single" w:sz="4" w:space="0" w:color="auto"/>
              <w:bottom w:val="single" w:sz="4" w:space="0" w:color="auto"/>
              <w:right w:val="single" w:sz="4" w:space="0" w:color="auto"/>
            </w:tcBorders>
            <w:hideMark/>
          </w:tcPr>
          <w:p w14:paraId="098E990F"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2011</w:t>
            </w:r>
          </w:p>
        </w:tc>
        <w:tc>
          <w:tcPr>
            <w:tcW w:w="2356" w:type="dxa"/>
            <w:tcBorders>
              <w:top w:val="single" w:sz="4" w:space="0" w:color="auto"/>
              <w:left w:val="single" w:sz="4" w:space="0" w:color="auto"/>
              <w:bottom w:val="single" w:sz="4" w:space="0" w:color="auto"/>
              <w:right w:val="single" w:sz="4" w:space="0" w:color="auto"/>
            </w:tcBorders>
            <w:hideMark/>
          </w:tcPr>
          <w:p w14:paraId="3E92859A"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1329991</w:t>
            </w:r>
          </w:p>
        </w:tc>
        <w:tc>
          <w:tcPr>
            <w:tcW w:w="2423" w:type="dxa"/>
            <w:tcBorders>
              <w:top w:val="single" w:sz="4" w:space="0" w:color="auto"/>
              <w:left w:val="single" w:sz="4" w:space="0" w:color="auto"/>
              <w:bottom w:val="single" w:sz="4" w:space="0" w:color="auto"/>
              <w:right w:val="single" w:sz="4" w:space="0" w:color="auto"/>
            </w:tcBorders>
            <w:hideMark/>
          </w:tcPr>
          <w:p w14:paraId="161C44C8"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398553,6</w:t>
            </w:r>
          </w:p>
        </w:tc>
        <w:tc>
          <w:tcPr>
            <w:tcW w:w="2423" w:type="dxa"/>
            <w:tcBorders>
              <w:top w:val="single" w:sz="4" w:space="0" w:color="auto"/>
              <w:left w:val="single" w:sz="4" w:space="0" w:color="auto"/>
              <w:bottom w:val="single" w:sz="4" w:space="0" w:color="auto"/>
              <w:right w:val="single" w:sz="4" w:space="0" w:color="auto"/>
            </w:tcBorders>
            <w:hideMark/>
          </w:tcPr>
          <w:p w14:paraId="55876C58"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30</w:t>
            </w:r>
          </w:p>
        </w:tc>
      </w:tr>
      <w:tr w:rsidR="00DB77C5" w:rsidRPr="00DB77C5" w14:paraId="6C0764BD" w14:textId="77777777" w:rsidTr="00DB77C5">
        <w:tc>
          <w:tcPr>
            <w:tcW w:w="2137" w:type="dxa"/>
            <w:tcBorders>
              <w:top w:val="single" w:sz="4" w:space="0" w:color="auto"/>
              <w:left w:val="single" w:sz="4" w:space="0" w:color="auto"/>
              <w:bottom w:val="single" w:sz="4" w:space="0" w:color="auto"/>
              <w:right w:val="single" w:sz="4" w:space="0" w:color="auto"/>
            </w:tcBorders>
            <w:hideMark/>
          </w:tcPr>
          <w:p w14:paraId="094B8DC0"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2012</w:t>
            </w:r>
          </w:p>
        </w:tc>
        <w:tc>
          <w:tcPr>
            <w:tcW w:w="2356" w:type="dxa"/>
            <w:tcBorders>
              <w:top w:val="single" w:sz="4" w:space="0" w:color="auto"/>
              <w:left w:val="single" w:sz="4" w:space="0" w:color="auto"/>
              <w:bottom w:val="single" w:sz="4" w:space="0" w:color="auto"/>
              <w:right w:val="single" w:sz="4" w:space="0" w:color="auto"/>
            </w:tcBorders>
            <w:hideMark/>
          </w:tcPr>
          <w:p w14:paraId="3289BD51"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1404669</w:t>
            </w:r>
          </w:p>
        </w:tc>
        <w:tc>
          <w:tcPr>
            <w:tcW w:w="2423" w:type="dxa"/>
            <w:tcBorders>
              <w:top w:val="single" w:sz="4" w:space="0" w:color="auto"/>
              <w:left w:val="single" w:sz="4" w:space="0" w:color="auto"/>
              <w:bottom w:val="single" w:sz="4" w:space="0" w:color="auto"/>
              <w:right w:val="single" w:sz="4" w:space="0" w:color="auto"/>
            </w:tcBorders>
            <w:hideMark/>
          </w:tcPr>
          <w:p w14:paraId="6930999A"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445525,3</w:t>
            </w:r>
          </w:p>
        </w:tc>
        <w:tc>
          <w:tcPr>
            <w:tcW w:w="2423" w:type="dxa"/>
            <w:tcBorders>
              <w:top w:val="single" w:sz="4" w:space="0" w:color="auto"/>
              <w:left w:val="single" w:sz="4" w:space="0" w:color="auto"/>
              <w:bottom w:val="single" w:sz="4" w:space="0" w:color="auto"/>
              <w:right w:val="single" w:sz="4" w:space="0" w:color="auto"/>
            </w:tcBorders>
            <w:hideMark/>
          </w:tcPr>
          <w:p w14:paraId="0881863C"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32</w:t>
            </w:r>
          </w:p>
        </w:tc>
      </w:tr>
      <w:tr w:rsidR="00DB77C5" w:rsidRPr="00DB77C5" w14:paraId="68793F04" w14:textId="77777777" w:rsidTr="00DB77C5">
        <w:trPr>
          <w:trHeight w:val="296"/>
        </w:trPr>
        <w:tc>
          <w:tcPr>
            <w:tcW w:w="2137" w:type="dxa"/>
            <w:tcBorders>
              <w:top w:val="single" w:sz="4" w:space="0" w:color="auto"/>
              <w:left w:val="single" w:sz="4" w:space="0" w:color="auto"/>
              <w:bottom w:val="single" w:sz="4" w:space="0" w:color="auto"/>
              <w:right w:val="single" w:sz="4" w:space="0" w:color="auto"/>
            </w:tcBorders>
            <w:hideMark/>
          </w:tcPr>
          <w:p w14:paraId="72B0A8A8"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2013</w:t>
            </w:r>
          </w:p>
        </w:tc>
        <w:tc>
          <w:tcPr>
            <w:tcW w:w="2356" w:type="dxa"/>
            <w:tcBorders>
              <w:top w:val="single" w:sz="4" w:space="0" w:color="auto"/>
              <w:left w:val="single" w:sz="4" w:space="0" w:color="auto"/>
              <w:bottom w:val="single" w:sz="4" w:space="0" w:color="auto"/>
              <w:right w:val="single" w:sz="4" w:space="0" w:color="auto"/>
            </w:tcBorders>
            <w:hideMark/>
          </w:tcPr>
          <w:p w14:paraId="7E433AED"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1465198</w:t>
            </w:r>
          </w:p>
        </w:tc>
        <w:tc>
          <w:tcPr>
            <w:tcW w:w="2423" w:type="dxa"/>
            <w:tcBorders>
              <w:top w:val="single" w:sz="4" w:space="0" w:color="auto"/>
              <w:left w:val="single" w:sz="4" w:space="0" w:color="auto"/>
              <w:bottom w:val="single" w:sz="4" w:space="0" w:color="auto"/>
              <w:right w:val="single" w:sz="4" w:space="0" w:color="auto"/>
            </w:tcBorders>
            <w:hideMark/>
          </w:tcPr>
          <w:p w14:paraId="743886B6"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442788,7</w:t>
            </w:r>
          </w:p>
        </w:tc>
        <w:tc>
          <w:tcPr>
            <w:tcW w:w="2423" w:type="dxa"/>
            <w:tcBorders>
              <w:top w:val="single" w:sz="4" w:space="0" w:color="auto"/>
              <w:left w:val="single" w:sz="4" w:space="0" w:color="auto"/>
              <w:bottom w:val="single" w:sz="4" w:space="0" w:color="auto"/>
              <w:right w:val="single" w:sz="4" w:space="0" w:color="auto"/>
            </w:tcBorders>
            <w:hideMark/>
          </w:tcPr>
          <w:p w14:paraId="3794F49F"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30</w:t>
            </w:r>
          </w:p>
        </w:tc>
      </w:tr>
      <w:tr w:rsidR="00DB77C5" w:rsidRPr="00DB77C5" w14:paraId="1B34C7DB" w14:textId="77777777" w:rsidTr="00DB77C5">
        <w:tc>
          <w:tcPr>
            <w:tcW w:w="2137" w:type="dxa"/>
            <w:tcBorders>
              <w:top w:val="single" w:sz="4" w:space="0" w:color="auto"/>
              <w:left w:val="single" w:sz="4" w:space="0" w:color="auto"/>
              <w:bottom w:val="single" w:sz="4" w:space="0" w:color="auto"/>
              <w:right w:val="single" w:sz="4" w:space="0" w:color="auto"/>
            </w:tcBorders>
            <w:hideMark/>
          </w:tcPr>
          <w:p w14:paraId="0E7372B1"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2014</w:t>
            </w:r>
          </w:p>
        </w:tc>
        <w:tc>
          <w:tcPr>
            <w:tcW w:w="2356" w:type="dxa"/>
            <w:tcBorders>
              <w:top w:val="single" w:sz="4" w:space="0" w:color="auto"/>
              <w:left w:val="single" w:sz="4" w:space="0" w:color="auto"/>
              <w:bottom w:val="single" w:sz="4" w:space="0" w:color="auto"/>
              <w:right w:val="single" w:sz="4" w:space="0" w:color="auto"/>
            </w:tcBorders>
            <w:hideMark/>
          </w:tcPr>
          <w:p w14:paraId="7E03BBE6"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1586915</w:t>
            </w:r>
          </w:p>
        </w:tc>
        <w:tc>
          <w:tcPr>
            <w:tcW w:w="2423" w:type="dxa"/>
            <w:tcBorders>
              <w:top w:val="single" w:sz="4" w:space="0" w:color="auto"/>
              <w:left w:val="single" w:sz="4" w:space="0" w:color="auto"/>
              <w:bottom w:val="single" w:sz="4" w:space="0" w:color="auto"/>
              <w:right w:val="single" w:sz="4" w:space="0" w:color="auto"/>
            </w:tcBorders>
            <w:hideMark/>
          </w:tcPr>
          <w:p w14:paraId="704C7152"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456067,3</w:t>
            </w:r>
          </w:p>
        </w:tc>
        <w:tc>
          <w:tcPr>
            <w:tcW w:w="2423" w:type="dxa"/>
            <w:tcBorders>
              <w:top w:val="single" w:sz="4" w:space="0" w:color="auto"/>
              <w:left w:val="single" w:sz="4" w:space="0" w:color="auto"/>
              <w:bottom w:val="single" w:sz="4" w:space="0" w:color="auto"/>
              <w:right w:val="single" w:sz="4" w:space="0" w:color="auto"/>
            </w:tcBorders>
            <w:hideMark/>
          </w:tcPr>
          <w:p w14:paraId="3FA43FEA"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28</w:t>
            </w:r>
          </w:p>
        </w:tc>
      </w:tr>
      <w:tr w:rsidR="00DB77C5" w:rsidRPr="00DB77C5" w14:paraId="36F2FA76" w14:textId="77777777" w:rsidTr="00DB77C5">
        <w:tc>
          <w:tcPr>
            <w:tcW w:w="2137" w:type="dxa"/>
            <w:tcBorders>
              <w:top w:val="single" w:sz="4" w:space="0" w:color="auto"/>
              <w:left w:val="single" w:sz="4" w:space="0" w:color="auto"/>
              <w:bottom w:val="single" w:sz="4" w:space="0" w:color="auto"/>
              <w:right w:val="single" w:sz="4" w:space="0" w:color="auto"/>
            </w:tcBorders>
            <w:hideMark/>
          </w:tcPr>
          <w:p w14:paraId="52E3D9D9"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2015</w:t>
            </w:r>
          </w:p>
        </w:tc>
        <w:tc>
          <w:tcPr>
            <w:tcW w:w="2356" w:type="dxa"/>
            <w:tcBorders>
              <w:top w:val="single" w:sz="4" w:space="0" w:color="auto"/>
              <w:left w:val="single" w:sz="4" w:space="0" w:color="auto"/>
              <w:bottom w:val="single" w:sz="4" w:space="0" w:color="auto"/>
              <w:right w:val="single" w:sz="4" w:space="0" w:color="auto"/>
            </w:tcBorders>
            <w:hideMark/>
          </w:tcPr>
          <w:p w14:paraId="0A294A01"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1988544</w:t>
            </w:r>
          </w:p>
        </w:tc>
        <w:tc>
          <w:tcPr>
            <w:tcW w:w="2423" w:type="dxa"/>
            <w:tcBorders>
              <w:top w:val="single" w:sz="4" w:space="0" w:color="auto"/>
              <w:left w:val="single" w:sz="4" w:space="0" w:color="auto"/>
              <w:bottom w:val="single" w:sz="4" w:space="0" w:color="auto"/>
              <w:right w:val="single" w:sz="4" w:space="0" w:color="auto"/>
            </w:tcBorders>
            <w:hideMark/>
          </w:tcPr>
          <w:p w14:paraId="6D08B89D"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652031</w:t>
            </w:r>
          </w:p>
        </w:tc>
        <w:tc>
          <w:tcPr>
            <w:tcW w:w="2423" w:type="dxa"/>
            <w:tcBorders>
              <w:top w:val="single" w:sz="4" w:space="0" w:color="auto"/>
              <w:left w:val="single" w:sz="4" w:space="0" w:color="auto"/>
              <w:bottom w:val="single" w:sz="4" w:space="0" w:color="auto"/>
              <w:right w:val="single" w:sz="4" w:space="0" w:color="auto"/>
            </w:tcBorders>
            <w:hideMark/>
          </w:tcPr>
          <w:p w14:paraId="029F5E58"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33</w:t>
            </w:r>
          </w:p>
        </w:tc>
      </w:tr>
      <w:tr w:rsidR="00DB77C5" w:rsidRPr="00DB77C5" w14:paraId="79675480" w14:textId="77777777" w:rsidTr="00DB77C5">
        <w:tc>
          <w:tcPr>
            <w:tcW w:w="2137" w:type="dxa"/>
            <w:tcBorders>
              <w:top w:val="single" w:sz="4" w:space="0" w:color="auto"/>
              <w:left w:val="single" w:sz="4" w:space="0" w:color="auto"/>
              <w:bottom w:val="single" w:sz="4" w:space="0" w:color="auto"/>
              <w:right w:val="single" w:sz="4" w:space="0" w:color="auto"/>
            </w:tcBorders>
            <w:hideMark/>
          </w:tcPr>
          <w:p w14:paraId="227F45F5"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2016</w:t>
            </w:r>
          </w:p>
        </w:tc>
        <w:tc>
          <w:tcPr>
            <w:tcW w:w="2356" w:type="dxa"/>
            <w:tcBorders>
              <w:top w:val="single" w:sz="4" w:space="0" w:color="auto"/>
              <w:left w:val="single" w:sz="4" w:space="0" w:color="auto"/>
              <w:bottom w:val="single" w:sz="4" w:space="0" w:color="auto"/>
              <w:right w:val="single" w:sz="4" w:space="0" w:color="auto"/>
            </w:tcBorders>
            <w:hideMark/>
          </w:tcPr>
          <w:p w14:paraId="07AB7E41"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2385367</w:t>
            </w:r>
          </w:p>
        </w:tc>
        <w:tc>
          <w:tcPr>
            <w:tcW w:w="2423" w:type="dxa"/>
            <w:tcBorders>
              <w:top w:val="single" w:sz="4" w:space="0" w:color="auto"/>
              <w:left w:val="single" w:sz="4" w:space="0" w:color="auto"/>
              <w:bottom w:val="single" w:sz="4" w:space="0" w:color="auto"/>
              <w:right w:val="single" w:sz="4" w:space="0" w:color="auto"/>
            </w:tcBorders>
            <w:hideMark/>
          </w:tcPr>
          <w:p w14:paraId="59174A92"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782748,5</w:t>
            </w:r>
          </w:p>
        </w:tc>
        <w:tc>
          <w:tcPr>
            <w:tcW w:w="2423" w:type="dxa"/>
            <w:tcBorders>
              <w:top w:val="single" w:sz="4" w:space="0" w:color="auto"/>
              <w:left w:val="single" w:sz="4" w:space="0" w:color="auto"/>
              <w:bottom w:val="single" w:sz="4" w:space="0" w:color="auto"/>
              <w:right w:val="single" w:sz="4" w:space="0" w:color="auto"/>
            </w:tcBorders>
            <w:hideMark/>
          </w:tcPr>
          <w:p w14:paraId="6D949D66"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33</w:t>
            </w:r>
          </w:p>
        </w:tc>
      </w:tr>
      <w:tr w:rsidR="00DB77C5" w:rsidRPr="00DB77C5" w14:paraId="533092DF" w14:textId="77777777" w:rsidTr="00DB77C5">
        <w:tc>
          <w:tcPr>
            <w:tcW w:w="2137" w:type="dxa"/>
            <w:tcBorders>
              <w:top w:val="single" w:sz="4" w:space="0" w:color="auto"/>
              <w:left w:val="single" w:sz="4" w:space="0" w:color="auto"/>
              <w:bottom w:val="single" w:sz="4" w:space="0" w:color="auto"/>
              <w:right w:val="single" w:sz="4" w:space="0" w:color="auto"/>
            </w:tcBorders>
            <w:hideMark/>
          </w:tcPr>
          <w:p w14:paraId="0C21BBD9"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2017</w:t>
            </w:r>
          </w:p>
        </w:tc>
        <w:tc>
          <w:tcPr>
            <w:tcW w:w="2356" w:type="dxa"/>
            <w:tcBorders>
              <w:top w:val="single" w:sz="4" w:space="0" w:color="auto"/>
              <w:left w:val="single" w:sz="4" w:space="0" w:color="auto"/>
              <w:bottom w:val="single" w:sz="4" w:space="0" w:color="auto"/>
              <w:right w:val="single" w:sz="4" w:space="0" w:color="auto"/>
            </w:tcBorders>
            <w:hideMark/>
          </w:tcPr>
          <w:p w14:paraId="0530255D"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2983882</w:t>
            </w:r>
          </w:p>
        </w:tc>
        <w:tc>
          <w:tcPr>
            <w:tcW w:w="2423" w:type="dxa"/>
            <w:tcBorders>
              <w:top w:val="single" w:sz="4" w:space="0" w:color="auto"/>
              <w:left w:val="single" w:sz="4" w:space="0" w:color="auto"/>
              <w:bottom w:val="single" w:sz="4" w:space="0" w:color="auto"/>
              <w:right w:val="single" w:sz="4" w:space="0" w:color="auto"/>
            </w:tcBorders>
            <w:hideMark/>
          </w:tcPr>
          <w:p w14:paraId="231616BC"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1016788,3</w:t>
            </w:r>
          </w:p>
        </w:tc>
        <w:tc>
          <w:tcPr>
            <w:tcW w:w="2423" w:type="dxa"/>
            <w:tcBorders>
              <w:top w:val="single" w:sz="4" w:space="0" w:color="auto"/>
              <w:left w:val="single" w:sz="4" w:space="0" w:color="auto"/>
              <w:bottom w:val="single" w:sz="4" w:space="0" w:color="auto"/>
              <w:right w:val="single" w:sz="4" w:space="0" w:color="auto"/>
            </w:tcBorders>
            <w:hideMark/>
          </w:tcPr>
          <w:p w14:paraId="2172FBBF"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34</w:t>
            </w:r>
          </w:p>
        </w:tc>
      </w:tr>
      <w:tr w:rsidR="00DB77C5" w:rsidRPr="00DB77C5" w14:paraId="1488AE3D" w14:textId="77777777" w:rsidTr="00DB77C5">
        <w:trPr>
          <w:trHeight w:val="323"/>
        </w:trPr>
        <w:tc>
          <w:tcPr>
            <w:tcW w:w="2137" w:type="dxa"/>
            <w:tcBorders>
              <w:top w:val="single" w:sz="4" w:space="0" w:color="auto"/>
              <w:left w:val="single" w:sz="4" w:space="0" w:color="auto"/>
              <w:bottom w:val="single" w:sz="4" w:space="0" w:color="auto"/>
              <w:right w:val="single" w:sz="4" w:space="0" w:color="auto"/>
            </w:tcBorders>
            <w:hideMark/>
          </w:tcPr>
          <w:p w14:paraId="097F4F9B"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2018</w:t>
            </w:r>
          </w:p>
        </w:tc>
        <w:tc>
          <w:tcPr>
            <w:tcW w:w="2356" w:type="dxa"/>
            <w:tcBorders>
              <w:top w:val="single" w:sz="4" w:space="0" w:color="auto"/>
              <w:left w:val="single" w:sz="4" w:space="0" w:color="auto"/>
              <w:bottom w:val="single" w:sz="4" w:space="0" w:color="auto"/>
              <w:right w:val="single" w:sz="4" w:space="0" w:color="auto"/>
            </w:tcBorders>
            <w:hideMark/>
          </w:tcPr>
          <w:p w14:paraId="741D9192"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3560596</w:t>
            </w:r>
          </w:p>
        </w:tc>
        <w:tc>
          <w:tcPr>
            <w:tcW w:w="2423" w:type="dxa"/>
            <w:tcBorders>
              <w:top w:val="single" w:sz="4" w:space="0" w:color="auto"/>
              <w:left w:val="single" w:sz="4" w:space="0" w:color="auto"/>
              <w:bottom w:val="single" w:sz="4" w:space="0" w:color="auto"/>
              <w:right w:val="single" w:sz="4" w:space="0" w:color="auto"/>
            </w:tcBorders>
            <w:hideMark/>
          </w:tcPr>
          <w:p w14:paraId="2D668AF2"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1184178,1</w:t>
            </w:r>
          </w:p>
        </w:tc>
        <w:tc>
          <w:tcPr>
            <w:tcW w:w="2423" w:type="dxa"/>
            <w:tcBorders>
              <w:top w:val="single" w:sz="4" w:space="0" w:color="auto"/>
              <w:left w:val="single" w:sz="4" w:space="0" w:color="auto"/>
              <w:bottom w:val="single" w:sz="4" w:space="0" w:color="auto"/>
              <w:right w:val="single" w:sz="4" w:space="0" w:color="auto"/>
            </w:tcBorders>
            <w:hideMark/>
          </w:tcPr>
          <w:p w14:paraId="51ED37F6"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33</w:t>
            </w:r>
          </w:p>
        </w:tc>
      </w:tr>
      <w:tr w:rsidR="00DB77C5" w:rsidRPr="00DB77C5" w14:paraId="5AA20207" w14:textId="77777777" w:rsidTr="00DB77C5">
        <w:tc>
          <w:tcPr>
            <w:tcW w:w="2137" w:type="dxa"/>
            <w:tcBorders>
              <w:top w:val="single" w:sz="4" w:space="0" w:color="auto"/>
              <w:left w:val="single" w:sz="4" w:space="0" w:color="auto"/>
              <w:bottom w:val="single" w:sz="4" w:space="0" w:color="auto"/>
              <w:right w:val="single" w:sz="4" w:space="0" w:color="auto"/>
            </w:tcBorders>
            <w:hideMark/>
          </w:tcPr>
          <w:p w14:paraId="5A9113C7"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2019</w:t>
            </w:r>
          </w:p>
        </w:tc>
        <w:tc>
          <w:tcPr>
            <w:tcW w:w="2356" w:type="dxa"/>
            <w:tcBorders>
              <w:top w:val="single" w:sz="4" w:space="0" w:color="auto"/>
              <w:left w:val="single" w:sz="4" w:space="0" w:color="auto"/>
              <w:bottom w:val="single" w:sz="4" w:space="0" w:color="auto"/>
              <w:right w:val="single" w:sz="4" w:space="0" w:color="auto"/>
            </w:tcBorders>
            <w:hideMark/>
          </w:tcPr>
          <w:p w14:paraId="0AB0AD49"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3978400</w:t>
            </w:r>
          </w:p>
        </w:tc>
        <w:tc>
          <w:tcPr>
            <w:tcW w:w="2423" w:type="dxa"/>
            <w:tcBorders>
              <w:top w:val="single" w:sz="4" w:space="0" w:color="auto"/>
              <w:left w:val="single" w:sz="4" w:space="0" w:color="auto"/>
              <w:bottom w:val="single" w:sz="4" w:space="0" w:color="auto"/>
              <w:right w:val="single" w:sz="4" w:space="0" w:color="auto"/>
            </w:tcBorders>
            <w:hideMark/>
          </w:tcPr>
          <w:p w14:paraId="36F483E4"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1289779,8</w:t>
            </w:r>
          </w:p>
        </w:tc>
        <w:tc>
          <w:tcPr>
            <w:tcW w:w="2423" w:type="dxa"/>
            <w:tcBorders>
              <w:top w:val="single" w:sz="4" w:space="0" w:color="auto"/>
              <w:left w:val="single" w:sz="4" w:space="0" w:color="auto"/>
              <w:bottom w:val="single" w:sz="4" w:space="0" w:color="auto"/>
              <w:right w:val="single" w:sz="4" w:space="0" w:color="auto"/>
            </w:tcBorders>
            <w:hideMark/>
          </w:tcPr>
          <w:p w14:paraId="5D748869"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32</w:t>
            </w:r>
          </w:p>
        </w:tc>
      </w:tr>
      <w:tr w:rsidR="00DB77C5" w:rsidRPr="00DB77C5" w14:paraId="1EB34441" w14:textId="77777777" w:rsidTr="00DB77C5">
        <w:tc>
          <w:tcPr>
            <w:tcW w:w="2137" w:type="dxa"/>
            <w:tcBorders>
              <w:top w:val="single" w:sz="4" w:space="0" w:color="auto"/>
              <w:left w:val="single" w:sz="4" w:space="0" w:color="auto"/>
              <w:bottom w:val="single" w:sz="4" w:space="0" w:color="auto"/>
              <w:right w:val="single" w:sz="4" w:space="0" w:color="auto"/>
            </w:tcBorders>
            <w:hideMark/>
          </w:tcPr>
          <w:p w14:paraId="1434B73D"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2020</w:t>
            </w:r>
          </w:p>
        </w:tc>
        <w:tc>
          <w:tcPr>
            <w:tcW w:w="2356" w:type="dxa"/>
            <w:tcBorders>
              <w:top w:val="single" w:sz="4" w:space="0" w:color="auto"/>
              <w:left w:val="single" w:sz="4" w:space="0" w:color="auto"/>
              <w:bottom w:val="single" w:sz="4" w:space="0" w:color="auto"/>
              <w:right w:val="single" w:sz="4" w:space="0" w:color="auto"/>
            </w:tcBorders>
            <w:hideMark/>
          </w:tcPr>
          <w:p w14:paraId="456659D4"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4193735</w:t>
            </w:r>
          </w:p>
        </w:tc>
        <w:tc>
          <w:tcPr>
            <w:tcW w:w="2423" w:type="dxa"/>
            <w:tcBorders>
              <w:top w:val="single" w:sz="4" w:space="0" w:color="auto"/>
              <w:left w:val="single" w:sz="4" w:space="0" w:color="auto"/>
              <w:bottom w:val="single" w:sz="4" w:space="0" w:color="auto"/>
              <w:right w:val="single" w:sz="4" w:space="0" w:color="auto"/>
            </w:tcBorders>
            <w:hideMark/>
          </w:tcPr>
          <w:p w14:paraId="0290FC7A"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1376661,6</w:t>
            </w:r>
          </w:p>
        </w:tc>
        <w:tc>
          <w:tcPr>
            <w:tcW w:w="2423" w:type="dxa"/>
            <w:tcBorders>
              <w:top w:val="single" w:sz="4" w:space="0" w:color="auto"/>
              <w:left w:val="single" w:sz="4" w:space="0" w:color="auto"/>
              <w:bottom w:val="single" w:sz="4" w:space="0" w:color="auto"/>
              <w:right w:val="single" w:sz="4" w:space="0" w:color="auto"/>
            </w:tcBorders>
            <w:hideMark/>
          </w:tcPr>
          <w:p w14:paraId="0F327B5C"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33</w:t>
            </w:r>
          </w:p>
        </w:tc>
      </w:tr>
    </w:tbl>
    <w:p w14:paraId="5E4E3532" w14:textId="77777777" w:rsidR="00DB77C5" w:rsidRPr="00DB77C5" w:rsidRDefault="00DB77C5" w:rsidP="00DB77C5">
      <w:pPr>
        <w:spacing w:line="240" w:lineRule="auto"/>
        <w:jc w:val="both"/>
        <w:rPr>
          <w:rFonts w:ascii="Times New Roman" w:hAnsi="Times New Roman" w:cs="Times New Roman"/>
          <w:i/>
          <w:color w:val="000000" w:themeColor="text1"/>
          <w:sz w:val="24"/>
          <w:szCs w:val="24"/>
          <w:lang w:val="uk-UA"/>
        </w:rPr>
      </w:pPr>
      <w:r w:rsidRPr="00DB77C5">
        <w:rPr>
          <w:rFonts w:ascii="Times New Roman" w:eastAsia="MS Mincho" w:hAnsi="Times New Roman" w:cs="Times New Roman"/>
          <w:i/>
          <w:color w:val="000000" w:themeColor="text1"/>
          <w:sz w:val="24"/>
          <w:szCs w:val="24"/>
        </w:rPr>
        <w:t>*авторський обрахунок</w:t>
      </w:r>
    </w:p>
    <w:p w14:paraId="795BB938" w14:textId="5DFAB4FF" w:rsidR="00DB77C5" w:rsidRPr="00DB77C5" w:rsidRDefault="00DB77C5" w:rsidP="00DB77C5">
      <w:pPr>
        <w:spacing w:line="240" w:lineRule="auto"/>
        <w:jc w:val="center"/>
        <w:rPr>
          <w:rFonts w:ascii="Times New Roman" w:hAnsi="Times New Roman" w:cs="Times New Roman"/>
          <w:color w:val="000000" w:themeColor="text1"/>
          <w:sz w:val="24"/>
          <w:szCs w:val="24"/>
        </w:rPr>
      </w:pPr>
      <w:r w:rsidRPr="00DB77C5">
        <w:rPr>
          <w:rFonts w:ascii="Times New Roman" w:hAnsi="Times New Roman" w:cs="Times New Roman"/>
          <w:noProof/>
          <w:color w:val="000000" w:themeColor="text1"/>
          <w:sz w:val="24"/>
          <w:szCs w:val="24"/>
          <w:lang w:val="ru-RU"/>
        </w:rPr>
        <w:drawing>
          <wp:inline distT="0" distB="0" distL="0" distR="0" wp14:anchorId="7F27C3B6" wp14:editId="2B28F98F">
            <wp:extent cx="5518785" cy="2939415"/>
            <wp:effectExtent l="0" t="0" r="18415" b="6985"/>
            <wp:docPr id="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4EDD956D" w14:textId="77777777" w:rsidR="00DB77C5" w:rsidRPr="00DB77C5" w:rsidRDefault="00DB77C5" w:rsidP="00DB77C5">
      <w:pPr>
        <w:widowControl w:val="0"/>
        <w:autoSpaceDE w:val="0"/>
        <w:autoSpaceDN w:val="0"/>
        <w:adjustRightInd w:val="0"/>
        <w:spacing w:after="240" w:line="240" w:lineRule="auto"/>
        <w:jc w:val="center"/>
        <w:rPr>
          <w:rFonts w:ascii="Times New Roman" w:hAnsi="Times New Roman" w:cs="Times New Roman"/>
          <w:b/>
          <w:i/>
          <w:color w:val="000000" w:themeColor="text1"/>
          <w:sz w:val="24"/>
          <w:szCs w:val="24"/>
        </w:rPr>
      </w:pPr>
      <w:r w:rsidRPr="00DB77C5">
        <w:rPr>
          <w:rFonts w:ascii="Times New Roman" w:hAnsi="Times New Roman" w:cs="Times New Roman"/>
          <w:b/>
          <w:i/>
          <w:color w:val="000000" w:themeColor="text1"/>
          <w:sz w:val="24"/>
          <w:szCs w:val="24"/>
        </w:rPr>
        <w:t>Рис. ..Динаміка індикатора Бб3  упродовж 2010-2020р.р.</w:t>
      </w:r>
    </w:p>
    <w:p w14:paraId="25BA48A5" w14:textId="77777777" w:rsidR="00DB77C5" w:rsidRPr="00DB77C5" w:rsidRDefault="00DB77C5" w:rsidP="00DB77C5">
      <w:pPr>
        <w:widowControl w:val="0"/>
        <w:autoSpaceDE w:val="0"/>
        <w:autoSpaceDN w:val="0"/>
        <w:adjustRightInd w:val="0"/>
        <w:spacing w:line="240" w:lineRule="auto"/>
        <w:ind w:firstLine="709"/>
        <w:jc w:val="both"/>
        <w:rPr>
          <w:rFonts w:ascii="Times New Roman" w:hAnsi="Times New Roman" w:cs="Times New Roman"/>
          <w:color w:val="000000" w:themeColor="text1"/>
          <w:sz w:val="24"/>
          <w:szCs w:val="24"/>
        </w:rPr>
      </w:pPr>
      <w:r w:rsidRPr="00DB77C5">
        <w:rPr>
          <w:rFonts w:ascii="Times New Roman" w:hAnsi="Times New Roman" w:cs="Times New Roman"/>
          <w:color w:val="000000" w:themeColor="text1"/>
          <w:sz w:val="24"/>
          <w:szCs w:val="24"/>
        </w:rPr>
        <w:t>Динаміка індикатора Бб3, представлена на рис.... свідчить про такі його характеристичні значення в часі (таблиця ....); остання свідчить, що небезпечного рівня вказаний індикатор набув у 2017 році, а оптимального – в 2010 та 2014р.р..</w:t>
      </w:r>
    </w:p>
    <w:p w14:paraId="7681B7CE" w14:textId="77777777" w:rsidR="00DB77C5" w:rsidRPr="00DB77C5" w:rsidRDefault="00DB77C5" w:rsidP="00DB77C5">
      <w:pPr>
        <w:spacing w:line="240" w:lineRule="auto"/>
        <w:jc w:val="right"/>
        <w:rPr>
          <w:rFonts w:ascii="Times New Roman" w:hAnsi="Times New Roman" w:cs="Times New Roman"/>
          <w:b/>
          <w:i/>
          <w:color w:val="000000" w:themeColor="text1"/>
          <w:sz w:val="24"/>
          <w:szCs w:val="24"/>
        </w:rPr>
      </w:pPr>
      <w:r w:rsidRPr="00DB77C5">
        <w:rPr>
          <w:rFonts w:ascii="Times New Roman" w:hAnsi="Times New Roman" w:cs="Times New Roman"/>
          <w:b/>
          <w:i/>
          <w:color w:val="000000" w:themeColor="text1"/>
          <w:sz w:val="24"/>
          <w:szCs w:val="24"/>
        </w:rPr>
        <w:t>Таблиця ....</w:t>
      </w:r>
    </w:p>
    <w:p w14:paraId="6975602E" w14:textId="77777777" w:rsidR="00DB77C5" w:rsidRPr="00DB77C5" w:rsidRDefault="00DB77C5" w:rsidP="00DB77C5">
      <w:pPr>
        <w:spacing w:line="240" w:lineRule="auto"/>
        <w:jc w:val="center"/>
        <w:rPr>
          <w:rFonts w:ascii="Times New Roman" w:hAnsi="Times New Roman" w:cs="Times New Roman"/>
          <w:b/>
          <w:color w:val="000000" w:themeColor="text1"/>
          <w:sz w:val="24"/>
          <w:szCs w:val="24"/>
        </w:rPr>
      </w:pPr>
      <w:r w:rsidRPr="00DB77C5">
        <w:rPr>
          <w:rFonts w:ascii="Times New Roman" w:hAnsi="Times New Roman" w:cs="Times New Roman"/>
          <w:b/>
          <w:color w:val="000000" w:themeColor="text1"/>
          <w:sz w:val="24"/>
          <w:szCs w:val="24"/>
        </w:rPr>
        <w:t xml:space="preserve">Характеристичні значення Бб3 в динаміці </w:t>
      </w:r>
      <w:r w:rsidRPr="00DB77C5">
        <w:rPr>
          <w:rFonts w:ascii="Times New Roman" w:eastAsia="MS Mincho" w:hAnsi="Times New Roman" w:cs="Times New Roman"/>
          <w:b/>
          <w:color w:val="000000" w:themeColor="text1"/>
          <w:sz w:val="24"/>
          <w:szCs w:val="24"/>
        </w:rPr>
        <w:t>(2010-2020 р.р)</w:t>
      </w:r>
    </w:p>
    <w:tbl>
      <w:tblPr>
        <w:tblStyle w:val="a5"/>
        <w:tblW w:w="0" w:type="auto"/>
        <w:tblLook w:val="04A0" w:firstRow="1" w:lastRow="0" w:firstColumn="1" w:lastColumn="0" w:noHBand="0" w:noVBand="1"/>
      </w:tblPr>
      <w:tblGrid>
        <w:gridCol w:w="1151"/>
        <w:gridCol w:w="1067"/>
        <w:gridCol w:w="2632"/>
        <w:gridCol w:w="1381"/>
        <w:gridCol w:w="1355"/>
      </w:tblGrid>
      <w:tr w:rsidR="00DB77C5" w:rsidRPr="00DB77C5" w14:paraId="78786BA1" w14:textId="77777777" w:rsidTr="00DB77C5">
        <w:tc>
          <w:tcPr>
            <w:tcW w:w="9339" w:type="dxa"/>
            <w:gridSpan w:val="5"/>
            <w:tcBorders>
              <w:top w:val="single" w:sz="4" w:space="0" w:color="auto"/>
              <w:left w:val="single" w:sz="4" w:space="0" w:color="auto"/>
              <w:bottom w:val="single" w:sz="4" w:space="0" w:color="auto"/>
              <w:right w:val="single" w:sz="4" w:space="0" w:color="auto"/>
            </w:tcBorders>
            <w:hideMark/>
          </w:tcPr>
          <w:p w14:paraId="56F7B8C6" w14:textId="77777777" w:rsidR="00DB77C5" w:rsidRPr="00DB77C5" w:rsidRDefault="00DB77C5" w:rsidP="00DB77C5">
            <w:pPr>
              <w:widowControl w:val="0"/>
              <w:autoSpaceDE w:val="0"/>
              <w:autoSpaceDN w:val="0"/>
              <w:adjustRightInd w:val="0"/>
              <w:jc w:val="center"/>
              <w:rPr>
                <w:rFonts w:cs="Times New Roman"/>
                <w:b/>
                <w:i/>
                <w:color w:val="000000" w:themeColor="text1"/>
                <w:sz w:val="24"/>
                <w:szCs w:val="24"/>
              </w:rPr>
            </w:pPr>
            <w:proofErr w:type="spellStart"/>
            <w:r w:rsidRPr="00DB77C5">
              <w:rPr>
                <w:rFonts w:cs="Times New Roman"/>
                <w:b/>
                <w:i/>
                <w:color w:val="000000" w:themeColor="text1"/>
                <w:sz w:val="24"/>
                <w:szCs w:val="24"/>
              </w:rPr>
              <w:t>Характеристичні</w:t>
            </w:r>
            <w:proofErr w:type="spellEnd"/>
            <w:r w:rsidRPr="00DB77C5">
              <w:rPr>
                <w:rFonts w:cs="Times New Roman"/>
                <w:b/>
                <w:i/>
                <w:color w:val="000000" w:themeColor="text1"/>
                <w:sz w:val="24"/>
                <w:szCs w:val="24"/>
              </w:rPr>
              <w:t xml:space="preserve"> </w:t>
            </w:r>
            <w:proofErr w:type="spellStart"/>
            <w:r w:rsidRPr="00DB77C5">
              <w:rPr>
                <w:rFonts w:cs="Times New Roman"/>
                <w:b/>
                <w:i/>
                <w:color w:val="000000" w:themeColor="text1"/>
                <w:sz w:val="24"/>
                <w:szCs w:val="24"/>
              </w:rPr>
              <w:t>значення</w:t>
            </w:r>
            <w:proofErr w:type="spellEnd"/>
            <w:r w:rsidRPr="00DB77C5">
              <w:rPr>
                <w:rFonts w:cs="Times New Roman"/>
                <w:b/>
                <w:i/>
                <w:color w:val="000000" w:themeColor="text1"/>
                <w:sz w:val="24"/>
                <w:szCs w:val="24"/>
              </w:rPr>
              <w:t xml:space="preserve"> Бб3</w:t>
            </w:r>
          </w:p>
        </w:tc>
      </w:tr>
      <w:tr w:rsidR="00DB77C5" w:rsidRPr="00DB77C5" w14:paraId="67BCF46D" w14:textId="77777777" w:rsidTr="00DB77C5">
        <w:tc>
          <w:tcPr>
            <w:tcW w:w="1305" w:type="dxa"/>
            <w:tcBorders>
              <w:top w:val="single" w:sz="4" w:space="0" w:color="auto"/>
              <w:left w:val="single" w:sz="4" w:space="0" w:color="auto"/>
              <w:bottom w:val="single" w:sz="4" w:space="0" w:color="auto"/>
              <w:right w:val="single" w:sz="4" w:space="0" w:color="auto"/>
            </w:tcBorders>
            <w:hideMark/>
          </w:tcPr>
          <w:p w14:paraId="3EC5E850" w14:textId="77777777" w:rsidR="00DB77C5" w:rsidRPr="00DB77C5" w:rsidRDefault="00DB77C5" w:rsidP="00DB77C5">
            <w:pPr>
              <w:widowControl w:val="0"/>
              <w:autoSpaceDE w:val="0"/>
              <w:autoSpaceDN w:val="0"/>
              <w:adjustRightInd w:val="0"/>
              <w:jc w:val="center"/>
              <w:rPr>
                <w:rFonts w:cs="Times New Roman"/>
                <w:b/>
                <w:i/>
                <w:color w:val="000000" w:themeColor="text1"/>
                <w:sz w:val="24"/>
                <w:szCs w:val="24"/>
              </w:rPr>
            </w:pPr>
            <w:proofErr w:type="spellStart"/>
            <w:r w:rsidRPr="00DB77C5">
              <w:rPr>
                <w:rFonts w:cs="Times New Roman"/>
                <w:b/>
                <w:i/>
                <w:color w:val="000000" w:themeColor="text1"/>
                <w:sz w:val="24"/>
                <w:szCs w:val="24"/>
              </w:rPr>
              <w:t>X</w:t>
            </w:r>
            <w:r w:rsidRPr="00DB77C5">
              <w:rPr>
                <w:rFonts w:cs="Times New Roman"/>
                <w:b/>
                <w:bCs/>
                <w:i/>
                <w:color w:val="000000" w:themeColor="text1"/>
                <w:sz w:val="24"/>
                <w:szCs w:val="24"/>
                <w:vertAlign w:val="superscript"/>
              </w:rPr>
              <w:t>L</w:t>
            </w:r>
            <w:r w:rsidRPr="00DB77C5">
              <w:rPr>
                <w:rFonts w:cs="Times New Roman"/>
                <w:b/>
                <w:bCs/>
                <w:i/>
                <w:color w:val="000000" w:themeColor="text1"/>
                <w:sz w:val="24"/>
                <w:szCs w:val="24"/>
                <w:vertAlign w:val="subscript"/>
              </w:rPr>
              <w:t>крит</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496E2366" w14:textId="77777777" w:rsidR="00DB77C5" w:rsidRPr="00DB77C5" w:rsidRDefault="00DB77C5" w:rsidP="00DB77C5">
            <w:pPr>
              <w:widowControl w:val="0"/>
              <w:autoSpaceDE w:val="0"/>
              <w:autoSpaceDN w:val="0"/>
              <w:adjustRightInd w:val="0"/>
              <w:jc w:val="center"/>
              <w:rPr>
                <w:rFonts w:cs="Times New Roman"/>
                <w:b/>
                <w:i/>
                <w:color w:val="000000" w:themeColor="text1"/>
                <w:sz w:val="24"/>
                <w:szCs w:val="24"/>
              </w:rPr>
            </w:pPr>
            <w:proofErr w:type="spellStart"/>
            <w:r w:rsidRPr="00DB77C5">
              <w:rPr>
                <w:rFonts w:cs="Times New Roman"/>
                <w:b/>
                <w:i/>
                <w:color w:val="000000" w:themeColor="text1"/>
                <w:sz w:val="24"/>
                <w:szCs w:val="24"/>
              </w:rPr>
              <w:t>X</w:t>
            </w:r>
            <w:r w:rsidRPr="00DB77C5">
              <w:rPr>
                <w:rFonts w:cs="Times New Roman"/>
                <w:b/>
                <w:bCs/>
                <w:i/>
                <w:color w:val="000000" w:themeColor="text1"/>
                <w:sz w:val="24"/>
                <w:szCs w:val="24"/>
                <w:vertAlign w:val="superscript"/>
              </w:rPr>
              <w:t>L</w:t>
            </w:r>
            <w:r w:rsidRPr="00DB77C5">
              <w:rPr>
                <w:rFonts w:cs="Times New Roman"/>
                <w:b/>
                <w:bCs/>
                <w:i/>
                <w:color w:val="000000" w:themeColor="text1"/>
                <w:sz w:val="24"/>
                <w:szCs w:val="24"/>
                <w:vertAlign w:val="subscript"/>
              </w:rPr>
              <w:t>небезп</w:t>
            </w:r>
            <w:proofErr w:type="spellEnd"/>
          </w:p>
        </w:tc>
        <w:tc>
          <w:tcPr>
            <w:tcW w:w="3544" w:type="dxa"/>
            <w:tcBorders>
              <w:top w:val="single" w:sz="4" w:space="0" w:color="auto"/>
              <w:left w:val="single" w:sz="4" w:space="0" w:color="auto"/>
              <w:bottom w:val="single" w:sz="4" w:space="0" w:color="auto"/>
              <w:right w:val="single" w:sz="4" w:space="0" w:color="auto"/>
            </w:tcBorders>
            <w:hideMark/>
          </w:tcPr>
          <w:p w14:paraId="2150CDD5" w14:textId="77777777" w:rsidR="00DB77C5" w:rsidRPr="00DB77C5" w:rsidRDefault="00DB77C5" w:rsidP="00DB77C5">
            <w:pPr>
              <w:widowControl w:val="0"/>
              <w:autoSpaceDE w:val="0"/>
              <w:autoSpaceDN w:val="0"/>
              <w:adjustRightInd w:val="0"/>
              <w:jc w:val="center"/>
              <w:rPr>
                <w:rFonts w:cs="Times New Roman"/>
                <w:b/>
                <w:i/>
                <w:color w:val="000000" w:themeColor="text1"/>
                <w:sz w:val="24"/>
                <w:szCs w:val="24"/>
              </w:rPr>
            </w:pPr>
            <w:proofErr w:type="spellStart"/>
            <w:r w:rsidRPr="00DB77C5">
              <w:rPr>
                <w:rFonts w:cs="Times New Roman"/>
                <w:b/>
                <w:i/>
                <w:color w:val="000000" w:themeColor="text1"/>
                <w:sz w:val="24"/>
                <w:szCs w:val="24"/>
              </w:rPr>
              <w:t>X</w:t>
            </w:r>
            <w:r w:rsidRPr="00DB77C5">
              <w:rPr>
                <w:rFonts w:cs="Times New Roman"/>
                <w:b/>
                <w:bCs/>
                <w:i/>
                <w:color w:val="000000" w:themeColor="text1"/>
                <w:sz w:val="24"/>
                <w:szCs w:val="24"/>
                <w:vertAlign w:val="superscript"/>
              </w:rPr>
              <w:t>L</w:t>
            </w:r>
            <w:r w:rsidRPr="00DB77C5">
              <w:rPr>
                <w:rFonts w:cs="Times New Roman"/>
                <w:b/>
                <w:bCs/>
                <w:i/>
                <w:color w:val="000000" w:themeColor="text1"/>
                <w:sz w:val="24"/>
                <w:szCs w:val="24"/>
                <w:vertAlign w:val="subscript"/>
              </w:rPr>
              <w:t>нездв</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33F52CB0" w14:textId="77777777" w:rsidR="00DB77C5" w:rsidRPr="00DB77C5" w:rsidRDefault="00DB77C5" w:rsidP="00DB77C5">
            <w:pPr>
              <w:widowControl w:val="0"/>
              <w:autoSpaceDE w:val="0"/>
              <w:autoSpaceDN w:val="0"/>
              <w:adjustRightInd w:val="0"/>
              <w:jc w:val="center"/>
              <w:rPr>
                <w:rFonts w:cs="Times New Roman"/>
                <w:b/>
                <w:i/>
                <w:color w:val="000000" w:themeColor="text1"/>
                <w:sz w:val="24"/>
                <w:szCs w:val="24"/>
              </w:rPr>
            </w:pPr>
            <w:proofErr w:type="spellStart"/>
            <w:r w:rsidRPr="00DB77C5">
              <w:rPr>
                <w:rFonts w:cs="Times New Roman"/>
                <w:b/>
                <w:i/>
                <w:color w:val="000000" w:themeColor="text1"/>
                <w:sz w:val="24"/>
                <w:szCs w:val="24"/>
              </w:rPr>
              <w:t>X</w:t>
            </w:r>
            <w:r w:rsidRPr="00DB77C5">
              <w:rPr>
                <w:rFonts w:cs="Times New Roman"/>
                <w:b/>
                <w:bCs/>
                <w:i/>
                <w:color w:val="000000" w:themeColor="text1"/>
                <w:sz w:val="24"/>
                <w:szCs w:val="24"/>
                <w:vertAlign w:val="superscript"/>
              </w:rPr>
              <w:t>L</w:t>
            </w:r>
            <w:r w:rsidRPr="00DB77C5">
              <w:rPr>
                <w:rFonts w:cs="Times New Roman"/>
                <w:b/>
                <w:bCs/>
                <w:i/>
                <w:color w:val="000000" w:themeColor="text1"/>
                <w:sz w:val="24"/>
                <w:szCs w:val="24"/>
                <w:vertAlign w:val="subscript"/>
              </w:rPr>
              <w:t>здв</w:t>
            </w:r>
            <w:proofErr w:type="spellEnd"/>
          </w:p>
        </w:tc>
        <w:tc>
          <w:tcPr>
            <w:tcW w:w="1655" w:type="dxa"/>
            <w:tcBorders>
              <w:top w:val="single" w:sz="4" w:space="0" w:color="auto"/>
              <w:left w:val="single" w:sz="4" w:space="0" w:color="auto"/>
              <w:bottom w:val="single" w:sz="4" w:space="0" w:color="auto"/>
              <w:right w:val="single" w:sz="4" w:space="0" w:color="auto"/>
            </w:tcBorders>
            <w:hideMark/>
          </w:tcPr>
          <w:p w14:paraId="5FC01A47" w14:textId="77777777" w:rsidR="00DB77C5" w:rsidRPr="00DB77C5" w:rsidRDefault="00DB77C5" w:rsidP="00DB77C5">
            <w:pPr>
              <w:widowControl w:val="0"/>
              <w:autoSpaceDE w:val="0"/>
              <w:autoSpaceDN w:val="0"/>
              <w:adjustRightInd w:val="0"/>
              <w:jc w:val="center"/>
              <w:rPr>
                <w:rFonts w:cs="Times New Roman"/>
                <w:b/>
                <w:i/>
                <w:color w:val="000000" w:themeColor="text1"/>
                <w:sz w:val="24"/>
                <w:szCs w:val="24"/>
              </w:rPr>
            </w:pPr>
            <w:proofErr w:type="spellStart"/>
            <w:r w:rsidRPr="00DB77C5">
              <w:rPr>
                <w:rFonts w:cs="Times New Roman"/>
                <w:b/>
                <w:i/>
                <w:color w:val="000000" w:themeColor="text1"/>
                <w:sz w:val="24"/>
                <w:szCs w:val="24"/>
              </w:rPr>
              <w:t>X</w:t>
            </w:r>
            <w:r w:rsidRPr="00DB77C5">
              <w:rPr>
                <w:rFonts w:cs="Times New Roman"/>
                <w:b/>
                <w:bCs/>
                <w:i/>
                <w:color w:val="000000" w:themeColor="text1"/>
                <w:sz w:val="24"/>
                <w:szCs w:val="24"/>
                <w:vertAlign w:val="superscript"/>
              </w:rPr>
              <w:t>L</w:t>
            </w:r>
            <w:r w:rsidRPr="00DB77C5">
              <w:rPr>
                <w:rFonts w:cs="Times New Roman"/>
                <w:b/>
                <w:bCs/>
                <w:i/>
                <w:color w:val="000000" w:themeColor="text1"/>
                <w:sz w:val="24"/>
                <w:szCs w:val="24"/>
                <w:vertAlign w:val="subscript"/>
              </w:rPr>
              <w:t>опт</w:t>
            </w:r>
            <w:proofErr w:type="spellEnd"/>
          </w:p>
        </w:tc>
      </w:tr>
      <w:tr w:rsidR="00DB77C5" w:rsidRPr="00DB77C5" w14:paraId="2C54191A" w14:textId="77777777" w:rsidTr="00DB77C5">
        <w:trPr>
          <w:trHeight w:val="365"/>
        </w:trPr>
        <w:tc>
          <w:tcPr>
            <w:tcW w:w="1305" w:type="dxa"/>
            <w:tcBorders>
              <w:top w:val="single" w:sz="4" w:space="0" w:color="auto"/>
              <w:left w:val="single" w:sz="4" w:space="0" w:color="auto"/>
              <w:bottom w:val="single" w:sz="4" w:space="0" w:color="auto"/>
              <w:right w:val="single" w:sz="4" w:space="0" w:color="auto"/>
            </w:tcBorders>
            <w:hideMark/>
          </w:tcPr>
          <w:p w14:paraId="56F9E33F"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14:paraId="4B8FC612"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2017</w:t>
            </w:r>
          </w:p>
        </w:tc>
        <w:tc>
          <w:tcPr>
            <w:tcW w:w="3544" w:type="dxa"/>
            <w:tcBorders>
              <w:top w:val="single" w:sz="4" w:space="0" w:color="auto"/>
              <w:left w:val="single" w:sz="4" w:space="0" w:color="auto"/>
              <w:bottom w:val="single" w:sz="4" w:space="0" w:color="auto"/>
              <w:right w:val="single" w:sz="4" w:space="0" w:color="auto"/>
            </w:tcBorders>
            <w:hideMark/>
          </w:tcPr>
          <w:p w14:paraId="65AE86BD"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 xml:space="preserve">2012, 2015, 2016, 2018 </w:t>
            </w:r>
            <w:r w:rsidRPr="00DB77C5">
              <w:rPr>
                <w:rFonts w:cs="Times New Roman"/>
                <w:color w:val="000000" w:themeColor="text1"/>
                <w:sz w:val="24"/>
                <w:szCs w:val="24"/>
              </w:rPr>
              <w:lastRenderedPageBreak/>
              <w:t>- 2020</w:t>
            </w:r>
          </w:p>
        </w:tc>
        <w:tc>
          <w:tcPr>
            <w:tcW w:w="1701" w:type="dxa"/>
            <w:tcBorders>
              <w:top w:val="single" w:sz="4" w:space="0" w:color="auto"/>
              <w:left w:val="single" w:sz="4" w:space="0" w:color="auto"/>
              <w:bottom w:val="single" w:sz="4" w:space="0" w:color="auto"/>
              <w:right w:val="single" w:sz="4" w:space="0" w:color="auto"/>
            </w:tcBorders>
            <w:hideMark/>
          </w:tcPr>
          <w:p w14:paraId="7373F792"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lastRenderedPageBreak/>
              <w:t>2011, 2013</w:t>
            </w:r>
          </w:p>
        </w:tc>
        <w:tc>
          <w:tcPr>
            <w:tcW w:w="1655" w:type="dxa"/>
            <w:tcBorders>
              <w:top w:val="single" w:sz="4" w:space="0" w:color="auto"/>
              <w:left w:val="single" w:sz="4" w:space="0" w:color="auto"/>
              <w:bottom w:val="single" w:sz="4" w:space="0" w:color="auto"/>
              <w:right w:val="single" w:sz="4" w:space="0" w:color="auto"/>
            </w:tcBorders>
            <w:hideMark/>
          </w:tcPr>
          <w:p w14:paraId="42ED7FFE"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2010, 2014</w:t>
            </w:r>
          </w:p>
        </w:tc>
      </w:tr>
    </w:tbl>
    <w:p w14:paraId="3153CE84" w14:textId="77777777" w:rsidR="00DB77C5" w:rsidRPr="00DB77C5" w:rsidRDefault="00DB77C5" w:rsidP="00DB77C5">
      <w:pPr>
        <w:spacing w:line="240" w:lineRule="auto"/>
        <w:ind w:firstLine="709"/>
        <w:jc w:val="both"/>
        <w:rPr>
          <w:rFonts w:ascii="Times New Roman" w:hAnsi="Times New Roman" w:cs="Times New Roman"/>
          <w:color w:val="000000" w:themeColor="text1"/>
          <w:sz w:val="24"/>
          <w:szCs w:val="24"/>
          <w:lang w:val="uk-UA"/>
        </w:rPr>
      </w:pPr>
      <w:r w:rsidRPr="00DB77C5">
        <w:rPr>
          <w:rFonts w:ascii="Times New Roman" w:hAnsi="Times New Roman" w:cs="Times New Roman"/>
          <w:color w:val="000000" w:themeColor="text1"/>
          <w:sz w:val="24"/>
          <w:szCs w:val="24"/>
        </w:rPr>
        <w:t>Для обрахунку четвертого індикатора – показника відношення платежів з обслуговування та погашення державного боргу до доходів державного бюджету - було опрацьовано звіт про виконання Державного бюджету, зокрема його частина ІV.2 Фінансування за класифікацією фінансування бюджету за типом боргового зобов'язання. Показники щодо платежів щодо обслуговування та погашення державного та їх сукупності представлені в таблиці ... .</w:t>
      </w:r>
    </w:p>
    <w:p w14:paraId="77267025" w14:textId="77777777" w:rsidR="00DB77C5" w:rsidRPr="00DB77C5" w:rsidRDefault="00DB77C5" w:rsidP="00DB77C5">
      <w:pPr>
        <w:spacing w:line="240" w:lineRule="auto"/>
        <w:jc w:val="right"/>
        <w:rPr>
          <w:rFonts w:ascii="Times New Roman" w:hAnsi="Times New Roman" w:cs="Times New Roman"/>
          <w:b/>
          <w:i/>
          <w:color w:val="000000" w:themeColor="text1"/>
          <w:sz w:val="24"/>
          <w:szCs w:val="24"/>
        </w:rPr>
      </w:pPr>
      <w:r w:rsidRPr="00DB77C5">
        <w:rPr>
          <w:rFonts w:ascii="Times New Roman" w:hAnsi="Times New Roman" w:cs="Times New Roman"/>
          <w:b/>
          <w:i/>
          <w:color w:val="000000" w:themeColor="text1"/>
          <w:sz w:val="24"/>
          <w:szCs w:val="24"/>
        </w:rPr>
        <w:t>Таблиця ....</w:t>
      </w:r>
    </w:p>
    <w:p w14:paraId="18A9459D" w14:textId="77777777" w:rsidR="00DB77C5" w:rsidRPr="00DB77C5" w:rsidRDefault="00DB77C5" w:rsidP="00DB77C5">
      <w:pPr>
        <w:spacing w:line="240" w:lineRule="auto"/>
        <w:jc w:val="center"/>
        <w:rPr>
          <w:rFonts w:ascii="Times New Roman" w:hAnsi="Times New Roman" w:cs="Times New Roman"/>
          <w:b/>
          <w:i/>
          <w:color w:val="000000" w:themeColor="text1"/>
          <w:sz w:val="24"/>
          <w:szCs w:val="24"/>
        </w:rPr>
      </w:pPr>
      <w:r w:rsidRPr="00DB77C5">
        <w:rPr>
          <w:rFonts w:ascii="Times New Roman" w:hAnsi="Times New Roman" w:cs="Times New Roman"/>
          <w:b/>
          <w:i/>
          <w:color w:val="000000" w:themeColor="text1"/>
          <w:sz w:val="24"/>
          <w:szCs w:val="24"/>
        </w:rPr>
        <w:t xml:space="preserve">Сукупність платежів щодо обслуговування та погашення державного боргу </w:t>
      </w:r>
      <w:r w:rsidRPr="00DB77C5">
        <w:rPr>
          <w:rFonts w:ascii="Times New Roman" w:eastAsia="MS Mincho" w:hAnsi="Times New Roman" w:cs="Times New Roman"/>
          <w:b/>
          <w:i/>
          <w:color w:val="000000" w:themeColor="text1"/>
          <w:sz w:val="24"/>
          <w:szCs w:val="24"/>
        </w:rPr>
        <w:t xml:space="preserve">(2010-2020 р.р) </w:t>
      </w:r>
    </w:p>
    <w:p w14:paraId="30E0496A" w14:textId="77777777" w:rsidR="00DB77C5" w:rsidRPr="00DB77C5" w:rsidRDefault="00DB77C5" w:rsidP="00DB77C5">
      <w:pPr>
        <w:widowControl w:val="0"/>
        <w:autoSpaceDE w:val="0"/>
        <w:autoSpaceDN w:val="0"/>
        <w:adjustRightInd w:val="0"/>
        <w:spacing w:after="240" w:line="240" w:lineRule="auto"/>
        <w:jc w:val="right"/>
        <w:rPr>
          <w:rFonts w:ascii="Times New Roman" w:eastAsia="MS Mincho" w:hAnsi="Times New Roman" w:cs="Times New Roman"/>
          <w:color w:val="000000" w:themeColor="text1"/>
          <w:sz w:val="24"/>
          <w:szCs w:val="24"/>
        </w:rPr>
      </w:pPr>
      <w:r w:rsidRPr="00DB77C5">
        <w:rPr>
          <w:rFonts w:ascii="Times New Roman" w:eastAsia="MS Mincho" w:hAnsi="Times New Roman" w:cs="Times New Roman"/>
          <w:color w:val="000000" w:themeColor="text1"/>
          <w:sz w:val="24"/>
          <w:szCs w:val="24"/>
        </w:rPr>
        <w:t>(млн.грн.)</w:t>
      </w:r>
    </w:p>
    <w:tbl>
      <w:tblPr>
        <w:tblStyle w:val="a5"/>
        <w:tblW w:w="0" w:type="auto"/>
        <w:tblLayout w:type="fixed"/>
        <w:tblLook w:val="04A0" w:firstRow="1" w:lastRow="0" w:firstColumn="1" w:lastColumn="0" w:noHBand="0" w:noVBand="1"/>
      </w:tblPr>
      <w:tblGrid>
        <w:gridCol w:w="2122"/>
        <w:gridCol w:w="2835"/>
        <w:gridCol w:w="2835"/>
        <w:gridCol w:w="1547"/>
      </w:tblGrid>
      <w:tr w:rsidR="00DB77C5" w:rsidRPr="00DB77C5" w14:paraId="1A6CE262" w14:textId="77777777" w:rsidTr="00DB77C5">
        <w:trPr>
          <w:trHeight w:val="1651"/>
        </w:trPr>
        <w:tc>
          <w:tcPr>
            <w:tcW w:w="2122" w:type="dxa"/>
            <w:tcBorders>
              <w:top w:val="single" w:sz="4" w:space="0" w:color="auto"/>
              <w:left w:val="single" w:sz="4" w:space="0" w:color="auto"/>
              <w:bottom w:val="single" w:sz="4" w:space="0" w:color="auto"/>
              <w:right w:val="single" w:sz="4" w:space="0" w:color="auto"/>
            </w:tcBorders>
            <w:hideMark/>
          </w:tcPr>
          <w:p w14:paraId="276D35E2" w14:textId="77777777" w:rsidR="00DB77C5" w:rsidRPr="00DB77C5" w:rsidRDefault="00DB77C5" w:rsidP="00DB77C5">
            <w:pPr>
              <w:jc w:val="center"/>
              <w:rPr>
                <w:rFonts w:cs="Times New Roman"/>
                <w:b/>
                <w:i/>
                <w:color w:val="000000" w:themeColor="text1"/>
                <w:sz w:val="24"/>
                <w:szCs w:val="24"/>
              </w:rPr>
            </w:pPr>
            <w:proofErr w:type="spellStart"/>
            <w:r w:rsidRPr="00DB77C5">
              <w:rPr>
                <w:rFonts w:cs="Times New Roman"/>
                <w:b/>
                <w:i/>
                <w:color w:val="000000" w:themeColor="text1"/>
                <w:sz w:val="24"/>
                <w:szCs w:val="24"/>
              </w:rPr>
              <w:t>Рік</w:t>
            </w:r>
            <w:proofErr w:type="spellEnd"/>
          </w:p>
        </w:tc>
        <w:tc>
          <w:tcPr>
            <w:tcW w:w="2835" w:type="dxa"/>
            <w:tcBorders>
              <w:top w:val="single" w:sz="4" w:space="0" w:color="auto"/>
              <w:left w:val="single" w:sz="4" w:space="0" w:color="auto"/>
              <w:bottom w:val="single" w:sz="4" w:space="0" w:color="auto"/>
              <w:right w:val="single" w:sz="4" w:space="0" w:color="auto"/>
            </w:tcBorders>
            <w:hideMark/>
          </w:tcPr>
          <w:p w14:paraId="23B8F8CB" w14:textId="77777777" w:rsidR="00DB77C5" w:rsidRPr="00DB77C5" w:rsidRDefault="00DB77C5" w:rsidP="00DB77C5">
            <w:pPr>
              <w:jc w:val="center"/>
              <w:rPr>
                <w:rFonts w:cs="Times New Roman"/>
                <w:b/>
                <w:i/>
                <w:color w:val="000000" w:themeColor="text1"/>
                <w:sz w:val="24"/>
                <w:szCs w:val="24"/>
              </w:rPr>
            </w:pPr>
            <w:r w:rsidRPr="00DB77C5">
              <w:rPr>
                <w:rFonts w:cs="Times New Roman"/>
                <w:b/>
                <w:i/>
                <w:color w:val="000000" w:themeColor="text1"/>
                <w:sz w:val="24"/>
                <w:szCs w:val="24"/>
              </w:rPr>
              <w:t xml:space="preserve">Сума </w:t>
            </w:r>
            <w:proofErr w:type="spellStart"/>
            <w:r w:rsidRPr="00DB77C5">
              <w:rPr>
                <w:rFonts w:cs="Times New Roman"/>
                <w:b/>
                <w:i/>
                <w:color w:val="000000" w:themeColor="text1"/>
                <w:sz w:val="24"/>
                <w:szCs w:val="24"/>
              </w:rPr>
              <w:t>коштів</w:t>
            </w:r>
            <w:proofErr w:type="spellEnd"/>
            <w:r w:rsidRPr="00DB77C5">
              <w:rPr>
                <w:rFonts w:cs="Times New Roman"/>
                <w:b/>
                <w:i/>
                <w:color w:val="000000" w:themeColor="text1"/>
                <w:sz w:val="24"/>
                <w:szCs w:val="24"/>
              </w:rPr>
              <w:t xml:space="preserve"> </w:t>
            </w:r>
            <w:proofErr w:type="spellStart"/>
            <w:r w:rsidRPr="00DB77C5">
              <w:rPr>
                <w:rFonts w:cs="Times New Roman"/>
                <w:b/>
                <w:i/>
                <w:color w:val="000000" w:themeColor="text1"/>
                <w:sz w:val="24"/>
                <w:szCs w:val="24"/>
              </w:rPr>
              <w:t>спрямована</w:t>
            </w:r>
            <w:proofErr w:type="spellEnd"/>
            <w:r w:rsidRPr="00DB77C5">
              <w:rPr>
                <w:rFonts w:cs="Times New Roman"/>
                <w:b/>
                <w:i/>
                <w:color w:val="000000" w:themeColor="text1"/>
                <w:sz w:val="24"/>
                <w:szCs w:val="24"/>
              </w:rPr>
              <w:t xml:space="preserve"> на </w:t>
            </w:r>
            <w:proofErr w:type="spellStart"/>
            <w:r w:rsidRPr="00DB77C5">
              <w:rPr>
                <w:rFonts w:cs="Times New Roman"/>
                <w:b/>
                <w:i/>
                <w:color w:val="000000" w:themeColor="text1"/>
                <w:sz w:val="24"/>
                <w:szCs w:val="24"/>
              </w:rPr>
              <w:t>обслуговування</w:t>
            </w:r>
            <w:proofErr w:type="spellEnd"/>
            <w:r w:rsidRPr="00DB77C5">
              <w:rPr>
                <w:rFonts w:cs="Times New Roman"/>
                <w:b/>
                <w:i/>
                <w:color w:val="000000" w:themeColor="text1"/>
                <w:sz w:val="24"/>
                <w:szCs w:val="24"/>
              </w:rPr>
              <w:t xml:space="preserve"> державного боргу</w:t>
            </w:r>
          </w:p>
          <w:p w14:paraId="0A2D477C" w14:textId="77777777" w:rsidR="00DB77C5" w:rsidRPr="00DB77C5" w:rsidRDefault="00DB77C5" w:rsidP="00DB77C5">
            <w:pPr>
              <w:jc w:val="center"/>
              <w:rPr>
                <w:rFonts w:cs="Times New Roman"/>
                <w:b/>
                <w:i/>
                <w:color w:val="000000" w:themeColor="text1"/>
                <w:sz w:val="24"/>
                <w:szCs w:val="24"/>
              </w:rPr>
            </w:pPr>
            <w:r w:rsidRPr="00DB77C5">
              <w:rPr>
                <w:rFonts w:cs="Times New Roman"/>
                <w:b/>
                <w:i/>
                <w:color w:val="000000" w:themeColor="text1"/>
                <w:sz w:val="24"/>
                <w:szCs w:val="24"/>
              </w:rPr>
              <w:t>(КЕКВ 1200/2400)</w:t>
            </w:r>
          </w:p>
        </w:tc>
        <w:tc>
          <w:tcPr>
            <w:tcW w:w="2835" w:type="dxa"/>
            <w:tcBorders>
              <w:top w:val="single" w:sz="4" w:space="0" w:color="auto"/>
              <w:left w:val="single" w:sz="4" w:space="0" w:color="auto"/>
              <w:bottom w:val="single" w:sz="4" w:space="0" w:color="auto"/>
              <w:right w:val="single" w:sz="4" w:space="0" w:color="auto"/>
            </w:tcBorders>
            <w:hideMark/>
          </w:tcPr>
          <w:p w14:paraId="061C1B52" w14:textId="77777777" w:rsidR="00DB77C5" w:rsidRPr="00DB77C5" w:rsidRDefault="00DB77C5" w:rsidP="00DB77C5">
            <w:pPr>
              <w:jc w:val="center"/>
              <w:rPr>
                <w:rFonts w:cs="Times New Roman"/>
                <w:b/>
                <w:i/>
                <w:color w:val="000000" w:themeColor="text1"/>
                <w:sz w:val="24"/>
                <w:szCs w:val="24"/>
              </w:rPr>
            </w:pPr>
            <w:r w:rsidRPr="00DB77C5">
              <w:rPr>
                <w:rFonts w:cs="Times New Roman"/>
                <w:b/>
                <w:i/>
                <w:color w:val="000000" w:themeColor="text1"/>
                <w:sz w:val="24"/>
                <w:szCs w:val="24"/>
              </w:rPr>
              <w:t xml:space="preserve">Сума </w:t>
            </w:r>
            <w:proofErr w:type="spellStart"/>
            <w:r w:rsidRPr="00DB77C5">
              <w:rPr>
                <w:rFonts w:cs="Times New Roman"/>
                <w:b/>
                <w:i/>
                <w:color w:val="000000" w:themeColor="text1"/>
                <w:sz w:val="24"/>
                <w:szCs w:val="24"/>
              </w:rPr>
              <w:t>коштів</w:t>
            </w:r>
            <w:proofErr w:type="spellEnd"/>
            <w:r w:rsidRPr="00DB77C5">
              <w:rPr>
                <w:rFonts w:cs="Times New Roman"/>
                <w:b/>
                <w:i/>
                <w:color w:val="000000" w:themeColor="text1"/>
                <w:sz w:val="24"/>
                <w:szCs w:val="24"/>
              </w:rPr>
              <w:t xml:space="preserve"> </w:t>
            </w:r>
            <w:proofErr w:type="spellStart"/>
            <w:r w:rsidRPr="00DB77C5">
              <w:rPr>
                <w:rFonts w:cs="Times New Roman"/>
                <w:b/>
                <w:i/>
                <w:color w:val="000000" w:themeColor="text1"/>
                <w:sz w:val="24"/>
                <w:szCs w:val="24"/>
              </w:rPr>
              <w:t>спрямована</w:t>
            </w:r>
            <w:proofErr w:type="spellEnd"/>
            <w:r w:rsidRPr="00DB77C5">
              <w:rPr>
                <w:rFonts w:cs="Times New Roman"/>
                <w:b/>
                <w:i/>
                <w:color w:val="000000" w:themeColor="text1"/>
                <w:sz w:val="24"/>
                <w:szCs w:val="24"/>
              </w:rPr>
              <w:t xml:space="preserve"> на </w:t>
            </w:r>
            <w:proofErr w:type="spellStart"/>
            <w:r w:rsidRPr="00DB77C5">
              <w:rPr>
                <w:rFonts w:cs="Times New Roman"/>
                <w:b/>
                <w:i/>
                <w:color w:val="000000" w:themeColor="text1"/>
                <w:sz w:val="24"/>
                <w:szCs w:val="24"/>
              </w:rPr>
              <w:t>погашення</w:t>
            </w:r>
            <w:proofErr w:type="spellEnd"/>
            <w:r w:rsidRPr="00DB77C5">
              <w:rPr>
                <w:rFonts w:cs="Times New Roman"/>
                <w:b/>
                <w:i/>
                <w:color w:val="000000" w:themeColor="text1"/>
                <w:sz w:val="24"/>
                <w:szCs w:val="24"/>
              </w:rPr>
              <w:t xml:space="preserve"> державного боргу</w:t>
            </w:r>
          </w:p>
          <w:p w14:paraId="7F50BFE6" w14:textId="77777777" w:rsidR="00DB77C5" w:rsidRPr="00DB77C5" w:rsidRDefault="00DB77C5" w:rsidP="00DB77C5">
            <w:pPr>
              <w:jc w:val="center"/>
              <w:rPr>
                <w:rFonts w:cs="Times New Roman"/>
                <w:b/>
                <w:i/>
                <w:color w:val="000000" w:themeColor="text1"/>
                <w:sz w:val="24"/>
                <w:szCs w:val="24"/>
              </w:rPr>
            </w:pPr>
            <w:r w:rsidRPr="00DB77C5">
              <w:rPr>
                <w:rFonts w:cs="Times New Roman"/>
                <w:b/>
                <w:i/>
                <w:color w:val="000000" w:themeColor="text1"/>
                <w:sz w:val="24"/>
                <w:szCs w:val="24"/>
              </w:rPr>
              <w:t>КФБ 40200</w:t>
            </w:r>
          </w:p>
        </w:tc>
        <w:tc>
          <w:tcPr>
            <w:tcW w:w="1547" w:type="dxa"/>
            <w:tcBorders>
              <w:top w:val="single" w:sz="4" w:space="0" w:color="auto"/>
              <w:left w:val="single" w:sz="4" w:space="0" w:color="auto"/>
              <w:bottom w:val="single" w:sz="4" w:space="0" w:color="auto"/>
              <w:right w:val="single" w:sz="4" w:space="0" w:color="auto"/>
            </w:tcBorders>
            <w:hideMark/>
          </w:tcPr>
          <w:p w14:paraId="57DED3B6" w14:textId="77777777" w:rsidR="00DB77C5" w:rsidRPr="00DB77C5" w:rsidRDefault="00DB77C5" w:rsidP="00DB77C5">
            <w:pPr>
              <w:jc w:val="center"/>
              <w:rPr>
                <w:rFonts w:cs="Times New Roman"/>
                <w:b/>
                <w:i/>
                <w:color w:val="000000" w:themeColor="text1"/>
                <w:sz w:val="24"/>
                <w:szCs w:val="24"/>
              </w:rPr>
            </w:pPr>
            <w:proofErr w:type="spellStart"/>
            <w:r w:rsidRPr="00DB77C5">
              <w:rPr>
                <w:rFonts w:cs="Times New Roman"/>
                <w:b/>
                <w:i/>
                <w:color w:val="000000" w:themeColor="text1"/>
                <w:sz w:val="24"/>
                <w:szCs w:val="24"/>
              </w:rPr>
              <w:t>Усього</w:t>
            </w:r>
            <w:proofErr w:type="spellEnd"/>
          </w:p>
        </w:tc>
      </w:tr>
      <w:tr w:rsidR="00DB77C5" w:rsidRPr="00DB77C5" w14:paraId="27E5B995" w14:textId="77777777" w:rsidTr="00DB77C5">
        <w:tc>
          <w:tcPr>
            <w:tcW w:w="2122" w:type="dxa"/>
            <w:tcBorders>
              <w:top w:val="single" w:sz="4" w:space="0" w:color="auto"/>
              <w:left w:val="single" w:sz="4" w:space="0" w:color="auto"/>
              <w:bottom w:val="single" w:sz="4" w:space="0" w:color="auto"/>
              <w:right w:val="single" w:sz="4" w:space="0" w:color="auto"/>
            </w:tcBorders>
            <w:hideMark/>
          </w:tcPr>
          <w:p w14:paraId="5E358757"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2010</w:t>
            </w:r>
          </w:p>
        </w:tc>
        <w:tc>
          <w:tcPr>
            <w:tcW w:w="2835" w:type="dxa"/>
            <w:tcBorders>
              <w:top w:val="single" w:sz="4" w:space="0" w:color="auto"/>
              <w:left w:val="single" w:sz="4" w:space="0" w:color="auto"/>
              <w:bottom w:val="single" w:sz="4" w:space="0" w:color="auto"/>
              <w:right w:val="single" w:sz="4" w:space="0" w:color="auto"/>
            </w:tcBorders>
            <w:hideMark/>
          </w:tcPr>
          <w:p w14:paraId="46960838"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16639,5</w:t>
            </w:r>
          </w:p>
        </w:tc>
        <w:tc>
          <w:tcPr>
            <w:tcW w:w="2835" w:type="dxa"/>
            <w:tcBorders>
              <w:top w:val="single" w:sz="4" w:space="0" w:color="auto"/>
              <w:left w:val="single" w:sz="4" w:space="0" w:color="auto"/>
              <w:bottom w:val="single" w:sz="4" w:space="0" w:color="auto"/>
              <w:right w:val="single" w:sz="4" w:space="0" w:color="auto"/>
            </w:tcBorders>
            <w:hideMark/>
          </w:tcPr>
          <w:p w14:paraId="04C6309A"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26675,5</w:t>
            </w:r>
          </w:p>
        </w:tc>
        <w:tc>
          <w:tcPr>
            <w:tcW w:w="1547" w:type="dxa"/>
            <w:tcBorders>
              <w:top w:val="single" w:sz="4" w:space="0" w:color="auto"/>
              <w:left w:val="single" w:sz="4" w:space="0" w:color="auto"/>
              <w:bottom w:val="single" w:sz="4" w:space="0" w:color="auto"/>
              <w:right w:val="single" w:sz="4" w:space="0" w:color="auto"/>
            </w:tcBorders>
            <w:hideMark/>
          </w:tcPr>
          <w:p w14:paraId="424338C5"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43315</w:t>
            </w:r>
          </w:p>
        </w:tc>
      </w:tr>
      <w:tr w:rsidR="00DB77C5" w:rsidRPr="00DB77C5" w14:paraId="43FCB493" w14:textId="77777777" w:rsidTr="00DB77C5">
        <w:tc>
          <w:tcPr>
            <w:tcW w:w="2122" w:type="dxa"/>
            <w:tcBorders>
              <w:top w:val="single" w:sz="4" w:space="0" w:color="auto"/>
              <w:left w:val="single" w:sz="4" w:space="0" w:color="auto"/>
              <w:bottom w:val="single" w:sz="4" w:space="0" w:color="auto"/>
              <w:right w:val="single" w:sz="4" w:space="0" w:color="auto"/>
            </w:tcBorders>
            <w:hideMark/>
          </w:tcPr>
          <w:p w14:paraId="330D3EB4"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2011</w:t>
            </w:r>
          </w:p>
        </w:tc>
        <w:tc>
          <w:tcPr>
            <w:tcW w:w="2835" w:type="dxa"/>
            <w:tcBorders>
              <w:top w:val="single" w:sz="4" w:space="0" w:color="auto"/>
              <w:left w:val="single" w:sz="4" w:space="0" w:color="auto"/>
              <w:bottom w:val="single" w:sz="4" w:space="0" w:color="auto"/>
              <w:right w:val="single" w:sz="4" w:space="0" w:color="auto"/>
            </w:tcBorders>
            <w:hideMark/>
          </w:tcPr>
          <w:p w14:paraId="1E2B545D"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24591,2</w:t>
            </w:r>
          </w:p>
        </w:tc>
        <w:tc>
          <w:tcPr>
            <w:tcW w:w="2835" w:type="dxa"/>
            <w:tcBorders>
              <w:top w:val="single" w:sz="4" w:space="0" w:color="auto"/>
              <w:left w:val="single" w:sz="4" w:space="0" w:color="auto"/>
              <w:bottom w:val="single" w:sz="4" w:space="0" w:color="auto"/>
              <w:right w:val="single" w:sz="4" w:space="0" w:color="auto"/>
            </w:tcBorders>
            <w:hideMark/>
          </w:tcPr>
          <w:p w14:paraId="7F502682"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67270</w:t>
            </w:r>
          </w:p>
        </w:tc>
        <w:tc>
          <w:tcPr>
            <w:tcW w:w="1547" w:type="dxa"/>
            <w:tcBorders>
              <w:top w:val="single" w:sz="4" w:space="0" w:color="auto"/>
              <w:left w:val="single" w:sz="4" w:space="0" w:color="auto"/>
              <w:bottom w:val="single" w:sz="4" w:space="0" w:color="auto"/>
              <w:right w:val="single" w:sz="4" w:space="0" w:color="auto"/>
            </w:tcBorders>
            <w:hideMark/>
          </w:tcPr>
          <w:p w14:paraId="40E2484E"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91861,2</w:t>
            </w:r>
          </w:p>
        </w:tc>
      </w:tr>
      <w:tr w:rsidR="00DB77C5" w:rsidRPr="00DB77C5" w14:paraId="758451BE" w14:textId="77777777" w:rsidTr="00DB77C5">
        <w:tc>
          <w:tcPr>
            <w:tcW w:w="2122" w:type="dxa"/>
            <w:tcBorders>
              <w:top w:val="single" w:sz="4" w:space="0" w:color="auto"/>
              <w:left w:val="single" w:sz="4" w:space="0" w:color="auto"/>
              <w:bottom w:val="single" w:sz="4" w:space="0" w:color="auto"/>
              <w:right w:val="single" w:sz="4" w:space="0" w:color="auto"/>
            </w:tcBorders>
            <w:hideMark/>
          </w:tcPr>
          <w:p w14:paraId="50A835E1"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2012</w:t>
            </w:r>
          </w:p>
        </w:tc>
        <w:tc>
          <w:tcPr>
            <w:tcW w:w="2835" w:type="dxa"/>
            <w:tcBorders>
              <w:top w:val="single" w:sz="4" w:space="0" w:color="auto"/>
              <w:left w:val="single" w:sz="4" w:space="0" w:color="auto"/>
              <w:bottom w:val="single" w:sz="4" w:space="0" w:color="auto"/>
              <w:right w:val="single" w:sz="4" w:space="0" w:color="auto"/>
            </w:tcBorders>
            <w:hideMark/>
          </w:tcPr>
          <w:p w14:paraId="6027E7B5"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25753,3</w:t>
            </w:r>
          </w:p>
        </w:tc>
        <w:tc>
          <w:tcPr>
            <w:tcW w:w="2835" w:type="dxa"/>
            <w:tcBorders>
              <w:top w:val="single" w:sz="4" w:space="0" w:color="auto"/>
              <w:left w:val="single" w:sz="4" w:space="0" w:color="auto"/>
              <w:bottom w:val="single" w:sz="4" w:space="0" w:color="auto"/>
              <w:right w:val="single" w:sz="4" w:space="0" w:color="auto"/>
            </w:tcBorders>
            <w:hideMark/>
          </w:tcPr>
          <w:p w14:paraId="75F0E4F7"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68082,7</w:t>
            </w:r>
          </w:p>
        </w:tc>
        <w:tc>
          <w:tcPr>
            <w:tcW w:w="1547" w:type="dxa"/>
            <w:tcBorders>
              <w:top w:val="single" w:sz="4" w:space="0" w:color="auto"/>
              <w:left w:val="single" w:sz="4" w:space="0" w:color="auto"/>
              <w:bottom w:val="single" w:sz="4" w:space="0" w:color="auto"/>
              <w:right w:val="single" w:sz="4" w:space="0" w:color="auto"/>
            </w:tcBorders>
            <w:hideMark/>
          </w:tcPr>
          <w:p w14:paraId="358CCC3F"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93836</w:t>
            </w:r>
          </w:p>
        </w:tc>
      </w:tr>
      <w:tr w:rsidR="00DB77C5" w:rsidRPr="00DB77C5" w14:paraId="35D183B2" w14:textId="77777777" w:rsidTr="00DB77C5">
        <w:tc>
          <w:tcPr>
            <w:tcW w:w="2122" w:type="dxa"/>
            <w:tcBorders>
              <w:top w:val="single" w:sz="4" w:space="0" w:color="auto"/>
              <w:left w:val="single" w:sz="4" w:space="0" w:color="auto"/>
              <w:bottom w:val="single" w:sz="4" w:space="0" w:color="auto"/>
              <w:right w:val="single" w:sz="4" w:space="0" w:color="auto"/>
            </w:tcBorders>
            <w:hideMark/>
          </w:tcPr>
          <w:p w14:paraId="7040E373"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2013</w:t>
            </w:r>
          </w:p>
        </w:tc>
        <w:tc>
          <w:tcPr>
            <w:tcW w:w="2835" w:type="dxa"/>
            <w:tcBorders>
              <w:top w:val="single" w:sz="4" w:space="0" w:color="auto"/>
              <w:left w:val="single" w:sz="4" w:space="0" w:color="auto"/>
              <w:bottom w:val="single" w:sz="4" w:space="0" w:color="auto"/>
              <w:right w:val="single" w:sz="4" w:space="0" w:color="auto"/>
            </w:tcBorders>
            <w:hideMark/>
          </w:tcPr>
          <w:p w14:paraId="0462B5AE"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34409,2</w:t>
            </w:r>
          </w:p>
        </w:tc>
        <w:tc>
          <w:tcPr>
            <w:tcW w:w="2835" w:type="dxa"/>
            <w:tcBorders>
              <w:top w:val="single" w:sz="4" w:space="0" w:color="auto"/>
              <w:left w:val="single" w:sz="4" w:space="0" w:color="auto"/>
              <w:bottom w:val="single" w:sz="4" w:space="0" w:color="auto"/>
              <w:right w:val="single" w:sz="4" w:space="0" w:color="auto"/>
            </w:tcBorders>
            <w:hideMark/>
          </w:tcPr>
          <w:p w14:paraId="59E09446"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80408,9</w:t>
            </w:r>
          </w:p>
        </w:tc>
        <w:tc>
          <w:tcPr>
            <w:tcW w:w="1547" w:type="dxa"/>
            <w:tcBorders>
              <w:top w:val="single" w:sz="4" w:space="0" w:color="auto"/>
              <w:left w:val="single" w:sz="4" w:space="0" w:color="auto"/>
              <w:bottom w:val="single" w:sz="4" w:space="0" w:color="auto"/>
              <w:right w:val="single" w:sz="4" w:space="0" w:color="auto"/>
            </w:tcBorders>
            <w:hideMark/>
          </w:tcPr>
          <w:p w14:paraId="17A526E3"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114818,1</w:t>
            </w:r>
          </w:p>
        </w:tc>
      </w:tr>
      <w:tr w:rsidR="00DB77C5" w:rsidRPr="00DB77C5" w14:paraId="4D89D9AA" w14:textId="77777777" w:rsidTr="00DB77C5">
        <w:tc>
          <w:tcPr>
            <w:tcW w:w="2122" w:type="dxa"/>
            <w:tcBorders>
              <w:top w:val="single" w:sz="4" w:space="0" w:color="auto"/>
              <w:left w:val="single" w:sz="4" w:space="0" w:color="auto"/>
              <w:bottom w:val="single" w:sz="4" w:space="0" w:color="auto"/>
              <w:right w:val="single" w:sz="4" w:space="0" w:color="auto"/>
            </w:tcBorders>
            <w:hideMark/>
          </w:tcPr>
          <w:p w14:paraId="41B6041A"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2014</w:t>
            </w:r>
          </w:p>
        </w:tc>
        <w:tc>
          <w:tcPr>
            <w:tcW w:w="2835" w:type="dxa"/>
            <w:tcBorders>
              <w:top w:val="single" w:sz="4" w:space="0" w:color="auto"/>
              <w:left w:val="single" w:sz="4" w:space="0" w:color="auto"/>
              <w:bottom w:val="single" w:sz="4" w:space="0" w:color="auto"/>
              <w:right w:val="single" w:sz="4" w:space="0" w:color="auto"/>
            </w:tcBorders>
            <w:hideMark/>
          </w:tcPr>
          <w:p w14:paraId="7EC83B60"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51018,2</w:t>
            </w:r>
          </w:p>
        </w:tc>
        <w:tc>
          <w:tcPr>
            <w:tcW w:w="2835" w:type="dxa"/>
            <w:tcBorders>
              <w:top w:val="single" w:sz="4" w:space="0" w:color="auto"/>
              <w:left w:val="single" w:sz="4" w:space="0" w:color="auto"/>
              <w:bottom w:val="single" w:sz="4" w:space="0" w:color="auto"/>
              <w:right w:val="single" w:sz="4" w:space="0" w:color="auto"/>
            </w:tcBorders>
            <w:hideMark/>
          </w:tcPr>
          <w:p w14:paraId="629ABB39"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12081,9</w:t>
            </w:r>
          </w:p>
        </w:tc>
        <w:tc>
          <w:tcPr>
            <w:tcW w:w="1547" w:type="dxa"/>
            <w:tcBorders>
              <w:top w:val="single" w:sz="4" w:space="0" w:color="auto"/>
              <w:left w:val="single" w:sz="4" w:space="0" w:color="auto"/>
              <w:bottom w:val="single" w:sz="4" w:space="0" w:color="auto"/>
              <w:right w:val="single" w:sz="4" w:space="0" w:color="auto"/>
            </w:tcBorders>
            <w:hideMark/>
          </w:tcPr>
          <w:p w14:paraId="650D6288"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63100,1</w:t>
            </w:r>
          </w:p>
        </w:tc>
      </w:tr>
      <w:tr w:rsidR="00DB77C5" w:rsidRPr="00DB77C5" w14:paraId="7DF40FCF" w14:textId="77777777" w:rsidTr="00DB77C5">
        <w:tc>
          <w:tcPr>
            <w:tcW w:w="2122" w:type="dxa"/>
            <w:tcBorders>
              <w:top w:val="single" w:sz="4" w:space="0" w:color="auto"/>
              <w:left w:val="single" w:sz="4" w:space="0" w:color="auto"/>
              <w:bottom w:val="single" w:sz="4" w:space="0" w:color="auto"/>
              <w:right w:val="single" w:sz="4" w:space="0" w:color="auto"/>
            </w:tcBorders>
            <w:hideMark/>
          </w:tcPr>
          <w:p w14:paraId="3C703BEE"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2015</w:t>
            </w:r>
          </w:p>
        </w:tc>
        <w:tc>
          <w:tcPr>
            <w:tcW w:w="2835" w:type="dxa"/>
            <w:tcBorders>
              <w:top w:val="single" w:sz="4" w:space="0" w:color="auto"/>
              <w:left w:val="single" w:sz="4" w:space="0" w:color="auto"/>
              <w:bottom w:val="single" w:sz="4" w:space="0" w:color="auto"/>
              <w:right w:val="single" w:sz="4" w:space="0" w:color="auto"/>
            </w:tcBorders>
            <w:hideMark/>
          </w:tcPr>
          <w:p w14:paraId="38B7E5E3"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86808,3</w:t>
            </w:r>
          </w:p>
        </w:tc>
        <w:tc>
          <w:tcPr>
            <w:tcW w:w="2835" w:type="dxa"/>
            <w:tcBorders>
              <w:top w:val="single" w:sz="4" w:space="0" w:color="auto"/>
              <w:left w:val="single" w:sz="4" w:space="0" w:color="auto"/>
              <w:bottom w:val="single" w:sz="4" w:space="0" w:color="auto"/>
              <w:right w:val="single" w:sz="4" w:space="0" w:color="auto"/>
            </w:tcBorders>
            <w:hideMark/>
          </w:tcPr>
          <w:p w14:paraId="01FB19CC"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416585,7</w:t>
            </w:r>
          </w:p>
        </w:tc>
        <w:tc>
          <w:tcPr>
            <w:tcW w:w="1547" w:type="dxa"/>
            <w:tcBorders>
              <w:top w:val="single" w:sz="4" w:space="0" w:color="auto"/>
              <w:left w:val="single" w:sz="4" w:space="0" w:color="auto"/>
              <w:bottom w:val="single" w:sz="4" w:space="0" w:color="auto"/>
              <w:right w:val="single" w:sz="4" w:space="0" w:color="auto"/>
            </w:tcBorders>
            <w:hideMark/>
          </w:tcPr>
          <w:p w14:paraId="191962E8"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503394</w:t>
            </w:r>
          </w:p>
        </w:tc>
      </w:tr>
      <w:tr w:rsidR="00DB77C5" w:rsidRPr="00DB77C5" w14:paraId="2502A886" w14:textId="77777777" w:rsidTr="00DB77C5">
        <w:tc>
          <w:tcPr>
            <w:tcW w:w="2122" w:type="dxa"/>
            <w:tcBorders>
              <w:top w:val="single" w:sz="4" w:space="0" w:color="auto"/>
              <w:left w:val="single" w:sz="4" w:space="0" w:color="auto"/>
              <w:bottom w:val="single" w:sz="4" w:space="0" w:color="auto"/>
              <w:right w:val="single" w:sz="4" w:space="0" w:color="auto"/>
            </w:tcBorders>
            <w:hideMark/>
          </w:tcPr>
          <w:p w14:paraId="170F6B84"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2016</w:t>
            </w:r>
          </w:p>
        </w:tc>
        <w:tc>
          <w:tcPr>
            <w:tcW w:w="2835" w:type="dxa"/>
            <w:tcBorders>
              <w:top w:val="single" w:sz="4" w:space="0" w:color="auto"/>
              <w:left w:val="single" w:sz="4" w:space="0" w:color="auto"/>
              <w:bottom w:val="single" w:sz="4" w:space="0" w:color="auto"/>
              <w:right w:val="single" w:sz="4" w:space="0" w:color="auto"/>
            </w:tcBorders>
            <w:hideMark/>
          </w:tcPr>
          <w:p w14:paraId="459C6F69"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97371,4</w:t>
            </w:r>
          </w:p>
        </w:tc>
        <w:tc>
          <w:tcPr>
            <w:tcW w:w="2835" w:type="dxa"/>
            <w:tcBorders>
              <w:top w:val="single" w:sz="4" w:space="0" w:color="auto"/>
              <w:left w:val="single" w:sz="4" w:space="0" w:color="auto"/>
              <w:bottom w:val="single" w:sz="4" w:space="0" w:color="auto"/>
              <w:right w:val="single" w:sz="4" w:space="0" w:color="auto"/>
            </w:tcBorders>
            <w:hideMark/>
          </w:tcPr>
          <w:p w14:paraId="1D6ADB6D"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135203,9</w:t>
            </w:r>
          </w:p>
        </w:tc>
        <w:tc>
          <w:tcPr>
            <w:tcW w:w="1547" w:type="dxa"/>
            <w:tcBorders>
              <w:top w:val="single" w:sz="4" w:space="0" w:color="auto"/>
              <w:left w:val="single" w:sz="4" w:space="0" w:color="auto"/>
              <w:bottom w:val="single" w:sz="4" w:space="0" w:color="auto"/>
              <w:right w:val="single" w:sz="4" w:space="0" w:color="auto"/>
            </w:tcBorders>
            <w:hideMark/>
          </w:tcPr>
          <w:p w14:paraId="277094A1"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232575,3</w:t>
            </w:r>
          </w:p>
        </w:tc>
      </w:tr>
      <w:tr w:rsidR="00DB77C5" w:rsidRPr="00DB77C5" w14:paraId="66129EC6" w14:textId="77777777" w:rsidTr="00DB77C5">
        <w:tc>
          <w:tcPr>
            <w:tcW w:w="2122" w:type="dxa"/>
            <w:tcBorders>
              <w:top w:val="single" w:sz="4" w:space="0" w:color="auto"/>
              <w:left w:val="single" w:sz="4" w:space="0" w:color="auto"/>
              <w:bottom w:val="single" w:sz="4" w:space="0" w:color="auto"/>
              <w:right w:val="single" w:sz="4" w:space="0" w:color="auto"/>
            </w:tcBorders>
            <w:hideMark/>
          </w:tcPr>
          <w:p w14:paraId="7207F3D2"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2017</w:t>
            </w:r>
          </w:p>
        </w:tc>
        <w:tc>
          <w:tcPr>
            <w:tcW w:w="2835" w:type="dxa"/>
            <w:tcBorders>
              <w:top w:val="single" w:sz="4" w:space="0" w:color="auto"/>
              <w:left w:val="single" w:sz="4" w:space="0" w:color="auto"/>
              <w:bottom w:val="single" w:sz="4" w:space="0" w:color="auto"/>
              <w:right w:val="single" w:sz="4" w:space="0" w:color="auto"/>
            </w:tcBorders>
            <w:hideMark/>
          </w:tcPr>
          <w:p w14:paraId="3621A2A5"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111480,1</w:t>
            </w:r>
          </w:p>
        </w:tc>
        <w:tc>
          <w:tcPr>
            <w:tcW w:w="2835" w:type="dxa"/>
            <w:tcBorders>
              <w:top w:val="single" w:sz="4" w:space="0" w:color="auto"/>
              <w:left w:val="single" w:sz="4" w:space="0" w:color="auto"/>
              <w:bottom w:val="single" w:sz="4" w:space="0" w:color="auto"/>
              <w:right w:val="single" w:sz="4" w:space="0" w:color="auto"/>
            </w:tcBorders>
            <w:hideMark/>
          </w:tcPr>
          <w:p w14:paraId="43696863"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363501,2</w:t>
            </w:r>
          </w:p>
        </w:tc>
        <w:tc>
          <w:tcPr>
            <w:tcW w:w="1547" w:type="dxa"/>
            <w:tcBorders>
              <w:top w:val="single" w:sz="4" w:space="0" w:color="auto"/>
              <w:left w:val="single" w:sz="4" w:space="0" w:color="auto"/>
              <w:bottom w:val="single" w:sz="4" w:space="0" w:color="auto"/>
              <w:right w:val="single" w:sz="4" w:space="0" w:color="auto"/>
            </w:tcBorders>
            <w:hideMark/>
          </w:tcPr>
          <w:p w14:paraId="3DD66CA4"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474981,3</w:t>
            </w:r>
          </w:p>
        </w:tc>
      </w:tr>
      <w:tr w:rsidR="00DB77C5" w:rsidRPr="00DB77C5" w14:paraId="2854AE3E" w14:textId="77777777" w:rsidTr="00DB77C5">
        <w:tc>
          <w:tcPr>
            <w:tcW w:w="2122" w:type="dxa"/>
            <w:tcBorders>
              <w:top w:val="single" w:sz="4" w:space="0" w:color="auto"/>
              <w:left w:val="single" w:sz="4" w:space="0" w:color="auto"/>
              <w:bottom w:val="single" w:sz="4" w:space="0" w:color="auto"/>
              <w:right w:val="single" w:sz="4" w:space="0" w:color="auto"/>
            </w:tcBorders>
            <w:hideMark/>
          </w:tcPr>
          <w:p w14:paraId="736211E8"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2018</w:t>
            </w:r>
          </w:p>
        </w:tc>
        <w:tc>
          <w:tcPr>
            <w:tcW w:w="2835" w:type="dxa"/>
            <w:tcBorders>
              <w:top w:val="single" w:sz="4" w:space="0" w:color="auto"/>
              <w:left w:val="single" w:sz="4" w:space="0" w:color="auto"/>
              <w:bottom w:val="single" w:sz="4" w:space="0" w:color="auto"/>
              <w:right w:val="single" w:sz="4" w:space="0" w:color="auto"/>
            </w:tcBorders>
            <w:hideMark/>
          </w:tcPr>
          <w:p w14:paraId="1455D46A"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116297,3</w:t>
            </w:r>
          </w:p>
        </w:tc>
        <w:tc>
          <w:tcPr>
            <w:tcW w:w="2835" w:type="dxa"/>
            <w:tcBorders>
              <w:top w:val="single" w:sz="4" w:space="0" w:color="auto"/>
              <w:left w:val="single" w:sz="4" w:space="0" w:color="auto"/>
              <w:bottom w:val="single" w:sz="4" w:space="0" w:color="auto"/>
              <w:right w:val="single" w:sz="4" w:space="0" w:color="auto"/>
            </w:tcBorders>
            <w:hideMark/>
          </w:tcPr>
          <w:p w14:paraId="3BC2A5F9"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234467,8</w:t>
            </w:r>
          </w:p>
        </w:tc>
        <w:tc>
          <w:tcPr>
            <w:tcW w:w="1547" w:type="dxa"/>
            <w:tcBorders>
              <w:top w:val="single" w:sz="4" w:space="0" w:color="auto"/>
              <w:left w:val="single" w:sz="4" w:space="0" w:color="auto"/>
              <w:bottom w:val="single" w:sz="4" w:space="0" w:color="auto"/>
              <w:right w:val="single" w:sz="4" w:space="0" w:color="auto"/>
            </w:tcBorders>
            <w:hideMark/>
          </w:tcPr>
          <w:p w14:paraId="35661587"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350765,1</w:t>
            </w:r>
          </w:p>
        </w:tc>
      </w:tr>
      <w:tr w:rsidR="00DB77C5" w:rsidRPr="00DB77C5" w14:paraId="1237A6DA" w14:textId="77777777" w:rsidTr="00DB77C5">
        <w:tc>
          <w:tcPr>
            <w:tcW w:w="2122" w:type="dxa"/>
            <w:tcBorders>
              <w:top w:val="single" w:sz="4" w:space="0" w:color="auto"/>
              <w:left w:val="single" w:sz="4" w:space="0" w:color="auto"/>
              <w:bottom w:val="single" w:sz="4" w:space="0" w:color="auto"/>
              <w:right w:val="single" w:sz="4" w:space="0" w:color="auto"/>
            </w:tcBorders>
            <w:hideMark/>
          </w:tcPr>
          <w:p w14:paraId="53AD3DF7"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2019</w:t>
            </w:r>
          </w:p>
        </w:tc>
        <w:tc>
          <w:tcPr>
            <w:tcW w:w="2835" w:type="dxa"/>
            <w:tcBorders>
              <w:top w:val="single" w:sz="4" w:space="0" w:color="auto"/>
              <w:left w:val="single" w:sz="4" w:space="0" w:color="auto"/>
              <w:bottom w:val="single" w:sz="4" w:space="0" w:color="auto"/>
              <w:right w:val="single" w:sz="4" w:space="0" w:color="auto"/>
            </w:tcBorders>
            <w:hideMark/>
          </w:tcPr>
          <w:p w14:paraId="382F0479"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119933,7</w:t>
            </w:r>
          </w:p>
        </w:tc>
        <w:tc>
          <w:tcPr>
            <w:tcW w:w="2835" w:type="dxa"/>
            <w:tcBorders>
              <w:top w:val="single" w:sz="4" w:space="0" w:color="auto"/>
              <w:left w:val="single" w:sz="4" w:space="0" w:color="auto"/>
              <w:bottom w:val="single" w:sz="4" w:space="0" w:color="auto"/>
              <w:right w:val="single" w:sz="4" w:space="0" w:color="auto"/>
            </w:tcBorders>
            <w:hideMark/>
          </w:tcPr>
          <w:p w14:paraId="7ECB6454"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345212,5</w:t>
            </w:r>
          </w:p>
        </w:tc>
        <w:tc>
          <w:tcPr>
            <w:tcW w:w="1547" w:type="dxa"/>
            <w:tcBorders>
              <w:top w:val="single" w:sz="4" w:space="0" w:color="auto"/>
              <w:left w:val="single" w:sz="4" w:space="0" w:color="auto"/>
              <w:bottom w:val="single" w:sz="4" w:space="0" w:color="auto"/>
              <w:right w:val="single" w:sz="4" w:space="0" w:color="auto"/>
            </w:tcBorders>
            <w:hideMark/>
          </w:tcPr>
          <w:p w14:paraId="5BD4EA91"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465146,2</w:t>
            </w:r>
          </w:p>
        </w:tc>
      </w:tr>
      <w:tr w:rsidR="00DB77C5" w:rsidRPr="00DB77C5" w14:paraId="74718092" w14:textId="77777777" w:rsidTr="00DB77C5">
        <w:trPr>
          <w:trHeight w:val="197"/>
        </w:trPr>
        <w:tc>
          <w:tcPr>
            <w:tcW w:w="2122" w:type="dxa"/>
            <w:tcBorders>
              <w:top w:val="single" w:sz="4" w:space="0" w:color="auto"/>
              <w:left w:val="single" w:sz="4" w:space="0" w:color="auto"/>
              <w:bottom w:val="single" w:sz="4" w:space="0" w:color="auto"/>
              <w:right w:val="single" w:sz="4" w:space="0" w:color="auto"/>
            </w:tcBorders>
            <w:hideMark/>
          </w:tcPr>
          <w:p w14:paraId="7C08BB6E"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2020</w:t>
            </w:r>
          </w:p>
        </w:tc>
        <w:tc>
          <w:tcPr>
            <w:tcW w:w="2835" w:type="dxa"/>
            <w:tcBorders>
              <w:top w:val="single" w:sz="4" w:space="0" w:color="auto"/>
              <w:left w:val="single" w:sz="4" w:space="0" w:color="auto"/>
              <w:bottom w:val="single" w:sz="4" w:space="0" w:color="auto"/>
              <w:right w:val="single" w:sz="4" w:space="0" w:color="auto"/>
            </w:tcBorders>
            <w:hideMark/>
          </w:tcPr>
          <w:p w14:paraId="760B5AAD"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120683,3</w:t>
            </w:r>
          </w:p>
        </w:tc>
        <w:tc>
          <w:tcPr>
            <w:tcW w:w="2835" w:type="dxa"/>
            <w:tcBorders>
              <w:top w:val="single" w:sz="4" w:space="0" w:color="auto"/>
              <w:left w:val="single" w:sz="4" w:space="0" w:color="auto"/>
              <w:bottom w:val="single" w:sz="4" w:space="0" w:color="auto"/>
              <w:right w:val="single" w:sz="4" w:space="0" w:color="auto"/>
            </w:tcBorders>
            <w:hideMark/>
          </w:tcPr>
          <w:p w14:paraId="2CA29875"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385509,3</w:t>
            </w:r>
          </w:p>
        </w:tc>
        <w:tc>
          <w:tcPr>
            <w:tcW w:w="1547" w:type="dxa"/>
            <w:tcBorders>
              <w:top w:val="single" w:sz="4" w:space="0" w:color="auto"/>
              <w:left w:val="single" w:sz="4" w:space="0" w:color="auto"/>
              <w:bottom w:val="single" w:sz="4" w:space="0" w:color="auto"/>
              <w:right w:val="single" w:sz="4" w:space="0" w:color="auto"/>
            </w:tcBorders>
            <w:hideMark/>
          </w:tcPr>
          <w:p w14:paraId="74BF92D9"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506192,6</w:t>
            </w:r>
          </w:p>
        </w:tc>
      </w:tr>
    </w:tbl>
    <w:p w14:paraId="415E570D" w14:textId="77777777" w:rsidR="00DB77C5" w:rsidRPr="00DB77C5" w:rsidRDefault="00DB77C5" w:rsidP="00DB77C5">
      <w:pPr>
        <w:spacing w:line="240" w:lineRule="auto"/>
        <w:rPr>
          <w:rFonts w:ascii="Times New Roman" w:hAnsi="Times New Roman" w:cs="Times New Roman"/>
          <w:color w:val="000000" w:themeColor="text1"/>
          <w:sz w:val="24"/>
          <w:szCs w:val="24"/>
          <w:lang w:val="uk-UA"/>
        </w:rPr>
      </w:pPr>
      <w:r w:rsidRPr="00DB77C5">
        <w:rPr>
          <w:rFonts w:ascii="Times New Roman" w:hAnsi="Times New Roman" w:cs="Times New Roman"/>
          <w:i/>
          <w:color w:val="000000" w:themeColor="text1"/>
          <w:sz w:val="24"/>
          <w:szCs w:val="24"/>
        </w:rPr>
        <w:t>складено на підставі [</w:t>
      </w:r>
      <w:r w:rsidRPr="00DB77C5">
        <w:rPr>
          <w:rFonts w:ascii="Times New Roman" w:eastAsia="MS Mincho" w:hAnsi="Times New Roman" w:cs="Times New Roman"/>
          <w:i/>
          <w:color w:val="000000" w:themeColor="text1"/>
          <w:sz w:val="24"/>
          <w:szCs w:val="24"/>
        </w:rPr>
        <w:t>338, 339, 346];</w:t>
      </w:r>
    </w:p>
    <w:p w14:paraId="5B3E6ADB" w14:textId="77777777" w:rsidR="00DB77C5" w:rsidRPr="00DB77C5" w:rsidRDefault="00DB77C5" w:rsidP="00DB77C5">
      <w:pPr>
        <w:widowControl w:val="0"/>
        <w:autoSpaceDE w:val="0"/>
        <w:autoSpaceDN w:val="0"/>
        <w:adjustRightInd w:val="0"/>
        <w:spacing w:line="240" w:lineRule="auto"/>
        <w:ind w:firstLine="709"/>
        <w:jc w:val="both"/>
        <w:rPr>
          <w:rFonts w:ascii="Times New Roman" w:hAnsi="Times New Roman" w:cs="Times New Roman"/>
          <w:color w:val="000000" w:themeColor="text1"/>
          <w:sz w:val="24"/>
          <w:szCs w:val="24"/>
        </w:rPr>
      </w:pPr>
      <w:r w:rsidRPr="00DB77C5">
        <w:rPr>
          <w:rFonts w:ascii="Times New Roman" w:hAnsi="Times New Roman" w:cs="Times New Roman"/>
          <w:color w:val="000000" w:themeColor="text1"/>
          <w:sz w:val="24"/>
          <w:szCs w:val="24"/>
        </w:rPr>
        <w:t xml:space="preserve">Обрахунок четвертого показника  представлено у таблиці .... </w:t>
      </w:r>
    </w:p>
    <w:p w14:paraId="04964B4C" w14:textId="77777777" w:rsidR="00DB77C5" w:rsidRPr="00DB77C5" w:rsidRDefault="00DB77C5" w:rsidP="00DB77C5">
      <w:pPr>
        <w:spacing w:line="240" w:lineRule="auto"/>
        <w:jc w:val="right"/>
        <w:rPr>
          <w:rFonts w:ascii="Times New Roman" w:hAnsi="Times New Roman" w:cs="Times New Roman"/>
          <w:b/>
          <w:i/>
          <w:color w:val="000000" w:themeColor="text1"/>
          <w:sz w:val="24"/>
          <w:szCs w:val="24"/>
        </w:rPr>
      </w:pPr>
      <w:r w:rsidRPr="00DB77C5">
        <w:rPr>
          <w:rFonts w:ascii="Times New Roman" w:hAnsi="Times New Roman" w:cs="Times New Roman"/>
          <w:b/>
          <w:i/>
          <w:color w:val="000000" w:themeColor="text1"/>
          <w:sz w:val="24"/>
          <w:szCs w:val="24"/>
        </w:rPr>
        <w:t>Таблиця ....</w:t>
      </w:r>
    </w:p>
    <w:p w14:paraId="14D36021" w14:textId="77777777" w:rsidR="00DB77C5" w:rsidRPr="00DB77C5" w:rsidRDefault="00DB77C5" w:rsidP="00DB77C5">
      <w:pPr>
        <w:spacing w:line="240" w:lineRule="auto"/>
        <w:jc w:val="center"/>
        <w:rPr>
          <w:rFonts w:ascii="Times New Roman" w:hAnsi="Times New Roman" w:cs="Times New Roman"/>
          <w:b/>
          <w:color w:val="000000" w:themeColor="text1"/>
          <w:sz w:val="24"/>
          <w:szCs w:val="24"/>
        </w:rPr>
      </w:pPr>
      <w:r w:rsidRPr="00DB77C5">
        <w:rPr>
          <w:rFonts w:ascii="Times New Roman" w:hAnsi="Times New Roman" w:cs="Times New Roman"/>
          <w:b/>
          <w:color w:val="000000" w:themeColor="text1"/>
          <w:sz w:val="24"/>
          <w:szCs w:val="24"/>
        </w:rPr>
        <w:t>Первинні та результативний (Бб4) показники бюджетної безпеки</w:t>
      </w:r>
    </w:p>
    <w:p w14:paraId="0C1B8A56" w14:textId="77777777" w:rsidR="00DB77C5" w:rsidRPr="00DB77C5" w:rsidRDefault="00DB77C5" w:rsidP="00DB77C5">
      <w:pPr>
        <w:spacing w:line="240" w:lineRule="auto"/>
        <w:jc w:val="center"/>
        <w:rPr>
          <w:rFonts w:ascii="Times New Roman" w:hAnsi="Times New Roman" w:cs="Times New Roman"/>
          <w:b/>
          <w:color w:val="000000" w:themeColor="text1"/>
          <w:sz w:val="24"/>
          <w:szCs w:val="24"/>
        </w:rPr>
      </w:pPr>
      <w:r w:rsidRPr="00DB77C5">
        <w:rPr>
          <w:rFonts w:ascii="Times New Roman" w:eastAsia="MS Mincho" w:hAnsi="Times New Roman" w:cs="Times New Roman"/>
          <w:b/>
          <w:color w:val="000000" w:themeColor="text1"/>
          <w:sz w:val="24"/>
          <w:szCs w:val="24"/>
        </w:rPr>
        <w:t>(2010-2020 р.р) *</w:t>
      </w:r>
    </w:p>
    <w:tbl>
      <w:tblPr>
        <w:tblStyle w:val="a5"/>
        <w:tblW w:w="0" w:type="auto"/>
        <w:tblLook w:val="04A0" w:firstRow="1" w:lastRow="0" w:firstColumn="1" w:lastColumn="0" w:noHBand="0" w:noVBand="1"/>
      </w:tblPr>
      <w:tblGrid>
        <w:gridCol w:w="1547"/>
        <w:gridCol w:w="2007"/>
        <w:gridCol w:w="2353"/>
        <w:gridCol w:w="1679"/>
      </w:tblGrid>
      <w:tr w:rsidR="00DB77C5" w:rsidRPr="00DB77C5" w14:paraId="18B2E518" w14:textId="77777777" w:rsidTr="00DB77C5">
        <w:tc>
          <w:tcPr>
            <w:tcW w:w="1991" w:type="dxa"/>
            <w:tcBorders>
              <w:top w:val="single" w:sz="4" w:space="0" w:color="auto"/>
              <w:left w:val="single" w:sz="4" w:space="0" w:color="auto"/>
              <w:bottom w:val="single" w:sz="4" w:space="0" w:color="auto"/>
              <w:right w:val="single" w:sz="4" w:space="0" w:color="auto"/>
            </w:tcBorders>
            <w:hideMark/>
          </w:tcPr>
          <w:p w14:paraId="1796CF80" w14:textId="77777777" w:rsidR="00DB77C5" w:rsidRPr="00DB77C5" w:rsidRDefault="00DB77C5" w:rsidP="00DB77C5">
            <w:pPr>
              <w:jc w:val="center"/>
              <w:rPr>
                <w:rFonts w:cs="Times New Roman"/>
                <w:b/>
                <w:i/>
                <w:color w:val="000000" w:themeColor="text1"/>
                <w:sz w:val="24"/>
                <w:szCs w:val="24"/>
              </w:rPr>
            </w:pPr>
            <w:proofErr w:type="spellStart"/>
            <w:r w:rsidRPr="00DB77C5">
              <w:rPr>
                <w:rFonts w:cs="Times New Roman"/>
                <w:b/>
                <w:i/>
                <w:color w:val="000000" w:themeColor="text1"/>
                <w:sz w:val="24"/>
                <w:szCs w:val="24"/>
              </w:rPr>
              <w:t>Рік</w:t>
            </w:r>
            <w:proofErr w:type="spellEnd"/>
          </w:p>
        </w:tc>
        <w:tc>
          <w:tcPr>
            <w:tcW w:w="2428" w:type="dxa"/>
            <w:tcBorders>
              <w:top w:val="single" w:sz="4" w:space="0" w:color="auto"/>
              <w:left w:val="single" w:sz="4" w:space="0" w:color="auto"/>
              <w:bottom w:val="single" w:sz="4" w:space="0" w:color="auto"/>
              <w:right w:val="single" w:sz="4" w:space="0" w:color="auto"/>
            </w:tcBorders>
            <w:hideMark/>
          </w:tcPr>
          <w:p w14:paraId="0FA31534" w14:textId="77777777" w:rsidR="00DB77C5" w:rsidRPr="00DB77C5" w:rsidRDefault="00DB77C5" w:rsidP="00DB77C5">
            <w:pPr>
              <w:pStyle w:val="a4"/>
              <w:spacing w:before="0" w:beforeAutospacing="0" w:after="0" w:afterAutospacing="0"/>
              <w:jc w:val="center"/>
              <w:rPr>
                <w:b/>
                <w:i/>
                <w:color w:val="000000" w:themeColor="text1"/>
                <w:lang w:val="uk-UA"/>
              </w:rPr>
            </w:pPr>
            <w:proofErr w:type="spellStart"/>
            <w:r w:rsidRPr="00DB77C5">
              <w:rPr>
                <w:b/>
                <w:i/>
                <w:color w:val="000000" w:themeColor="text1"/>
                <w:lang w:val="uk-UA"/>
              </w:rPr>
              <w:t>ОПдбр</w:t>
            </w:r>
            <w:proofErr w:type="spellEnd"/>
            <w:r w:rsidRPr="00DB77C5">
              <w:rPr>
                <w:b/>
                <w:i/>
                <w:color w:val="000000" w:themeColor="text1"/>
                <w:lang w:val="uk-UA"/>
              </w:rPr>
              <w:t xml:space="preserve">  (</w:t>
            </w:r>
            <w:proofErr w:type="spellStart"/>
            <w:r w:rsidRPr="00DB77C5">
              <w:rPr>
                <w:b/>
                <w:i/>
                <w:color w:val="000000" w:themeColor="text1"/>
                <w:lang w:val="uk-UA"/>
              </w:rPr>
              <w:t>млн.грн</w:t>
            </w:r>
            <w:proofErr w:type="spellEnd"/>
            <w:r w:rsidRPr="00DB77C5">
              <w:rPr>
                <w:b/>
                <w:i/>
                <w:color w:val="000000" w:themeColor="text1"/>
                <w:lang w:val="uk-UA"/>
              </w:rPr>
              <w:t>)</w:t>
            </w:r>
          </w:p>
        </w:tc>
        <w:tc>
          <w:tcPr>
            <w:tcW w:w="2682" w:type="dxa"/>
            <w:tcBorders>
              <w:top w:val="single" w:sz="4" w:space="0" w:color="auto"/>
              <w:left w:val="single" w:sz="4" w:space="0" w:color="auto"/>
              <w:bottom w:val="single" w:sz="4" w:space="0" w:color="auto"/>
              <w:right w:val="single" w:sz="4" w:space="0" w:color="auto"/>
            </w:tcBorders>
            <w:hideMark/>
          </w:tcPr>
          <w:p w14:paraId="7E712C1A" w14:textId="77777777" w:rsidR="00DB77C5" w:rsidRPr="00DB77C5" w:rsidRDefault="00DB77C5" w:rsidP="00DB77C5">
            <w:pPr>
              <w:jc w:val="center"/>
              <w:rPr>
                <w:rFonts w:cs="Times New Roman"/>
                <w:b/>
                <w:color w:val="000000" w:themeColor="text1"/>
                <w:sz w:val="24"/>
                <w:szCs w:val="24"/>
                <w:lang w:val="uk-UA"/>
              </w:rPr>
            </w:pPr>
            <w:proofErr w:type="spellStart"/>
            <w:r w:rsidRPr="00DB77C5">
              <w:rPr>
                <w:rFonts w:cs="Times New Roman"/>
                <w:b/>
                <w:i/>
                <w:color w:val="000000" w:themeColor="text1"/>
                <w:sz w:val="24"/>
                <w:szCs w:val="24"/>
              </w:rPr>
              <w:t>Дхдб</w:t>
            </w:r>
            <w:proofErr w:type="spellEnd"/>
            <w:r w:rsidRPr="00DB77C5">
              <w:rPr>
                <w:rFonts w:cs="Times New Roman"/>
                <w:b/>
                <w:i/>
                <w:color w:val="000000" w:themeColor="text1"/>
                <w:sz w:val="24"/>
                <w:szCs w:val="24"/>
              </w:rPr>
              <w:t>(</w:t>
            </w:r>
            <w:proofErr w:type="spellStart"/>
            <w:r w:rsidRPr="00DB77C5">
              <w:rPr>
                <w:rFonts w:cs="Times New Roman"/>
                <w:b/>
                <w:i/>
                <w:color w:val="000000" w:themeColor="text1"/>
                <w:sz w:val="24"/>
                <w:szCs w:val="24"/>
              </w:rPr>
              <w:t>млн.грн</w:t>
            </w:r>
            <w:proofErr w:type="spellEnd"/>
            <w:r w:rsidRPr="00DB77C5">
              <w:rPr>
                <w:rFonts w:cs="Times New Roman"/>
                <w:b/>
                <w:i/>
                <w:color w:val="000000" w:themeColor="text1"/>
                <w:sz w:val="24"/>
                <w:szCs w:val="24"/>
              </w:rPr>
              <w:t>)</w:t>
            </w:r>
          </w:p>
        </w:tc>
        <w:tc>
          <w:tcPr>
            <w:tcW w:w="2238" w:type="dxa"/>
            <w:tcBorders>
              <w:top w:val="single" w:sz="4" w:space="0" w:color="auto"/>
              <w:left w:val="single" w:sz="4" w:space="0" w:color="auto"/>
              <w:bottom w:val="single" w:sz="4" w:space="0" w:color="auto"/>
              <w:right w:val="single" w:sz="4" w:space="0" w:color="auto"/>
            </w:tcBorders>
            <w:hideMark/>
          </w:tcPr>
          <w:p w14:paraId="56B5D4D5" w14:textId="77777777" w:rsidR="00DB77C5" w:rsidRPr="00DB77C5" w:rsidRDefault="00DB77C5" w:rsidP="00DB77C5">
            <w:pPr>
              <w:jc w:val="center"/>
              <w:rPr>
                <w:rFonts w:cs="Times New Roman"/>
                <w:b/>
                <w:i/>
                <w:color w:val="000000" w:themeColor="text1"/>
                <w:sz w:val="24"/>
                <w:szCs w:val="24"/>
              </w:rPr>
            </w:pPr>
            <w:r w:rsidRPr="00DB77C5">
              <w:rPr>
                <w:rFonts w:cs="Times New Roman"/>
                <w:b/>
                <w:i/>
                <w:color w:val="000000" w:themeColor="text1"/>
                <w:sz w:val="24"/>
                <w:szCs w:val="24"/>
              </w:rPr>
              <w:t>Бб4 (%)</w:t>
            </w:r>
          </w:p>
        </w:tc>
      </w:tr>
      <w:tr w:rsidR="00DB77C5" w:rsidRPr="00DB77C5" w14:paraId="374E970C" w14:textId="77777777" w:rsidTr="00DB77C5">
        <w:tc>
          <w:tcPr>
            <w:tcW w:w="1991" w:type="dxa"/>
            <w:tcBorders>
              <w:top w:val="single" w:sz="4" w:space="0" w:color="auto"/>
              <w:left w:val="single" w:sz="4" w:space="0" w:color="auto"/>
              <w:bottom w:val="single" w:sz="4" w:space="0" w:color="auto"/>
              <w:right w:val="single" w:sz="4" w:space="0" w:color="auto"/>
            </w:tcBorders>
            <w:hideMark/>
          </w:tcPr>
          <w:p w14:paraId="220B8AE9"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2010</w:t>
            </w:r>
          </w:p>
        </w:tc>
        <w:tc>
          <w:tcPr>
            <w:tcW w:w="2428" w:type="dxa"/>
            <w:tcBorders>
              <w:top w:val="single" w:sz="4" w:space="0" w:color="auto"/>
              <w:left w:val="single" w:sz="4" w:space="0" w:color="auto"/>
              <w:bottom w:val="single" w:sz="4" w:space="0" w:color="auto"/>
              <w:right w:val="single" w:sz="4" w:space="0" w:color="auto"/>
            </w:tcBorders>
            <w:hideMark/>
          </w:tcPr>
          <w:p w14:paraId="2FDCC12C"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43315</w:t>
            </w:r>
          </w:p>
        </w:tc>
        <w:tc>
          <w:tcPr>
            <w:tcW w:w="2682" w:type="dxa"/>
            <w:tcBorders>
              <w:top w:val="single" w:sz="4" w:space="0" w:color="auto"/>
              <w:left w:val="single" w:sz="4" w:space="0" w:color="auto"/>
              <w:bottom w:val="single" w:sz="4" w:space="0" w:color="auto"/>
              <w:right w:val="single" w:sz="4" w:space="0" w:color="auto"/>
            </w:tcBorders>
            <w:hideMark/>
          </w:tcPr>
          <w:p w14:paraId="42EB7520"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240615,2</w:t>
            </w:r>
          </w:p>
        </w:tc>
        <w:tc>
          <w:tcPr>
            <w:tcW w:w="2238" w:type="dxa"/>
            <w:tcBorders>
              <w:top w:val="single" w:sz="4" w:space="0" w:color="auto"/>
              <w:left w:val="single" w:sz="4" w:space="0" w:color="auto"/>
              <w:bottom w:val="single" w:sz="4" w:space="0" w:color="auto"/>
              <w:right w:val="single" w:sz="4" w:space="0" w:color="auto"/>
            </w:tcBorders>
            <w:hideMark/>
          </w:tcPr>
          <w:p w14:paraId="5DF912AE"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18</w:t>
            </w:r>
          </w:p>
        </w:tc>
      </w:tr>
      <w:tr w:rsidR="00DB77C5" w:rsidRPr="00DB77C5" w14:paraId="2AD5513E" w14:textId="77777777" w:rsidTr="00DB77C5">
        <w:tc>
          <w:tcPr>
            <w:tcW w:w="1991" w:type="dxa"/>
            <w:tcBorders>
              <w:top w:val="single" w:sz="4" w:space="0" w:color="auto"/>
              <w:left w:val="single" w:sz="4" w:space="0" w:color="auto"/>
              <w:bottom w:val="single" w:sz="4" w:space="0" w:color="auto"/>
              <w:right w:val="single" w:sz="4" w:space="0" w:color="auto"/>
            </w:tcBorders>
            <w:hideMark/>
          </w:tcPr>
          <w:p w14:paraId="5D05682C"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2011</w:t>
            </w:r>
          </w:p>
        </w:tc>
        <w:tc>
          <w:tcPr>
            <w:tcW w:w="2428" w:type="dxa"/>
            <w:tcBorders>
              <w:top w:val="single" w:sz="4" w:space="0" w:color="auto"/>
              <w:left w:val="single" w:sz="4" w:space="0" w:color="auto"/>
              <w:bottom w:val="single" w:sz="4" w:space="0" w:color="auto"/>
              <w:right w:val="single" w:sz="4" w:space="0" w:color="auto"/>
            </w:tcBorders>
            <w:hideMark/>
          </w:tcPr>
          <w:p w14:paraId="337A3E65"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91861,2</w:t>
            </w:r>
          </w:p>
        </w:tc>
        <w:tc>
          <w:tcPr>
            <w:tcW w:w="2682" w:type="dxa"/>
            <w:tcBorders>
              <w:top w:val="single" w:sz="4" w:space="0" w:color="auto"/>
              <w:left w:val="single" w:sz="4" w:space="0" w:color="auto"/>
              <w:bottom w:val="single" w:sz="4" w:space="0" w:color="auto"/>
              <w:right w:val="single" w:sz="4" w:space="0" w:color="auto"/>
            </w:tcBorders>
            <w:hideMark/>
          </w:tcPr>
          <w:p w14:paraId="73B87D6F"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314616,9</w:t>
            </w:r>
          </w:p>
        </w:tc>
        <w:tc>
          <w:tcPr>
            <w:tcW w:w="2238" w:type="dxa"/>
            <w:tcBorders>
              <w:top w:val="single" w:sz="4" w:space="0" w:color="auto"/>
              <w:left w:val="single" w:sz="4" w:space="0" w:color="auto"/>
              <w:bottom w:val="single" w:sz="4" w:space="0" w:color="auto"/>
              <w:right w:val="single" w:sz="4" w:space="0" w:color="auto"/>
            </w:tcBorders>
            <w:hideMark/>
          </w:tcPr>
          <w:p w14:paraId="07B0F5E0"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29</w:t>
            </w:r>
          </w:p>
        </w:tc>
      </w:tr>
      <w:tr w:rsidR="00DB77C5" w:rsidRPr="00DB77C5" w14:paraId="74FD719A" w14:textId="77777777" w:rsidTr="00DB77C5">
        <w:tc>
          <w:tcPr>
            <w:tcW w:w="1991" w:type="dxa"/>
            <w:tcBorders>
              <w:top w:val="single" w:sz="4" w:space="0" w:color="auto"/>
              <w:left w:val="single" w:sz="4" w:space="0" w:color="auto"/>
              <w:bottom w:val="single" w:sz="4" w:space="0" w:color="auto"/>
              <w:right w:val="single" w:sz="4" w:space="0" w:color="auto"/>
            </w:tcBorders>
            <w:hideMark/>
          </w:tcPr>
          <w:p w14:paraId="549A7A35"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2012</w:t>
            </w:r>
          </w:p>
        </w:tc>
        <w:tc>
          <w:tcPr>
            <w:tcW w:w="2428" w:type="dxa"/>
            <w:tcBorders>
              <w:top w:val="single" w:sz="4" w:space="0" w:color="auto"/>
              <w:left w:val="single" w:sz="4" w:space="0" w:color="auto"/>
              <w:bottom w:val="single" w:sz="4" w:space="0" w:color="auto"/>
              <w:right w:val="single" w:sz="4" w:space="0" w:color="auto"/>
            </w:tcBorders>
            <w:hideMark/>
          </w:tcPr>
          <w:p w14:paraId="454F366B"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93836</w:t>
            </w:r>
          </w:p>
        </w:tc>
        <w:tc>
          <w:tcPr>
            <w:tcW w:w="2682" w:type="dxa"/>
            <w:tcBorders>
              <w:top w:val="single" w:sz="4" w:space="0" w:color="auto"/>
              <w:left w:val="single" w:sz="4" w:space="0" w:color="auto"/>
              <w:bottom w:val="single" w:sz="4" w:space="0" w:color="auto"/>
              <w:right w:val="single" w:sz="4" w:space="0" w:color="auto"/>
            </w:tcBorders>
            <w:hideMark/>
          </w:tcPr>
          <w:p w14:paraId="0AE787AF"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346054</w:t>
            </w:r>
          </w:p>
        </w:tc>
        <w:tc>
          <w:tcPr>
            <w:tcW w:w="2238" w:type="dxa"/>
            <w:tcBorders>
              <w:top w:val="single" w:sz="4" w:space="0" w:color="auto"/>
              <w:left w:val="single" w:sz="4" w:space="0" w:color="auto"/>
              <w:bottom w:val="single" w:sz="4" w:space="0" w:color="auto"/>
              <w:right w:val="single" w:sz="4" w:space="0" w:color="auto"/>
            </w:tcBorders>
            <w:hideMark/>
          </w:tcPr>
          <w:p w14:paraId="6F4CEBC2"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27</w:t>
            </w:r>
          </w:p>
        </w:tc>
      </w:tr>
      <w:tr w:rsidR="00DB77C5" w:rsidRPr="00DB77C5" w14:paraId="05E5B721" w14:textId="77777777" w:rsidTr="00DB77C5">
        <w:tc>
          <w:tcPr>
            <w:tcW w:w="1991" w:type="dxa"/>
            <w:tcBorders>
              <w:top w:val="single" w:sz="4" w:space="0" w:color="auto"/>
              <w:left w:val="single" w:sz="4" w:space="0" w:color="auto"/>
              <w:bottom w:val="single" w:sz="4" w:space="0" w:color="auto"/>
              <w:right w:val="single" w:sz="4" w:space="0" w:color="auto"/>
            </w:tcBorders>
            <w:hideMark/>
          </w:tcPr>
          <w:p w14:paraId="39FC122A"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2013</w:t>
            </w:r>
          </w:p>
        </w:tc>
        <w:tc>
          <w:tcPr>
            <w:tcW w:w="2428" w:type="dxa"/>
            <w:tcBorders>
              <w:top w:val="single" w:sz="4" w:space="0" w:color="auto"/>
              <w:left w:val="single" w:sz="4" w:space="0" w:color="auto"/>
              <w:bottom w:val="single" w:sz="4" w:space="0" w:color="auto"/>
              <w:right w:val="single" w:sz="4" w:space="0" w:color="auto"/>
            </w:tcBorders>
            <w:hideMark/>
          </w:tcPr>
          <w:p w14:paraId="16519A6B"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114818,1</w:t>
            </w:r>
          </w:p>
        </w:tc>
        <w:tc>
          <w:tcPr>
            <w:tcW w:w="2682" w:type="dxa"/>
            <w:tcBorders>
              <w:top w:val="single" w:sz="4" w:space="0" w:color="auto"/>
              <w:left w:val="single" w:sz="4" w:space="0" w:color="auto"/>
              <w:bottom w:val="single" w:sz="4" w:space="0" w:color="auto"/>
              <w:right w:val="single" w:sz="4" w:space="0" w:color="auto"/>
            </w:tcBorders>
            <w:hideMark/>
          </w:tcPr>
          <w:p w14:paraId="539DC772"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339180,3</w:t>
            </w:r>
          </w:p>
        </w:tc>
        <w:tc>
          <w:tcPr>
            <w:tcW w:w="2238" w:type="dxa"/>
            <w:tcBorders>
              <w:top w:val="single" w:sz="4" w:space="0" w:color="auto"/>
              <w:left w:val="single" w:sz="4" w:space="0" w:color="auto"/>
              <w:bottom w:val="single" w:sz="4" w:space="0" w:color="auto"/>
              <w:right w:val="single" w:sz="4" w:space="0" w:color="auto"/>
            </w:tcBorders>
            <w:hideMark/>
          </w:tcPr>
          <w:p w14:paraId="66F952AD"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34</w:t>
            </w:r>
          </w:p>
        </w:tc>
      </w:tr>
      <w:tr w:rsidR="00DB77C5" w:rsidRPr="00DB77C5" w14:paraId="05B03AF3" w14:textId="77777777" w:rsidTr="00DB77C5">
        <w:tc>
          <w:tcPr>
            <w:tcW w:w="1991" w:type="dxa"/>
            <w:tcBorders>
              <w:top w:val="single" w:sz="4" w:space="0" w:color="auto"/>
              <w:left w:val="single" w:sz="4" w:space="0" w:color="auto"/>
              <w:bottom w:val="single" w:sz="4" w:space="0" w:color="auto"/>
              <w:right w:val="single" w:sz="4" w:space="0" w:color="auto"/>
            </w:tcBorders>
            <w:hideMark/>
          </w:tcPr>
          <w:p w14:paraId="58AF1F44"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2014</w:t>
            </w:r>
          </w:p>
        </w:tc>
        <w:tc>
          <w:tcPr>
            <w:tcW w:w="2428" w:type="dxa"/>
            <w:tcBorders>
              <w:top w:val="single" w:sz="4" w:space="0" w:color="auto"/>
              <w:left w:val="single" w:sz="4" w:space="0" w:color="auto"/>
              <w:bottom w:val="single" w:sz="4" w:space="0" w:color="auto"/>
              <w:right w:val="single" w:sz="4" w:space="0" w:color="auto"/>
            </w:tcBorders>
            <w:hideMark/>
          </w:tcPr>
          <w:p w14:paraId="514F48F9"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63100,1</w:t>
            </w:r>
          </w:p>
        </w:tc>
        <w:tc>
          <w:tcPr>
            <w:tcW w:w="2682" w:type="dxa"/>
            <w:tcBorders>
              <w:top w:val="single" w:sz="4" w:space="0" w:color="auto"/>
              <w:left w:val="single" w:sz="4" w:space="0" w:color="auto"/>
              <w:bottom w:val="single" w:sz="4" w:space="0" w:color="auto"/>
              <w:right w:val="single" w:sz="4" w:space="0" w:color="auto"/>
            </w:tcBorders>
            <w:hideMark/>
          </w:tcPr>
          <w:p w14:paraId="69AF470E"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357084,8</w:t>
            </w:r>
          </w:p>
        </w:tc>
        <w:tc>
          <w:tcPr>
            <w:tcW w:w="2238" w:type="dxa"/>
            <w:tcBorders>
              <w:top w:val="single" w:sz="4" w:space="0" w:color="auto"/>
              <w:left w:val="single" w:sz="4" w:space="0" w:color="auto"/>
              <w:bottom w:val="single" w:sz="4" w:space="0" w:color="auto"/>
              <w:right w:val="single" w:sz="4" w:space="0" w:color="auto"/>
            </w:tcBorders>
            <w:hideMark/>
          </w:tcPr>
          <w:p w14:paraId="0445D2AF"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18</w:t>
            </w:r>
          </w:p>
        </w:tc>
      </w:tr>
      <w:tr w:rsidR="00DB77C5" w:rsidRPr="00DB77C5" w14:paraId="76880F2C" w14:textId="77777777" w:rsidTr="00DB77C5">
        <w:tc>
          <w:tcPr>
            <w:tcW w:w="1991" w:type="dxa"/>
            <w:tcBorders>
              <w:top w:val="single" w:sz="4" w:space="0" w:color="auto"/>
              <w:left w:val="single" w:sz="4" w:space="0" w:color="auto"/>
              <w:bottom w:val="single" w:sz="4" w:space="0" w:color="auto"/>
              <w:right w:val="single" w:sz="4" w:space="0" w:color="auto"/>
            </w:tcBorders>
            <w:hideMark/>
          </w:tcPr>
          <w:p w14:paraId="54D238AB"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2015</w:t>
            </w:r>
          </w:p>
        </w:tc>
        <w:tc>
          <w:tcPr>
            <w:tcW w:w="2428" w:type="dxa"/>
            <w:tcBorders>
              <w:top w:val="single" w:sz="4" w:space="0" w:color="auto"/>
              <w:left w:val="single" w:sz="4" w:space="0" w:color="auto"/>
              <w:bottom w:val="single" w:sz="4" w:space="0" w:color="auto"/>
              <w:right w:val="single" w:sz="4" w:space="0" w:color="auto"/>
            </w:tcBorders>
            <w:hideMark/>
          </w:tcPr>
          <w:p w14:paraId="1FD4E166"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503394</w:t>
            </w:r>
          </w:p>
        </w:tc>
        <w:tc>
          <w:tcPr>
            <w:tcW w:w="2682" w:type="dxa"/>
            <w:tcBorders>
              <w:top w:val="single" w:sz="4" w:space="0" w:color="auto"/>
              <w:left w:val="single" w:sz="4" w:space="0" w:color="auto"/>
              <w:bottom w:val="single" w:sz="4" w:space="0" w:color="auto"/>
              <w:right w:val="single" w:sz="4" w:space="0" w:color="auto"/>
            </w:tcBorders>
            <w:hideMark/>
          </w:tcPr>
          <w:p w14:paraId="44D7C166"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534694,8</w:t>
            </w:r>
          </w:p>
        </w:tc>
        <w:tc>
          <w:tcPr>
            <w:tcW w:w="2238" w:type="dxa"/>
            <w:tcBorders>
              <w:top w:val="single" w:sz="4" w:space="0" w:color="auto"/>
              <w:left w:val="single" w:sz="4" w:space="0" w:color="auto"/>
              <w:bottom w:val="single" w:sz="4" w:space="0" w:color="auto"/>
              <w:right w:val="single" w:sz="4" w:space="0" w:color="auto"/>
            </w:tcBorders>
            <w:hideMark/>
          </w:tcPr>
          <w:p w14:paraId="24233A80" w14:textId="77777777" w:rsidR="00DB77C5" w:rsidRPr="00DB77C5" w:rsidRDefault="00DB77C5" w:rsidP="00DB77C5">
            <w:pPr>
              <w:pStyle w:val="a3"/>
              <w:ind w:left="0" w:firstLine="16"/>
              <w:jc w:val="center"/>
              <w:rPr>
                <w:rFonts w:cs="Times New Roman"/>
                <w:color w:val="000000" w:themeColor="text1"/>
                <w:sz w:val="24"/>
                <w:szCs w:val="24"/>
              </w:rPr>
            </w:pPr>
            <w:r w:rsidRPr="00DB77C5">
              <w:rPr>
                <w:rFonts w:cs="Times New Roman"/>
                <w:color w:val="000000" w:themeColor="text1"/>
                <w:sz w:val="24"/>
                <w:szCs w:val="24"/>
              </w:rPr>
              <w:t>94</w:t>
            </w:r>
          </w:p>
        </w:tc>
      </w:tr>
      <w:tr w:rsidR="00DB77C5" w:rsidRPr="00DB77C5" w14:paraId="6A9D9AB0" w14:textId="77777777" w:rsidTr="00DB77C5">
        <w:trPr>
          <w:trHeight w:val="337"/>
        </w:trPr>
        <w:tc>
          <w:tcPr>
            <w:tcW w:w="1991" w:type="dxa"/>
            <w:tcBorders>
              <w:top w:val="single" w:sz="4" w:space="0" w:color="auto"/>
              <w:left w:val="single" w:sz="4" w:space="0" w:color="auto"/>
              <w:bottom w:val="single" w:sz="4" w:space="0" w:color="auto"/>
              <w:right w:val="single" w:sz="4" w:space="0" w:color="auto"/>
            </w:tcBorders>
            <w:hideMark/>
          </w:tcPr>
          <w:p w14:paraId="5CBB008C"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2016</w:t>
            </w:r>
          </w:p>
        </w:tc>
        <w:tc>
          <w:tcPr>
            <w:tcW w:w="2428" w:type="dxa"/>
            <w:tcBorders>
              <w:top w:val="single" w:sz="4" w:space="0" w:color="auto"/>
              <w:left w:val="single" w:sz="4" w:space="0" w:color="auto"/>
              <w:bottom w:val="single" w:sz="4" w:space="0" w:color="auto"/>
              <w:right w:val="single" w:sz="4" w:space="0" w:color="auto"/>
            </w:tcBorders>
            <w:hideMark/>
          </w:tcPr>
          <w:p w14:paraId="0D10D48D"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232575,3</w:t>
            </w:r>
          </w:p>
        </w:tc>
        <w:tc>
          <w:tcPr>
            <w:tcW w:w="2682" w:type="dxa"/>
            <w:tcBorders>
              <w:top w:val="single" w:sz="4" w:space="0" w:color="auto"/>
              <w:left w:val="single" w:sz="4" w:space="0" w:color="auto"/>
              <w:bottom w:val="single" w:sz="4" w:space="0" w:color="auto"/>
              <w:right w:val="single" w:sz="4" w:space="0" w:color="auto"/>
            </w:tcBorders>
            <w:hideMark/>
          </w:tcPr>
          <w:p w14:paraId="59B6E8F5"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616274,8</w:t>
            </w:r>
          </w:p>
        </w:tc>
        <w:tc>
          <w:tcPr>
            <w:tcW w:w="2238" w:type="dxa"/>
            <w:tcBorders>
              <w:top w:val="single" w:sz="4" w:space="0" w:color="auto"/>
              <w:left w:val="single" w:sz="4" w:space="0" w:color="auto"/>
              <w:bottom w:val="single" w:sz="4" w:space="0" w:color="auto"/>
              <w:right w:val="single" w:sz="4" w:space="0" w:color="auto"/>
            </w:tcBorders>
            <w:hideMark/>
          </w:tcPr>
          <w:p w14:paraId="5913E0A2"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38</w:t>
            </w:r>
          </w:p>
        </w:tc>
      </w:tr>
      <w:tr w:rsidR="00DB77C5" w:rsidRPr="00DB77C5" w14:paraId="4798C567" w14:textId="77777777" w:rsidTr="00DB77C5">
        <w:tc>
          <w:tcPr>
            <w:tcW w:w="1991" w:type="dxa"/>
            <w:tcBorders>
              <w:top w:val="single" w:sz="4" w:space="0" w:color="auto"/>
              <w:left w:val="single" w:sz="4" w:space="0" w:color="auto"/>
              <w:bottom w:val="single" w:sz="4" w:space="0" w:color="auto"/>
              <w:right w:val="single" w:sz="4" w:space="0" w:color="auto"/>
            </w:tcBorders>
            <w:hideMark/>
          </w:tcPr>
          <w:p w14:paraId="3B444B19"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2017</w:t>
            </w:r>
          </w:p>
        </w:tc>
        <w:tc>
          <w:tcPr>
            <w:tcW w:w="2428" w:type="dxa"/>
            <w:tcBorders>
              <w:top w:val="single" w:sz="4" w:space="0" w:color="auto"/>
              <w:left w:val="single" w:sz="4" w:space="0" w:color="auto"/>
              <w:bottom w:val="single" w:sz="4" w:space="0" w:color="auto"/>
              <w:right w:val="single" w:sz="4" w:space="0" w:color="auto"/>
            </w:tcBorders>
            <w:hideMark/>
          </w:tcPr>
          <w:p w14:paraId="4601CCE8"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474981,3</w:t>
            </w:r>
          </w:p>
        </w:tc>
        <w:tc>
          <w:tcPr>
            <w:tcW w:w="2682" w:type="dxa"/>
            <w:tcBorders>
              <w:top w:val="single" w:sz="4" w:space="0" w:color="auto"/>
              <w:left w:val="single" w:sz="4" w:space="0" w:color="auto"/>
              <w:bottom w:val="single" w:sz="4" w:space="0" w:color="auto"/>
              <w:right w:val="single" w:sz="4" w:space="0" w:color="auto"/>
            </w:tcBorders>
            <w:hideMark/>
          </w:tcPr>
          <w:p w14:paraId="4E1EBD6B"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793265</w:t>
            </w:r>
          </w:p>
        </w:tc>
        <w:tc>
          <w:tcPr>
            <w:tcW w:w="2238" w:type="dxa"/>
            <w:tcBorders>
              <w:top w:val="single" w:sz="4" w:space="0" w:color="auto"/>
              <w:left w:val="single" w:sz="4" w:space="0" w:color="auto"/>
              <w:bottom w:val="single" w:sz="4" w:space="0" w:color="auto"/>
              <w:right w:val="single" w:sz="4" w:space="0" w:color="auto"/>
            </w:tcBorders>
            <w:hideMark/>
          </w:tcPr>
          <w:p w14:paraId="0C55833F"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60</w:t>
            </w:r>
          </w:p>
        </w:tc>
      </w:tr>
      <w:tr w:rsidR="00DB77C5" w:rsidRPr="00DB77C5" w14:paraId="2B16BB91" w14:textId="77777777" w:rsidTr="00DB77C5">
        <w:trPr>
          <w:trHeight w:val="323"/>
        </w:trPr>
        <w:tc>
          <w:tcPr>
            <w:tcW w:w="1991" w:type="dxa"/>
            <w:tcBorders>
              <w:top w:val="single" w:sz="4" w:space="0" w:color="auto"/>
              <w:left w:val="single" w:sz="4" w:space="0" w:color="auto"/>
              <w:bottom w:val="single" w:sz="4" w:space="0" w:color="auto"/>
              <w:right w:val="single" w:sz="4" w:space="0" w:color="auto"/>
            </w:tcBorders>
            <w:hideMark/>
          </w:tcPr>
          <w:p w14:paraId="4AD9DF21"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lastRenderedPageBreak/>
              <w:t>2018</w:t>
            </w:r>
          </w:p>
        </w:tc>
        <w:tc>
          <w:tcPr>
            <w:tcW w:w="2428" w:type="dxa"/>
            <w:tcBorders>
              <w:top w:val="single" w:sz="4" w:space="0" w:color="auto"/>
              <w:left w:val="single" w:sz="4" w:space="0" w:color="auto"/>
              <w:bottom w:val="single" w:sz="4" w:space="0" w:color="auto"/>
              <w:right w:val="single" w:sz="4" w:space="0" w:color="auto"/>
            </w:tcBorders>
            <w:hideMark/>
          </w:tcPr>
          <w:p w14:paraId="2351BF3F"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350765,1</w:t>
            </w:r>
          </w:p>
        </w:tc>
        <w:tc>
          <w:tcPr>
            <w:tcW w:w="2682" w:type="dxa"/>
            <w:tcBorders>
              <w:top w:val="single" w:sz="4" w:space="0" w:color="auto"/>
              <w:left w:val="single" w:sz="4" w:space="0" w:color="auto"/>
              <w:bottom w:val="single" w:sz="4" w:space="0" w:color="auto"/>
              <w:right w:val="single" w:sz="4" w:space="0" w:color="auto"/>
            </w:tcBorders>
            <w:hideMark/>
          </w:tcPr>
          <w:p w14:paraId="12228797"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928108,3</w:t>
            </w:r>
          </w:p>
        </w:tc>
        <w:tc>
          <w:tcPr>
            <w:tcW w:w="2238" w:type="dxa"/>
            <w:tcBorders>
              <w:top w:val="single" w:sz="4" w:space="0" w:color="auto"/>
              <w:left w:val="single" w:sz="4" w:space="0" w:color="auto"/>
              <w:bottom w:val="single" w:sz="4" w:space="0" w:color="auto"/>
              <w:right w:val="single" w:sz="4" w:space="0" w:color="auto"/>
            </w:tcBorders>
            <w:hideMark/>
          </w:tcPr>
          <w:p w14:paraId="51B86C11"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38</w:t>
            </w:r>
          </w:p>
        </w:tc>
      </w:tr>
      <w:tr w:rsidR="00DB77C5" w:rsidRPr="00DB77C5" w14:paraId="733A01CD" w14:textId="77777777" w:rsidTr="00DB77C5">
        <w:tc>
          <w:tcPr>
            <w:tcW w:w="1991" w:type="dxa"/>
            <w:tcBorders>
              <w:top w:val="single" w:sz="4" w:space="0" w:color="auto"/>
              <w:left w:val="single" w:sz="4" w:space="0" w:color="auto"/>
              <w:bottom w:val="single" w:sz="4" w:space="0" w:color="auto"/>
              <w:right w:val="single" w:sz="4" w:space="0" w:color="auto"/>
            </w:tcBorders>
            <w:hideMark/>
          </w:tcPr>
          <w:p w14:paraId="22267907"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2019</w:t>
            </w:r>
          </w:p>
        </w:tc>
        <w:tc>
          <w:tcPr>
            <w:tcW w:w="2428" w:type="dxa"/>
            <w:tcBorders>
              <w:top w:val="single" w:sz="4" w:space="0" w:color="auto"/>
              <w:left w:val="single" w:sz="4" w:space="0" w:color="auto"/>
              <w:bottom w:val="single" w:sz="4" w:space="0" w:color="auto"/>
              <w:right w:val="single" w:sz="4" w:space="0" w:color="auto"/>
            </w:tcBorders>
            <w:hideMark/>
          </w:tcPr>
          <w:p w14:paraId="38FDC2BB"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465146,2</w:t>
            </w:r>
          </w:p>
        </w:tc>
        <w:tc>
          <w:tcPr>
            <w:tcW w:w="2682" w:type="dxa"/>
            <w:tcBorders>
              <w:top w:val="single" w:sz="4" w:space="0" w:color="auto"/>
              <w:left w:val="single" w:sz="4" w:space="0" w:color="auto"/>
              <w:bottom w:val="single" w:sz="4" w:space="0" w:color="auto"/>
              <w:right w:val="single" w:sz="4" w:space="0" w:color="auto"/>
            </w:tcBorders>
            <w:hideMark/>
          </w:tcPr>
          <w:p w14:paraId="7A245AD2"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998278,9</w:t>
            </w:r>
          </w:p>
        </w:tc>
        <w:tc>
          <w:tcPr>
            <w:tcW w:w="2238" w:type="dxa"/>
            <w:tcBorders>
              <w:top w:val="single" w:sz="4" w:space="0" w:color="auto"/>
              <w:left w:val="single" w:sz="4" w:space="0" w:color="auto"/>
              <w:bottom w:val="single" w:sz="4" w:space="0" w:color="auto"/>
              <w:right w:val="single" w:sz="4" w:space="0" w:color="auto"/>
            </w:tcBorders>
            <w:hideMark/>
          </w:tcPr>
          <w:p w14:paraId="5FBD10CA"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47</w:t>
            </w:r>
          </w:p>
        </w:tc>
      </w:tr>
      <w:tr w:rsidR="00DB77C5" w:rsidRPr="00DB77C5" w14:paraId="5113C571" w14:textId="77777777" w:rsidTr="00DB77C5">
        <w:trPr>
          <w:trHeight w:val="268"/>
        </w:trPr>
        <w:tc>
          <w:tcPr>
            <w:tcW w:w="1991" w:type="dxa"/>
            <w:tcBorders>
              <w:top w:val="single" w:sz="4" w:space="0" w:color="auto"/>
              <w:left w:val="single" w:sz="4" w:space="0" w:color="auto"/>
              <w:bottom w:val="single" w:sz="4" w:space="0" w:color="auto"/>
              <w:right w:val="single" w:sz="4" w:space="0" w:color="auto"/>
            </w:tcBorders>
            <w:hideMark/>
          </w:tcPr>
          <w:p w14:paraId="13640F4F"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2020</w:t>
            </w:r>
          </w:p>
        </w:tc>
        <w:tc>
          <w:tcPr>
            <w:tcW w:w="2428" w:type="dxa"/>
            <w:tcBorders>
              <w:top w:val="single" w:sz="4" w:space="0" w:color="auto"/>
              <w:left w:val="single" w:sz="4" w:space="0" w:color="auto"/>
              <w:bottom w:val="single" w:sz="4" w:space="0" w:color="auto"/>
              <w:right w:val="single" w:sz="4" w:space="0" w:color="auto"/>
            </w:tcBorders>
            <w:hideMark/>
          </w:tcPr>
          <w:p w14:paraId="00AC0AAB"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506192,6</w:t>
            </w:r>
          </w:p>
        </w:tc>
        <w:tc>
          <w:tcPr>
            <w:tcW w:w="2682" w:type="dxa"/>
            <w:tcBorders>
              <w:top w:val="single" w:sz="4" w:space="0" w:color="auto"/>
              <w:left w:val="single" w:sz="4" w:space="0" w:color="auto"/>
              <w:bottom w:val="single" w:sz="4" w:space="0" w:color="auto"/>
              <w:right w:val="single" w:sz="4" w:space="0" w:color="auto"/>
            </w:tcBorders>
            <w:hideMark/>
          </w:tcPr>
          <w:p w14:paraId="6321E1BD"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1076016,7</w:t>
            </w:r>
          </w:p>
        </w:tc>
        <w:tc>
          <w:tcPr>
            <w:tcW w:w="2238" w:type="dxa"/>
            <w:tcBorders>
              <w:top w:val="single" w:sz="4" w:space="0" w:color="auto"/>
              <w:left w:val="single" w:sz="4" w:space="0" w:color="auto"/>
              <w:bottom w:val="single" w:sz="4" w:space="0" w:color="auto"/>
              <w:right w:val="single" w:sz="4" w:space="0" w:color="auto"/>
            </w:tcBorders>
            <w:hideMark/>
          </w:tcPr>
          <w:p w14:paraId="25DE0287"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47</w:t>
            </w:r>
          </w:p>
        </w:tc>
      </w:tr>
    </w:tbl>
    <w:p w14:paraId="7E8A5611" w14:textId="77777777" w:rsidR="00DB77C5" w:rsidRPr="00DB77C5" w:rsidRDefault="00DB77C5" w:rsidP="00DB77C5">
      <w:pPr>
        <w:spacing w:line="240" w:lineRule="auto"/>
        <w:jc w:val="both"/>
        <w:rPr>
          <w:rFonts w:ascii="Times New Roman" w:eastAsia="MS Mincho" w:hAnsi="Times New Roman" w:cs="Times New Roman"/>
          <w:i/>
          <w:color w:val="000000" w:themeColor="text1"/>
          <w:sz w:val="24"/>
          <w:szCs w:val="24"/>
          <w:lang w:val="uk-UA"/>
        </w:rPr>
      </w:pPr>
      <w:r w:rsidRPr="00DB77C5">
        <w:rPr>
          <w:rFonts w:ascii="Times New Roman" w:eastAsia="MS Mincho" w:hAnsi="Times New Roman" w:cs="Times New Roman"/>
          <w:i/>
          <w:color w:val="000000" w:themeColor="text1"/>
          <w:sz w:val="24"/>
          <w:szCs w:val="24"/>
        </w:rPr>
        <w:t>*авторський обрахунок</w:t>
      </w:r>
    </w:p>
    <w:p w14:paraId="1C14B819" w14:textId="77777777" w:rsidR="00DB77C5" w:rsidRPr="00DB77C5" w:rsidRDefault="00DB77C5" w:rsidP="00DB77C5">
      <w:pPr>
        <w:spacing w:line="240" w:lineRule="auto"/>
        <w:jc w:val="both"/>
        <w:rPr>
          <w:rFonts w:ascii="Times New Roman" w:eastAsiaTheme="minorHAnsi" w:hAnsi="Times New Roman" w:cs="Times New Roman"/>
          <w:color w:val="000000" w:themeColor="text1"/>
          <w:sz w:val="24"/>
          <w:szCs w:val="24"/>
        </w:rPr>
      </w:pPr>
      <w:r w:rsidRPr="00DB77C5">
        <w:rPr>
          <w:rFonts w:ascii="Times New Roman" w:hAnsi="Times New Roman" w:cs="Times New Roman"/>
          <w:color w:val="000000" w:themeColor="text1"/>
          <w:sz w:val="24"/>
          <w:szCs w:val="24"/>
        </w:rPr>
        <w:t>Динаміка індикатора Бб4, представлена на рис.... свідчить про такі його характеристичні значення в часі (таблиця ....).</w:t>
      </w:r>
    </w:p>
    <w:p w14:paraId="61E75C8A" w14:textId="0E015675" w:rsidR="00DB77C5" w:rsidRPr="00DB77C5" w:rsidRDefault="00DB77C5" w:rsidP="00DB77C5">
      <w:pPr>
        <w:spacing w:line="240" w:lineRule="auto"/>
        <w:rPr>
          <w:rFonts w:ascii="Times New Roman" w:hAnsi="Times New Roman" w:cs="Times New Roman"/>
          <w:color w:val="000000" w:themeColor="text1"/>
          <w:sz w:val="24"/>
          <w:szCs w:val="24"/>
        </w:rPr>
      </w:pPr>
      <w:r w:rsidRPr="00DB77C5">
        <w:rPr>
          <w:rFonts w:ascii="Times New Roman" w:eastAsiaTheme="minorHAnsi" w:hAnsi="Times New Roman" w:cs="Times New Roman"/>
          <w:noProof/>
          <w:color w:val="000000" w:themeColor="text1"/>
          <w:sz w:val="24"/>
          <w:szCs w:val="24"/>
          <w:lang w:val="uk-UA"/>
        </w:rPr>
        <w:drawing>
          <wp:inline distT="0" distB="0" distL="0" distR="0" wp14:anchorId="338C2AA8" wp14:editId="38AE33AD">
            <wp:extent cx="5975985" cy="3232785"/>
            <wp:effectExtent l="0" t="0" r="18415" b="18415"/>
            <wp:docPr id="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3D60296" w14:textId="77777777" w:rsidR="00DB77C5" w:rsidRPr="00DB77C5" w:rsidRDefault="00DB77C5" w:rsidP="00DB77C5">
      <w:pPr>
        <w:widowControl w:val="0"/>
        <w:autoSpaceDE w:val="0"/>
        <w:autoSpaceDN w:val="0"/>
        <w:adjustRightInd w:val="0"/>
        <w:spacing w:after="240" w:line="240" w:lineRule="auto"/>
        <w:jc w:val="center"/>
        <w:rPr>
          <w:rFonts w:ascii="Times New Roman" w:hAnsi="Times New Roman" w:cs="Times New Roman"/>
          <w:b/>
          <w:i/>
          <w:color w:val="000000" w:themeColor="text1"/>
          <w:sz w:val="24"/>
          <w:szCs w:val="24"/>
        </w:rPr>
      </w:pPr>
      <w:r w:rsidRPr="00DB77C5">
        <w:rPr>
          <w:rFonts w:ascii="Times New Roman" w:hAnsi="Times New Roman" w:cs="Times New Roman"/>
          <w:b/>
          <w:i/>
          <w:color w:val="000000" w:themeColor="text1"/>
          <w:sz w:val="24"/>
          <w:szCs w:val="24"/>
        </w:rPr>
        <w:t>Рис. ..Динаміка індикатора Бб2  упродовж 2010-2020р.р.</w:t>
      </w:r>
    </w:p>
    <w:p w14:paraId="442DEFE9" w14:textId="77777777" w:rsidR="00DB77C5" w:rsidRPr="00DB77C5" w:rsidRDefault="00DB77C5" w:rsidP="00DB77C5">
      <w:pPr>
        <w:widowControl w:val="0"/>
        <w:autoSpaceDE w:val="0"/>
        <w:autoSpaceDN w:val="0"/>
        <w:adjustRightInd w:val="0"/>
        <w:spacing w:line="240" w:lineRule="auto"/>
        <w:ind w:firstLine="709"/>
        <w:jc w:val="both"/>
        <w:rPr>
          <w:rFonts w:ascii="Times New Roman" w:hAnsi="Times New Roman" w:cs="Times New Roman"/>
          <w:color w:val="000000" w:themeColor="text1"/>
          <w:sz w:val="24"/>
          <w:szCs w:val="24"/>
        </w:rPr>
      </w:pPr>
      <w:r w:rsidRPr="00DB77C5">
        <w:rPr>
          <w:rFonts w:ascii="Times New Roman" w:hAnsi="Times New Roman" w:cs="Times New Roman"/>
          <w:color w:val="000000" w:themeColor="text1"/>
          <w:sz w:val="24"/>
          <w:szCs w:val="24"/>
        </w:rPr>
        <w:t xml:space="preserve">За даними вищевказаної таблиці індикатор Бб4 знаходився весь досліджуваний період за межах критичного стану, при цьому 105 року цей стан різко погіршився.  </w:t>
      </w:r>
    </w:p>
    <w:p w14:paraId="3159990F" w14:textId="77777777" w:rsidR="00DB77C5" w:rsidRPr="00DB77C5" w:rsidRDefault="00DB77C5" w:rsidP="00DB77C5">
      <w:pPr>
        <w:widowControl w:val="0"/>
        <w:autoSpaceDE w:val="0"/>
        <w:autoSpaceDN w:val="0"/>
        <w:adjustRightInd w:val="0"/>
        <w:spacing w:line="240" w:lineRule="auto"/>
        <w:ind w:firstLine="709"/>
        <w:jc w:val="both"/>
        <w:rPr>
          <w:rFonts w:ascii="Times New Roman" w:hAnsi="Times New Roman" w:cs="Times New Roman"/>
          <w:color w:val="000000" w:themeColor="text1"/>
          <w:sz w:val="24"/>
          <w:szCs w:val="24"/>
        </w:rPr>
      </w:pPr>
    </w:p>
    <w:p w14:paraId="55519F00" w14:textId="77777777" w:rsidR="00DB77C5" w:rsidRPr="00DB77C5" w:rsidRDefault="00DB77C5" w:rsidP="00DB77C5">
      <w:pPr>
        <w:spacing w:line="240" w:lineRule="auto"/>
        <w:jc w:val="right"/>
        <w:rPr>
          <w:rFonts w:ascii="Times New Roman" w:hAnsi="Times New Roman" w:cs="Times New Roman"/>
          <w:b/>
          <w:i/>
          <w:color w:val="000000" w:themeColor="text1"/>
          <w:sz w:val="24"/>
          <w:szCs w:val="24"/>
        </w:rPr>
      </w:pPr>
      <w:r w:rsidRPr="00DB77C5">
        <w:rPr>
          <w:rFonts w:ascii="Times New Roman" w:hAnsi="Times New Roman" w:cs="Times New Roman"/>
          <w:b/>
          <w:i/>
          <w:color w:val="000000" w:themeColor="text1"/>
          <w:sz w:val="24"/>
          <w:szCs w:val="24"/>
        </w:rPr>
        <w:t>Таблиця ....</w:t>
      </w:r>
    </w:p>
    <w:p w14:paraId="374DB8F0" w14:textId="77777777" w:rsidR="00DB77C5" w:rsidRPr="00DB77C5" w:rsidRDefault="00DB77C5" w:rsidP="00DB77C5">
      <w:pPr>
        <w:spacing w:line="240" w:lineRule="auto"/>
        <w:jc w:val="center"/>
        <w:rPr>
          <w:rFonts w:ascii="Times New Roman" w:hAnsi="Times New Roman" w:cs="Times New Roman"/>
          <w:b/>
          <w:color w:val="000000" w:themeColor="text1"/>
          <w:sz w:val="24"/>
          <w:szCs w:val="24"/>
        </w:rPr>
      </w:pPr>
      <w:r w:rsidRPr="00DB77C5">
        <w:rPr>
          <w:rFonts w:ascii="Times New Roman" w:hAnsi="Times New Roman" w:cs="Times New Roman"/>
          <w:b/>
          <w:color w:val="000000" w:themeColor="text1"/>
          <w:sz w:val="24"/>
          <w:szCs w:val="24"/>
        </w:rPr>
        <w:t xml:space="preserve">Характеристичні значення Бб4 в динаміці </w:t>
      </w:r>
      <w:r w:rsidRPr="00DB77C5">
        <w:rPr>
          <w:rFonts w:ascii="Times New Roman" w:eastAsia="MS Mincho" w:hAnsi="Times New Roman" w:cs="Times New Roman"/>
          <w:b/>
          <w:color w:val="000000" w:themeColor="text1"/>
          <w:sz w:val="24"/>
          <w:szCs w:val="24"/>
        </w:rPr>
        <w:t>(2010-2020 р.р)</w:t>
      </w:r>
    </w:p>
    <w:tbl>
      <w:tblPr>
        <w:tblStyle w:val="a5"/>
        <w:tblW w:w="0" w:type="auto"/>
        <w:tblLook w:val="04A0" w:firstRow="1" w:lastRow="0" w:firstColumn="1" w:lastColumn="0" w:noHBand="0" w:noVBand="1"/>
      </w:tblPr>
      <w:tblGrid>
        <w:gridCol w:w="2358"/>
        <w:gridCol w:w="1351"/>
        <w:gridCol w:w="1321"/>
        <w:gridCol w:w="1197"/>
        <w:gridCol w:w="1359"/>
      </w:tblGrid>
      <w:tr w:rsidR="00DB77C5" w:rsidRPr="00DB77C5" w14:paraId="4F1D89AE" w14:textId="77777777" w:rsidTr="00DB77C5">
        <w:tc>
          <w:tcPr>
            <w:tcW w:w="9339" w:type="dxa"/>
            <w:gridSpan w:val="5"/>
            <w:tcBorders>
              <w:top w:val="single" w:sz="4" w:space="0" w:color="auto"/>
              <w:left w:val="single" w:sz="4" w:space="0" w:color="auto"/>
              <w:bottom w:val="single" w:sz="4" w:space="0" w:color="auto"/>
              <w:right w:val="single" w:sz="4" w:space="0" w:color="auto"/>
            </w:tcBorders>
            <w:hideMark/>
          </w:tcPr>
          <w:p w14:paraId="3BBCA548" w14:textId="77777777" w:rsidR="00DB77C5" w:rsidRPr="00DB77C5" w:rsidRDefault="00DB77C5" w:rsidP="00DB77C5">
            <w:pPr>
              <w:widowControl w:val="0"/>
              <w:autoSpaceDE w:val="0"/>
              <w:autoSpaceDN w:val="0"/>
              <w:adjustRightInd w:val="0"/>
              <w:jc w:val="center"/>
              <w:rPr>
                <w:rFonts w:cs="Times New Roman"/>
                <w:b/>
                <w:i/>
                <w:color w:val="000000" w:themeColor="text1"/>
                <w:sz w:val="24"/>
                <w:szCs w:val="24"/>
              </w:rPr>
            </w:pPr>
            <w:proofErr w:type="spellStart"/>
            <w:r w:rsidRPr="00DB77C5">
              <w:rPr>
                <w:rFonts w:cs="Times New Roman"/>
                <w:b/>
                <w:i/>
                <w:color w:val="000000" w:themeColor="text1"/>
                <w:sz w:val="24"/>
                <w:szCs w:val="24"/>
              </w:rPr>
              <w:t>Характеристичні</w:t>
            </w:r>
            <w:proofErr w:type="spellEnd"/>
            <w:r w:rsidRPr="00DB77C5">
              <w:rPr>
                <w:rFonts w:cs="Times New Roman"/>
                <w:b/>
                <w:i/>
                <w:color w:val="000000" w:themeColor="text1"/>
                <w:sz w:val="24"/>
                <w:szCs w:val="24"/>
              </w:rPr>
              <w:t xml:space="preserve"> </w:t>
            </w:r>
            <w:proofErr w:type="spellStart"/>
            <w:r w:rsidRPr="00DB77C5">
              <w:rPr>
                <w:rFonts w:cs="Times New Roman"/>
                <w:b/>
                <w:i/>
                <w:color w:val="000000" w:themeColor="text1"/>
                <w:sz w:val="24"/>
                <w:szCs w:val="24"/>
              </w:rPr>
              <w:t>значення</w:t>
            </w:r>
            <w:proofErr w:type="spellEnd"/>
            <w:r w:rsidRPr="00DB77C5">
              <w:rPr>
                <w:rFonts w:cs="Times New Roman"/>
                <w:b/>
                <w:i/>
                <w:color w:val="000000" w:themeColor="text1"/>
                <w:sz w:val="24"/>
                <w:szCs w:val="24"/>
              </w:rPr>
              <w:t xml:space="preserve"> Бб4</w:t>
            </w:r>
          </w:p>
        </w:tc>
      </w:tr>
      <w:tr w:rsidR="00DB77C5" w:rsidRPr="00DB77C5" w14:paraId="72036DD2" w14:textId="77777777" w:rsidTr="00DB77C5">
        <w:trPr>
          <w:trHeight w:val="449"/>
        </w:trPr>
        <w:tc>
          <w:tcPr>
            <w:tcW w:w="3114" w:type="dxa"/>
            <w:tcBorders>
              <w:top w:val="single" w:sz="4" w:space="0" w:color="auto"/>
              <w:left w:val="single" w:sz="4" w:space="0" w:color="auto"/>
              <w:bottom w:val="single" w:sz="4" w:space="0" w:color="auto"/>
              <w:right w:val="single" w:sz="4" w:space="0" w:color="auto"/>
            </w:tcBorders>
            <w:hideMark/>
          </w:tcPr>
          <w:p w14:paraId="3B37BFD6" w14:textId="77777777" w:rsidR="00DB77C5" w:rsidRPr="00DB77C5" w:rsidRDefault="00DB77C5" w:rsidP="00DB77C5">
            <w:pPr>
              <w:widowControl w:val="0"/>
              <w:autoSpaceDE w:val="0"/>
              <w:autoSpaceDN w:val="0"/>
              <w:adjustRightInd w:val="0"/>
              <w:jc w:val="center"/>
              <w:rPr>
                <w:rFonts w:cs="Times New Roman"/>
                <w:b/>
                <w:i/>
                <w:color w:val="000000" w:themeColor="text1"/>
                <w:sz w:val="24"/>
                <w:szCs w:val="24"/>
              </w:rPr>
            </w:pPr>
            <w:proofErr w:type="spellStart"/>
            <w:r w:rsidRPr="00DB77C5">
              <w:rPr>
                <w:rFonts w:cs="Times New Roman"/>
                <w:b/>
                <w:i/>
                <w:color w:val="000000" w:themeColor="text1"/>
                <w:sz w:val="24"/>
                <w:szCs w:val="24"/>
              </w:rPr>
              <w:t>X</w:t>
            </w:r>
            <w:r w:rsidRPr="00DB77C5">
              <w:rPr>
                <w:rFonts w:cs="Times New Roman"/>
                <w:b/>
                <w:bCs/>
                <w:i/>
                <w:color w:val="000000" w:themeColor="text1"/>
                <w:sz w:val="24"/>
                <w:szCs w:val="24"/>
                <w:vertAlign w:val="superscript"/>
              </w:rPr>
              <w:t>L</w:t>
            </w:r>
            <w:r w:rsidRPr="00DB77C5">
              <w:rPr>
                <w:rFonts w:cs="Times New Roman"/>
                <w:b/>
                <w:bCs/>
                <w:i/>
                <w:color w:val="000000" w:themeColor="text1"/>
                <w:sz w:val="24"/>
                <w:szCs w:val="24"/>
                <w:vertAlign w:val="subscript"/>
              </w:rPr>
              <w:t>крит</w:t>
            </w:r>
            <w:proofErr w:type="spellEnd"/>
          </w:p>
        </w:tc>
        <w:tc>
          <w:tcPr>
            <w:tcW w:w="1559" w:type="dxa"/>
            <w:tcBorders>
              <w:top w:val="single" w:sz="4" w:space="0" w:color="auto"/>
              <w:left w:val="single" w:sz="4" w:space="0" w:color="auto"/>
              <w:bottom w:val="single" w:sz="4" w:space="0" w:color="auto"/>
              <w:right w:val="single" w:sz="4" w:space="0" w:color="auto"/>
            </w:tcBorders>
            <w:hideMark/>
          </w:tcPr>
          <w:p w14:paraId="64C75699" w14:textId="77777777" w:rsidR="00DB77C5" w:rsidRPr="00DB77C5" w:rsidRDefault="00DB77C5" w:rsidP="00DB77C5">
            <w:pPr>
              <w:widowControl w:val="0"/>
              <w:autoSpaceDE w:val="0"/>
              <w:autoSpaceDN w:val="0"/>
              <w:adjustRightInd w:val="0"/>
              <w:jc w:val="center"/>
              <w:rPr>
                <w:rFonts w:cs="Times New Roman"/>
                <w:b/>
                <w:i/>
                <w:color w:val="000000" w:themeColor="text1"/>
                <w:sz w:val="24"/>
                <w:szCs w:val="24"/>
              </w:rPr>
            </w:pPr>
            <w:proofErr w:type="spellStart"/>
            <w:r w:rsidRPr="00DB77C5">
              <w:rPr>
                <w:rFonts w:cs="Times New Roman"/>
                <w:b/>
                <w:i/>
                <w:color w:val="000000" w:themeColor="text1"/>
                <w:sz w:val="24"/>
                <w:szCs w:val="24"/>
              </w:rPr>
              <w:t>X</w:t>
            </w:r>
            <w:r w:rsidRPr="00DB77C5">
              <w:rPr>
                <w:rFonts w:cs="Times New Roman"/>
                <w:b/>
                <w:bCs/>
                <w:i/>
                <w:color w:val="000000" w:themeColor="text1"/>
                <w:sz w:val="24"/>
                <w:szCs w:val="24"/>
                <w:vertAlign w:val="superscript"/>
              </w:rPr>
              <w:t>L</w:t>
            </w:r>
            <w:r w:rsidRPr="00DB77C5">
              <w:rPr>
                <w:rFonts w:cs="Times New Roman"/>
                <w:b/>
                <w:bCs/>
                <w:i/>
                <w:color w:val="000000" w:themeColor="text1"/>
                <w:sz w:val="24"/>
                <w:szCs w:val="24"/>
                <w:vertAlign w:val="subscript"/>
              </w:rPr>
              <w:t>небезп</w:t>
            </w:r>
            <w:proofErr w:type="spellEnd"/>
          </w:p>
        </w:tc>
        <w:tc>
          <w:tcPr>
            <w:tcW w:w="1559" w:type="dxa"/>
            <w:tcBorders>
              <w:top w:val="single" w:sz="4" w:space="0" w:color="auto"/>
              <w:left w:val="single" w:sz="4" w:space="0" w:color="auto"/>
              <w:bottom w:val="single" w:sz="4" w:space="0" w:color="auto"/>
              <w:right w:val="single" w:sz="4" w:space="0" w:color="auto"/>
            </w:tcBorders>
            <w:hideMark/>
          </w:tcPr>
          <w:p w14:paraId="4E520DF6" w14:textId="77777777" w:rsidR="00DB77C5" w:rsidRPr="00DB77C5" w:rsidRDefault="00DB77C5" w:rsidP="00DB77C5">
            <w:pPr>
              <w:widowControl w:val="0"/>
              <w:autoSpaceDE w:val="0"/>
              <w:autoSpaceDN w:val="0"/>
              <w:adjustRightInd w:val="0"/>
              <w:jc w:val="center"/>
              <w:rPr>
                <w:rFonts w:cs="Times New Roman"/>
                <w:b/>
                <w:i/>
                <w:color w:val="000000" w:themeColor="text1"/>
                <w:sz w:val="24"/>
                <w:szCs w:val="24"/>
              </w:rPr>
            </w:pPr>
            <w:proofErr w:type="spellStart"/>
            <w:r w:rsidRPr="00DB77C5">
              <w:rPr>
                <w:rFonts w:cs="Times New Roman"/>
                <w:b/>
                <w:i/>
                <w:color w:val="000000" w:themeColor="text1"/>
                <w:sz w:val="24"/>
                <w:szCs w:val="24"/>
              </w:rPr>
              <w:t>X</w:t>
            </w:r>
            <w:r w:rsidRPr="00DB77C5">
              <w:rPr>
                <w:rFonts w:cs="Times New Roman"/>
                <w:b/>
                <w:bCs/>
                <w:i/>
                <w:color w:val="000000" w:themeColor="text1"/>
                <w:sz w:val="24"/>
                <w:szCs w:val="24"/>
                <w:vertAlign w:val="superscript"/>
              </w:rPr>
              <w:t>L</w:t>
            </w:r>
            <w:r w:rsidRPr="00DB77C5">
              <w:rPr>
                <w:rFonts w:cs="Times New Roman"/>
                <w:b/>
                <w:bCs/>
                <w:i/>
                <w:color w:val="000000" w:themeColor="text1"/>
                <w:sz w:val="24"/>
                <w:szCs w:val="24"/>
                <w:vertAlign w:val="subscript"/>
              </w:rPr>
              <w:t>нездв</w:t>
            </w:r>
            <w:proofErr w:type="spellEnd"/>
          </w:p>
        </w:tc>
        <w:tc>
          <w:tcPr>
            <w:tcW w:w="1452" w:type="dxa"/>
            <w:tcBorders>
              <w:top w:val="single" w:sz="4" w:space="0" w:color="auto"/>
              <w:left w:val="single" w:sz="4" w:space="0" w:color="auto"/>
              <w:bottom w:val="single" w:sz="4" w:space="0" w:color="auto"/>
              <w:right w:val="single" w:sz="4" w:space="0" w:color="auto"/>
            </w:tcBorders>
            <w:hideMark/>
          </w:tcPr>
          <w:p w14:paraId="3CEE832A" w14:textId="77777777" w:rsidR="00DB77C5" w:rsidRPr="00DB77C5" w:rsidRDefault="00DB77C5" w:rsidP="00DB77C5">
            <w:pPr>
              <w:widowControl w:val="0"/>
              <w:autoSpaceDE w:val="0"/>
              <w:autoSpaceDN w:val="0"/>
              <w:adjustRightInd w:val="0"/>
              <w:jc w:val="center"/>
              <w:rPr>
                <w:rFonts w:cs="Times New Roman"/>
                <w:b/>
                <w:i/>
                <w:color w:val="000000" w:themeColor="text1"/>
                <w:sz w:val="24"/>
                <w:szCs w:val="24"/>
              </w:rPr>
            </w:pPr>
            <w:proofErr w:type="spellStart"/>
            <w:r w:rsidRPr="00DB77C5">
              <w:rPr>
                <w:rFonts w:cs="Times New Roman"/>
                <w:b/>
                <w:i/>
                <w:color w:val="000000" w:themeColor="text1"/>
                <w:sz w:val="24"/>
                <w:szCs w:val="24"/>
              </w:rPr>
              <w:t>X</w:t>
            </w:r>
            <w:r w:rsidRPr="00DB77C5">
              <w:rPr>
                <w:rFonts w:cs="Times New Roman"/>
                <w:b/>
                <w:bCs/>
                <w:i/>
                <w:color w:val="000000" w:themeColor="text1"/>
                <w:sz w:val="24"/>
                <w:szCs w:val="24"/>
                <w:vertAlign w:val="superscript"/>
              </w:rPr>
              <w:t>L</w:t>
            </w:r>
            <w:r w:rsidRPr="00DB77C5">
              <w:rPr>
                <w:rFonts w:cs="Times New Roman"/>
                <w:b/>
                <w:bCs/>
                <w:i/>
                <w:color w:val="000000" w:themeColor="text1"/>
                <w:sz w:val="24"/>
                <w:szCs w:val="24"/>
                <w:vertAlign w:val="subscript"/>
              </w:rPr>
              <w:t>здв</w:t>
            </w:r>
            <w:proofErr w:type="spellEnd"/>
          </w:p>
        </w:tc>
        <w:tc>
          <w:tcPr>
            <w:tcW w:w="1655" w:type="dxa"/>
            <w:tcBorders>
              <w:top w:val="single" w:sz="4" w:space="0" w:color="auto"/>
              <w:left w:val="single" w:sz="4" w:space="0" w:color="auto"/>
              <w:bottom w:val="single" w:sz="4" w:space="0" w:color="auto"/>
              <w:right w:val="single" w:sz="4" w:space="0" w:color="auto"/>
            </w:tcBorders>
            <w:hideMark/>
          </w:tcPr>
          <w:p w14:paraId="252AB235" w14:textId="77777777" w:rsidR="00DB77C5" w:rsidRPr="00DB77C5" w:rsidRDefault="00DB77C5" w:rsidP="00DB77C5">
            <w:pPr>
              <w:widowControl w:val="0"/>
              <w:autoSpaceDE w:val="0"/>
              <w:autoSpaceDN w:val="0"/>
              <w:adjustRightInd w:val="0"/>
              <w:jc w:val="center"/>
              <w:rPr>
                <w:rFonts w:cs="Times New Roman"/>
                <w:b/>
                <w:i/>
                <w:color w:val="000000" w:themeColor="text1"/>
                <w:sz w:val="24"/>
                <w:szCs w:val="24"/>
              </w:rPr>
            </w:pPr>
            <w:proofErr w:type="spellStart"/>
            <w:r w:rsidRPr="00DB77C5">
              <w:rPr>
                <w:rFonts w:cs="Times New Roman"/>
                <w:b/>
                <w:i/>
                <w:color w:val="000000" w:themeColor="text1"/>
                <w:sz w:val="24"/>
                <w:szCs w:val="24"/>
              </w:rPr>
              <w:t>X</w:t>
            </w:r>
            <w:r w:rsidRPr="00DB77C5">
              <w:rPr>
                <w:rFonts w:cs="Times New Roman"/>
                <w:b/>
                <w:bCs/>
                <w:i/>
                <w:color w:val="000000" w:themeColor="text1"/>
                <w:sz w:val="24"/>
                <w:szCs w:val="24"/>
                <w:vertAlign w:val="superscript"/>
              </w:rPr>
              <w:t>L</w:t>
            </w:r>
            <w:r w:rsidRPr="00DB77C5">
              <w:rPr>
                <w:rFonts w:cs="Times New Roman"/>
                <w:b/>
                <w:bCs/>
                <w:i/>
                <w:color w:val="000000" w:themeColor="text1"/>
                <w:sz w:val="24"/>
                <w:szCs w:val="24"/>
                <w:vertAlign w:val="subscript"/>
              </w:rPr>
              <w:t>опт</w:t>
            </w:r>
            <w:proofErr w:type="spellEnd"/>
          </w:p>
        </w:tc>
      </w:tr>
      <w:tr w:rsidR="00DB77C5" w:rsidRPr="00DB77C5" w14:paraId="7689001F" w14:textId="77777777" w:rsidTr="00DB77C5">
        <w:trPr>
          <w:trHeight w:val="365"/>
        </w:trPr>
        <w:tc>
          <w:tcPr>
            <w:tcW w:w="3114" w:type="dxa"/>
            <w:tcBorders>
              <w:top w:val="single" w:sz="4" w:space="0" w:color="auto"/>
              <w:left w:val="single" w:sz="4" w:space="0" w:color="auto"/>
              <w:bottom w:val="single" w:sz="4" w:space="0" w:color="auto"/>
              <w:right w:val="single" w:sz="4" w:space="0" w:color="auto"/>
            </w:tcBorders>
            <w:hideMark/>
          </w:tcPr>
          <w:p w14:paraId="089917F0"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2010-2020</w:t>
            </w:r>
          </w:p>
        </w:tc>
        <w:tc>
          <w:tcPr>
            <w:tcW w:w="1559" w:type="dxa"/>
            <w:tcBorders>
              <w:top w:val="single" w:sz="4" w:space="0" w:color="auto"/>
              <w:left w:val="single" w:sz="4" w:space="0" w:color="auto"/>
              <w:bottom w:val="single" w:sz="4" w:space="0" w:color="auto"/>
              <w:right w:val="single" w:sz="4" w:space="0" w:color="auto"/>
            </w:tcBorders>
            <w:hideMark/>
          </w:tcPr>
          <w:p w14:paraId="74381565"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14:paraId="2699C146"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w:t>
            </w:r>
          </w:p>
        </w:tc>
        <w:tc>
          <w:tcPr>
            <w:tcW w:w="1452" w:type="dxa"/>
            <w:tcBorders>
              <w:top w:val="single" w:sz="4" w:space="0" w:color="auto"/>
              <w:left w:val="single" w:sz="4" w:space="0" w:color="auto"/>
              <w:bottom w:val="single" w:sz="4" w:space="0" w:color="auto"/>
              <w:right w:val="single" w:sz="4" w:space="0" w:color="auto"/>
            </w:tcBorders>
            <w:hideMark/>
          </w:tcPr>
          <w:p w14:paraId="73985E63"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w:t>
            </w:r>
          </w:p>
        </w:tc>
        <w:tc>
          <w:tcPr>
            <w:tcW w:w="1655" w:type="dxa"/>
            <w:tcBorders>
              <w:top w:val="single" w:sz="4" w:space="0" w:color="auto"/>
              <w:left w:val="single" w:sz="4" w:space="0" w:color="auto"/>
              <w:bottom w:val="single" w:sz="4" w:space="0" w:color="auto"/>
              <w:right w:val="single" w:sz="4" w:space="0" w:color="auto"/>
            </w:tcBorders>
            <w:hideMark/>
          </w:tcPr>
          <w:p w14:paraId="3769F281" w14:textId="77777777" w:rsidR="00DB77C5" w:rsidRPr="00DB77C5" w:rsidRDefault="00DB77C5" w:rsidP="00DB77C5">
            <w:pPr>
              <w:widowControl w:val="0"/>
              <w:autoSpaceDE w:val="0"/>
              <w:autoSpaceDN w:val="0"/>
              <w:adjustRightInd w:val="0"/>
              <w:jc w:val="center"/>
              <w:rPr>
                <w:rFonts w:cs="Times New Roman"/>
                <w:color w:val="000000" w:themeColor="text1"/>
                <w:sz w:val="24"/>
                <w:szCs w:val="24"/>
              </w:rPr>
            </w:pPr>
            <w:r w:rsidRPr="00DB77C5">
              <w:rPr>
                <w:rFonts w:cs="Times New Roman"/>
                <w:color w:val="000000" w:themeColor="text1"/>
                <w:sz w:val="24"/>
                <w:szCs w:val="24"/>
              </w:rPr>
              <w:t>-</w:t>
            </w:r>
          </w:p>
        </w:tc>
      </w:tr>
    </w:tbl>
    <w:p w14:paraId="00D6AD7C" w14:textId="77777777" w:rsidR="00DB77C5" w:rsidRPr="00DB77C5" w:rsidRDefault="00DB77C5" w:rsidP="00DB77C5">
      <w:pPr>
        <w:spacing w:line="240" w:lineRule="auto"/>
        <w:jc w:val="both"/>
        <w:rPr>
          <w:rFonts w:ascii="Times New Roman" w:hAnsi="Times New Roman" w:cs="Times New Roman"/>
          <w:color w:val="000000" w:themeColor="text1"/>
          <w:sz w:val="24"/>
          <w:szCs w:val="24"/>
          <w:lang w:val="uk-UA"/>
        </w:rPr>
      </w:pPr>
      <w:r w:rsidRPr="00DB77C5">
        <w:rPr>
          <w:rFonts w:ascii="Times New Roman" w:hAnsi="Times New Roman" w:cs="Times New Roman"/>
          <w:color w:val="000000" w:themeColor="text1"/>
          <w:sz w:val="24"/>
          <w:szCs w:val="24"/>
        </w:rPr>
        <w:t>Комплексна уява про рівень бюджетної безпеки представлена у таблиці ...</w:t>
      </w:r>
    </w:p>
    <w:p w14:paraId="46CA2A37" w14:textId="77777777" w:rsidR="00DB77C5" w:rsidRPr="00DB77C5" w:rsidRDefault="00DB77C5" w:rsidP="00DB77C5">
      <w:pPr>
        <w:spacing w:line="240" w:lineRule="auto"/>
        <w:jc w:val="right"/>
        <w:rPr>
          <w:rFonts w:ascii="Times New Roman" w:hAnsi="Times New Roman" w:cs="Times New Roman"/>
          <w:b/>
          <w:i/>
          <w:color w:val="000000" w:themeColor="text1"/>
          <w:sz w:val="24"/>
          <w:szCs w:val="24"/>
        </w:rPr>
      </w:pPr>
      <w:r w:rsidRPr="00DB77C5">
        <w:rPr>
          <w:rFonts w:ascii="Times New Roman" w:hAnsi="Times New Roman" w:cs="Times New Roman"/>
          <w:b/>
          <w:i/>
          <w:color w:val="000000" w:themeColor="text1"/>
          <w:sz w:val="24"/>
          <w:szCs w:val="24"/>
        </w:rPr>
        <w:t>Таблиця ...</w:t>
      </w:r>
    </w:p>
    <w:p w14:paraId="54C2545A" w14:textId="77777777" w:rsidR="00DB77C5" w:rsidRPr="00DB77C5" w:rsidRDefault="00DB77C5" w:rsidP="00DB77C5">
      <w:pPr>
        <w:spacing w:line="240" w:lineRule="auto"/>
        <w:jc w:val="center"/>
        <w:rPr>
          <w:rFonts w:ascii="Times New Roman" w:hAnsi="Times New Roman" w:cs="Times New Roman"/>
          <w:b/>
          <w:color w:val="000000" w:themeColor="text1"/>
          <w:sz w:val="24"/>
          <w:szCs w:val="24"/>
        </w:rPr>
      </w:pPr>
      <w:r w:rsidRPr="00DB77C5">
        <w:rPr>
          <w:rFonts w:ascii="Times New Roman" w:hAnsi="Times New Roman" w:cs="Times New Roman"/>
          <w:b/>
          <w:color w:val="000000" w:themeColor="text1"/>
          <w:sz w:val="24"/>
          <w:szCs w:val="24"/>
        </w:rPr>
        <w:t xml:space="preserve">Значення індикаторів бюджетної безпеки </w:t>
      </w:r>
      <w:r w:rsidRPr="00DB77C5">
        <w:rPr>
          <w:rFonts w:ascii="Times New Roman" w:eastAsia="MS Mincho" w:hAnsi="Times New Roman" w:cs="Times New Roman"/>
          <w:b/>
          <w:color w:val="000000" w:themeColor="text1"/>
          <w:sz w:val="24"/>
          <w:szCs w:val="24"/>
        </w:rPr>
        <w:t>(2010-2020 р.р)</w:t>
      </w:r>
    </w:p>
    <w:tbl>
      <w:tblPr>
        <w:tblStyle w:val="a5"/>
        <w:tblW w:w="0" w:type="auto"/>
        <w:tblLook w:val="04A0" w:firstRow="1" w:lastRow="0" w:firstColumn="1" w:lastColumn="0" w:noHBand="0" w:noVBand="1"/>
      </w:tblPr>
      <w:tblGrid>
        <w:gridCol w:w="1339"/>
        <w:gridCol w:w="1326"/>
        <w:gridCol w:w="1599"/>
        <w:gridCol w:w="1614"/>
        <w:gridCol w:w="1708"/>
      </w:tblGrid>
      <w:tr w:rsidR="00DB77C5" w:rsidRPr="00DB77C5" w14:paraId="0C0EB6F4" w14:textId="77777777" w:rsidTr="00DB77C5">
        <w:tc>
          <w:tcPr>
            <w:tcW w:w="9339" w:type="dxa"/>
            <w:gridSpan w:val="5"/>
            <w:tcBorders>
              <w:top w:val="single" w:sz="4" w:space="0" w:color="auto"/>
              <w:left w:val="single" w:sz="4" w:space="0" w:color="auto"/>
              <w:bottom w:val="single" w:sz="4" w:space="0" w:color="auto"/>
              <w:right w:val="single" w:sz="4" w:space="0" w:color="auto"/>
            </w:tcBorders>
            <w:hideMark/>
          </w:tcPr>
          <w:p w14:paraId="3E2AD3DE" w14:textId="77777777" w:rsidR="00DB77C5" w:rsidRPr="00DB77C5" w:rsidRDefault="00DB77C5" w:rsidP="00DB77C5">
            <w:pPr>
              <w:jc w:val="center"/>
              <w:rPr>
                <w:rFonts w:cs="Times New Roman"/>
                <w:color w:val="000000" w:themeColor="text1"/>
                <w:sz w:val="24"/>
                <w:szCs w:val="24"/>
              </w:rPr>
            </w:pPr>
            <w:proofErr w:type="spellStart"/>
            <w:r w:rsidRPr="00DB77C5">
              <w:rPr>
                <w:rFonts w:cs="Times New Roman"/>
                <w:b/>
                <w:i/>
                <w:color w:val="000000" w:themeColor="text1"/>
                <w:sz w:val="24"/>
                <w:szCs w:val="24"/>
              </w:rPr>
              <w:t>Характеристичні</w:t>
            </w:r>
            <w:proofErr w:type="spellEnd"/>
            <w:r w:rsidRPr="00DB77C5">
              <w:rPr>
                <w:rFonts w:cs="Times New Roman"/>
                <w:b/>
                <w:i/>
                <w:color w:val="000000" w:themeColor="text1"/>
                <w:sz w:val="24"/>
                <w:szCs w:val="24"/>
              </w:rPr>
              <w:t xml:space="preserve"> </w:t>
            </w:r>
            <w:proofErr w:type="spellStart"/>
            <w:r w:rsidRPr="00DB77C5">
              <w:rPr>
                <w:rFonts w:cs="Times New Roman"/>
                <w:b/>
                <w:i/>
                <w:color w:val="000000" w:themeColor="text1"/>
                <w:sz w:val="24"/>
                <w:szCs w:val="24"/>
              </w:rPr>
              <w:t>значення</w:t>
            </w:r>
            <w:proofErr w:type="spellEnd"/>
            <w:r w:rsidRPr="00DB77C5">
              <w:rPr>
                <w:rFonts w:cs="Times New Roman"/>
                <w:b/>
                <w:i/>
                <w:color w:val="000000" w:themeColor="text1"/>
                <w:sz w:val="24"/>
                <w:szCs w:val="24"/>
              </w:rPr>
              <w:t xml:space="preserve"> </w:t>
            </w:r>
            <w:proofErr w:type="spellStart"/>
            <w:r w:rsidRPr="00DB77C5">
              <w:rPr>
                <w:rFonts w:cs="Times New Roman"/>
                <w:b/>
                <w:i/>
                <w:color w:val="000000" w:themeColor="text1"/>
                <w:sz w:val="24"/>
                <w:szCs w:val="24"/>
              </w:rPr>
              <w:t>індикаторів</w:t>
            </w:r>
            <w:proofErr w:type="spellEnd"/>
            <w:r w:rsidRPr="00DB77C5">
              <w:rPr>
                <w:rFonts w:cs="Times New Roman"/>
                <w:b/>
                <w:i/>
                <w:color w:val="000000" w:themeColor="text1"/>
                <w:sz w:val="24"/>
                <w:szCs w:val="24"/>
              </w:rPr>
              <w:t xml:space="preserve"> </w:t>
            </w:r>
            <w:proofErr w:type="spellStart"/>
            <w:r w:rsidRPr="00DB77C5">
              <w:rPr>
                <w:rFonts w:cs="Times New Roman"/>
                <w:b/>
                <w:i/>
                <w:color w:val="000000" w:themeColor="text1"/>
                <w:sz w:val="24"/>
                <w:szCs w:val="24"/>
              </w:rPr>
              <w:t>бюджетної</w:t>
            </w:r>
            <w:proofErr w:type="spellEnd"/>
            <w:r w:rsidRPr="00DB77C5">
              <w:rPr>
                <w:rFonts w:cs="Times New Roman"/>
                <w:b/>
                <w:i/>
                <w:color w:val="000000" w:themeColor="text1"/>
                <w:sz w:val="24"/>
                <w:szCs w:val="24"/>
              </w:rPr>
              <w:t xml:space="preserve"> </w:t>
            </w:r>
            <w:proofErr w:type="spellStart"/>
            <w:r w:rsidRPr="00DB77C5">
              <w:rPr>
                <w:rFonts w:cs="Times New Roman"/>
                <w:b/>
                <w:i/>
                <w:color w:val="000000" w:themeColor="text1"/>
                <w:sz w:val="24"/>
                <w:szCs w:val="24"/>
              </w:rPr>
              <w:t>безпеки</w:t>
            </w:r>
            <w:proofErr w:type="spellEnd"/>
          </w:p>
        </w:tc>
      </w:tr>
      <w:tr w:rsidR="00DB77C5" w:rsidRPr="00DB77C5" w14:paraId="267E1745" w14:textId="77777777" w:rsidTr="00DB77C5">
        <w:trPr>
          <w:trHeight w:val="296"/>
        </w:trPr>
        <w:tc>
          <w:tcPr>
            <w:tcW w:w="1588" w:type="dxa"/>
            <w:tcBorders>
              <w:top w:val="single" w:sz="4" w:space="0" w:color="auto"/>
              <w:left w:val="single" w:sz="4" w:space="0" w:color="auto"/>
              <w:bottom w:val="single" w:sz="4" w:space="0" w:color="auto"/>
              <w:right w:val="single" w:sz="4" w:space="0" w:color="auto"/>
            </w:tcBorders>
            <w:hideMark/>
          </w:tcPr>
          <w:p w14:paraId="2B8D772C" w14:textId="77777777" w:rsidR="00DB77C5" w:rsidRPr="00DB77C5" w:rsidRDefault="00DB77C5" w:rsidP="00DB77C5">
            <w:pPr>
              <w:jc w:val="center"/>
              <w:rPr>
                <w:rFonts w:cs="Times New Roman"/>
                <w:color w:val="000000" w:themeColor="text1"/>
                <w:sz w:val="24"/>
                <w:szCs w:val="24"/>
              </w:rPr>
            </w:pPr>
            <w:proofErr w:type="spellStart"/>
            <w:r w:rsidRPr="00DB77C5">
              <w:rPr>
                <w:rFonts w:cs="Times New Roman"/>
                <w:b/>
                <w:i/>
                <w:color w:val="000000" w:themeColor="text1"/>
                <w:sz w:val="24"/>
                <w:szCs w:val="24"/>
              </w:rPr>
              <w:t>X</w:t>
            </w:r>
            <w:r w:rsidRPr="00DB77C5">
              <w:rPr>
                <w:rFonts w:cs="Times New Roman"/>
                <w:b/>
                <w:bCs/>
                <w:i/>
                <w:color w:val="000000" w:themeColor="text1"/>
                <w:sz w:val="24"/>
                <w:szCs w:val="24"/>
                <w:vertAlign w:val="superscript"/>
              </w:rPr>
              <w:t>L</w:t>
            </w:r>
            <w:r w:rsidRPr="00DB77C5">
              <w:rPr>
                <w:rFonts w:cs="Times New Roman"/>
                <w:b/>
                <w:bCs/>
                <w:i/>
                <w:color w:val="000000" w:themeColor="text1"/>
                <w:sz w:val="24"/>
                <w:szCs w:val="24"/>
                <w:vertAlign w:val="subscript"/>
              </w:rPr>
              <w:t>крит</w:t>
            </w:r>
            <w:proofErr w:type="spellEnd"/>
          </w:p>
        </w:tc>
        <w:tc>
          <w:tcPr>
            <w:tcW w:w="1526" w:type="dxa"/>
            <w:tcBorders>
              <w:top w:val="single" w:sz="4" w:space="0" w:color="auto"/>
              <w:left w:val="single" w:sz="4" w:space="0" w:color="auto"/>
              <w:bottom w:val="single" w:sz="4" w:space="0" w:color="auto"/>
              <w:right w:val="single" w:sz="4" w:space="0" w:color="auto"/>
            </w:tcBorders>
            <w:hideMark/>
          </w:tcPr>
          <w:p w14:paraId="6D21A63A" w14:textId="77777777" w:rsidR="00DB77C5" w:rsidRPr="00DB77C5" w:rsidRDefault="00DB77C5" w:rsidP="00DB77C5">
            <w:pPr>
              <w:jc w:val="center"/>
              <w:rPr>
                <w:rFonts w:cs="Times New Roman"/>
                <w:color w:val="000000" w:themeColor="text1"/>
                <w:sz w:val="24"/>
                <w:szCs w:val="24"/>
              </w:rPr>
            </w:pPr>
            <w:proofErr w:type="spellStart"/>
            <w:r w:rsidRPr="00DB77C5">
              <w:rPr>
                <w:rFonts w:cs="Times New Roman"/>
                <w:b/>
                <w:i/>
                <w:color w:val="000000" w:themeColor="text1"/>
                <w:sz w:val="24"/>
                <w:szCs w:val="24"/>
              </w:rPr>
              <w:t>X</w:t>
            </w:r>
            <w:r w:rsidRPr="00DB77C5">
              <w:rPr>
                <w:rFonts w:cs="Times New Roman"/>
                <w:b/>
                <w:bCs/>
                <w:i/>
                <w:color w:val="000000" w:themeColor="text1"/>
                <w:sz w:val="24"/>
                <w:szCs w:val="24"/>
                <w:vertAlign w:val="superscript"/>
              </w:rPr>
              <w:t>L</w:t>
            </w:r>
            <w:r w:rsidRPr="00DB77C5">
              <w:rPr>
                <w:rFonts w:cs="Times New Roman"/>
                <w:b/>
                <w:bCs/>
                <w:i/>
                <w:color w:val="000000" w:themeColor="text1"/>
                <w:sz w:val="24"/>
                <w:szCs w:val="24"/>
                <w:vertAlign w:val="subscript"/>
              </w:rPr>
              <w:t>небезп</w:t>
            </w:r>
            <w:proofErr w:type="spellEnd"/>
          </w:p>
        </w:tc>
        <w:tc>
          <w:tcPr>
            <w:tcW w:w="1984" w:type="dxa"/>
            <w:tcBorders>
              <w:top w:val="single" w:sz="4" w:space="0" w:color="auto"/>
              <w:left w:val="single" w:sz="4" w:space="0" w:color="auto"/>
              <w:bottom w:val="single" w:sz="4" w:space="0" w:color="auto"/>
              <w:right w:val="single" w:sz="4" w:space="0" w:color="auto"/>
            </w:tcBorders>
            <w:hideMark/>
          </w:tcPr>
          <w:p w14:paraId="3EF2F7B5" w14:textId="77777777" w:rsidR="00DB77C5" w:rsidRPr="00DB77C5" w:rsidRDefault="00DB77C5" w:rsidP="00DB77C5">
            <w:pPr>
              <w:jc w:val="center"/>
              <w:rPr>
                <w:rFonts w:cs="Times New Roman"/>
                <w:color w:val="000000" w:themeColor="text1"/>
                <w:sz w:val="24"/>
                <w:szCs w:val="24"/>
              </w:rPr>
            </w:pPr>
            <w:proofErr w:type="spellStart"/>
            <w:r w:rsidRPr="00DB77C5">
              <w:rPr>
                <w:rFonts w:cs="Times New Roman"/>
                <w:b/>
                <w:i/>
                <w:color w:val="000000" w:themeColor="text1"/>
                <w:sz w:val="24"/>
                <w:szCs w:val="24"/>
              </w:rPr>
              <w:t>X</w:t>
            </w:r>
            <w:r w:rsidRPr="00DB77C5">
              <w:rPr>
                <w:rFonts w:cs="Times New Roman"/>
                <w:b/>
                <w:bCs/>
                <w:i/>
                <w:color w:val="000000" w:themeColor="text1"/>
                <w:sz w:val="24"/>
                <w:szCs w:val="24"/>
                <w:vertAlign w:val="superscript"/>
              </w:rPr>
              <w:t>L</w:t>
            </w:r>
            <w:r w:rsidRPr="00DB77C5">
              <w:rPr>
                <w:rFonts w:cs="Times New Roman"/>
                <w:b/>
                <w:bCs/>
                <w:i/>
                <w:color w:val="000000" w:themeColor="text1"/>
                <w:sz w:val="24"/>
                <w:szCs w:val="24"/>
                <w:vertAlign w:val="subscript"/>
              </w:rPr>
              <w:t>нездв</w:t>
            </w:r>
            <w:proofErr w:type="spellEnd"/>
          </w:p>
        </w:tc>
        <w:tc>
          <w:tcPr>
            <w:tcW w:w="2052" w:type="dxa"/>
            <w:tcBorders>
              <w:top w:val="single" w:sz="4" w:space="0" w:color="auto"/>
              <w:left w:val="single" w:sz="4" w:space="0" w:color="auto"/>
              <w:bottom w:val="single" w:sz="4" w:space="0" w:color="auto"/>
              <w:right w:val="single" w:sz="4" w:space="0" w:color="auto"/>
            </w:tcBorders>
            <w:hideMark/>
          </w:tcPr>
          <w:p w14:paraId="0A159F51" w14:textId="77777777" w:rsidR="00DB77C5" w:rsidRPr="00DB77C5" w:rsidRDefault="00DB77C5" w:rsidP="00DB77C5">
            <w:pPr>
              <w:jc w:val="center"/>
              <w:rPr>
                <w:rFonts w:cs="Times New Roman"/>
                <w:color w:val="000000" w:themeColor="text1"/>
                <w:sz w:val="24"/>
                <w:szCs w:val="24"/>
              </w:rPr>
            </w:pPr>
            <w:proofErr w:type="spellStart"/>
            <w:r w:rsidRPr="00DB77C5">
              <w:rPr>
                <w:rFonts w:cs="Times New Roman"/>
                <w:b/>
                <w:i/>
                <w:color w:val="000000" w:themeColor="text1"/>
                <w:sz w:val="24"/>
                <w:szCs w:val="24"/>
              </w:rPr>
              <w:t>X</w:t>
            </w:r>
            <w:r w:rsidRPr="00DB77C5">
              <w:rPr>
                <w:rFonts w:cs="Times New Roman"/>
                <w:b/>
                <w:bCs/>
                <w:i/>
                <w:color w:val="000000" w:themeColor="text1"/>
                <w:sz w:val="24"/>
                <w:szCs w:val="24"/>
                <w:vertAlign w:val="superscript"/>
              </w:rPr>
              <w:t>L</w:t>
            </w:r>
            <w:r w:rsidRPr="00DB77C5">
              <w:rPr>
                <w:rFonts w:cs="Times New Roman"/>
                <w:b/>
                <w:bCs/>
                <w:i/>
                <w:color w:val="000000" w:themeColor="text1"/>
                <w:sz w:val="24"/>
                <w:szCs w:val="24"/>
                <w:vertAlign w:val="subscript"/>
              </w:rPr>
              <w:t>здв</w:t>
            </w:r>
            <w:proofErr w:type="spellEnd"/>
          </w:p>
        </w:tc>
        <w:tc>
          <w:tcPr>
            <w:tcW w:w="2189" w:type="dxa"/>
            <w:tcBorders>
              <w:top w:val="single" w:sz="4" w:space="0" w:color="auto"/>
              <w:left w:val="single" w:sz="4" w:space="0" w:color="auto"/>
              <w:bottom w:val="single" w:sz="4" w:space="0" w:color="auto"/>
              <w:right w:val="single" w:sz="4" w:space="0" w:color="auto"/>
            </w:tcBorders>
            <w:hideMark/>
          </w:tcPr>
          <w:p w14:paraId="7A8DA19E" w14:textId="77777777" w:rsidR="00DB77C5" w:rsidRPr="00DB77C5" w:rsidRDefault="00DB77C5" w:rsidP="00DB77C5">
            <w:pPr>
              <w:jc w:val="center"/>
              <w:rPr>
                <w:rFonts w:cs="Times New Roman"/>
                <w:color w:val="000000" w:themeColor="text1"/>
                <w:sz w:val="24"/>
                <w:szCs w:val="24"/>
              </w:rPr>
            </w:pPr>
            <w:proofErr w:type="spellStart"/>
            <w:r w:rsidRPr="00DB77C5">
              <w:rPr>
                <w:rFonts w:cs="Times New Roman"/>
                <w:b/>
                <w:i/>
                <w:color w:val="000000" w:themeColor="text1"/>
                <w:sz w:val="24"/>
                <w:szCs w:val="24"/>
              </w:rPr>
              <w:t>X</w:t>
            </w:r>
            <w:r w:rsidRPr="00DB77C5">
              <w:rPr>
                <w:rFonts w:cs="Times New Roman"/>
                <w:b/>
                <w:bCs/>
                <w:i/>
                <w:color w:val="000000" w:themeColor="text1"/>
                <w:sz w:val="24"/>
                <w:szCs w:val="24"/>
                <w:vertAlign w:val="superscript"/>
              </w:rPr>
              <w:t>L</w:t>
            </w:r>
            <w:r w:rsidRPr="00DB77C5">
              <w:rPr>
                <w:rFonts w:cs="Times New Roman"/>
                <w:b/>
                <w:bCs/>
                <w:i/>
                <w:color w:val="000000" w:themeColor="text1"/>
                <w:sz w:val="24"/>
                <w:szCs w:val="24"/>
                <w:vertAlign w:val="subscript"/>
              </w:rPr>
              <w:t>опт</w:t>
            </w:r>
            <w:proofErr w:type="spellEnd"/>
          </w:p>
        </w:tc>
      </w:tr>
      <w:tr w:rsidR="00DB77C5" w:rsidRPr="00DB77C5" w14:paraId="5C49D9DE" w14:textId="77777777" w:rsidTr="00DB77C5">
        <w:trPr>
          <w:trHeight w:val="295"/>
        </w:trPr>
        <w:tc>
          <w:tcPr>
            <w:tcW w:w="9339" w:type="dxa"/>
            <w:gridSpan w:val="5"/>
            <w:tcBorders>
              <w:top w:val="single" w:sz="4" w:space="0" w:color="auto"/>
              <w:left w:val="single" w:sz="4" w:space="0" w:color="auto"/>
              <w:bottom w:val="single" w:sz="4" w:space="0" w:color="auto"/>
              <w:right w:val="single" w:sz="4" w:space="0" w:color="auto"/>
            </w:tcBorders>
            <w:hideMark/>
          </w:tcPr>
          <w:p w14:paraId="4E4F890F" w14:textId="77777777" w:rsidR="00DB77C5" w:rsidRPr="00DB77C5" w:rsidRDefault="00DB77C5" w:rsidP="00DB77C5">
            <w:pPr>
              <w:jc w:val="center"/>
              <w:rPr>
                <w:rFonts w:cs="Times New Roman"/>
                <w:color w:val="000000" w:themeColor="text1"/>
                <w:sz w:val="24"/>
                <w:szCs w:val="24"/>
              </w:rPr>
            </w:pPr>
            <w:r w:rsidRPr="00DB77C5">
              <w:rPr>
                <w:rFonts w:cs="Times New Roman"/>
                <w:b/>
                <w:i/>
                <w:color w:val="000000" w:themeColor="text1"/>
                <w:sz w:val="24"/>
                <w:szCs w:val="24"/>
              </w:rPr>
              <w:t>Бб1</w:t>
            </w:r>
          </w:p>
        </w:tc>
      </w:tr>
      <w:tr w:rsidR="00DB77C5" w:rsidRPr="00DB77C5" w14:paraId="4A4F945C" w14:textId="77777777" w:rsidTr="00DB77C5">
        <w:tc>
          <w:tcPr>
            <w:tcW w:w="1588" w:type="dxa"/>
            <w:tcBorders>
              <w:top w:val="single" w:sz="4" w:space="0" w:color="auto"/>
              <w:left w:val="single" w:sz="4" w:space="0" w:color="auto"/>
              <w:bottom w:val="single" w:sz="4" w:space="0" w:color="auto"/>
              <w:right w:val="single" w:sz="4" w:space="0" w:color="auto"/>
            </w:tcBorders>
            <w:hideMark/>
          </w:tcPr>
          <w:p w14:paraId="1837F630"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2010</w:t>
            </w:r>
          </w:p>
        </w:tc>
        <w:tc>
          <w:tcPr>
            <w:tcW w:w="1526" w:type="dxa"/>
            <w:tcBorders>
              <w:top w:val="single" w:sz="4" w:space="0" w:color="auto"/>
              <w:left w:val="single" w:sz="4" w:space="0" w:color="auto"/>
              <w:bottom w:val="single" w:sz="4" w:space="0" w:color="auto"/>
              <w:right w:val="single" w:sz="4" w:space="0" w:color="auto"/>
            </w:tcBorders>
            <w:hideMark/>
          </w:tcPr>
          <w:p w14:paraId="35EC4F6D"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2014, 2020</w:t>
            </w:r>
          </w:p>
        </w:tc>
        <w:tc>
          <w:tcPr>
            <w:tcW w:w="1984" w:type="dxa"/>
            <w:tcBorders>
              <w:top w:val="single" w:sz="4" w:space="0" w:color="auto"/>
              <w:left w:val="single" w:sz="4" w:space="0" w:color="auto"/>
              <w:bottom w:val="single" w:sz="4" w:space="0" w:color="auto"/>
              <w:right w:val="single" w:sz="4" w:space="0" w:color="auto"/>
            </w:tcBorders>
            <w:hideMark/>
          </w:tcPr>
          <w:p w14:paraId="45AFE715"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2012, 2013</w:t>
            </w:r>
          </w:p>
        </w:tc>
        <w:tc>
          <w:tcPr>
            <w:tcW w:w="2052" w:type="dxa"/>
            <w:tcBorders>
              <w:top w:val="single" w:sz="4" w:space="0" w:color="auto"/>
              <w:left w:val="single" w:sz="4" w:space="0" w:color="auto"/>
              <w:bottom w:val="single" w:sz="4" w:space="0" w:color="auto"/>
              <w:right w:val="single" w:sz="4" w:space="0" w:color="auto"/>
            </w:tcBorders>
            <w:hideMark/>
          </w:tcPr>
          <w:p w14:paraId="0840EC58"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2016</w:t>
            </w:r>
          </w:p>
        </w:tc>
        <w:tc>
          <w:tcPr>
            <w:tcW w:w="2189" w:type="dxa"/>
            <w:tcBorders>
              <w:top w:val="single" w:sz="4" w:space="0" w:color="auto"/>
              <w:left w:val="single" w:sz="4" w:space="0" w:color="auto"/>
              <w:bottom w:val="single" w:sz="4" w:space="0" w:color="auto"/>
              <w:right w:val="single" w:sz="4" w:space="0" w:color="auto"/>
            </w:tcBorders>
            <w:hideMark/>
          </w:tcPr>
          <w:p w14:paraId="3DB7AC08"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2011, 2015, 2017, 2018, 2019</w:t>
            </w:r>
          </w:p>
        </w:tc>
      </w:tr>
      <w:tr w:rsidR="00DB77C5" w:rsidRPr="00DB77C5" w14:paraId="6C5F0AE4" w14:textId="77777777" w:rsidTr="00DB77C5">
        <w:tc>
          <w:tcPr>
            <w:tcW w:w="9339" w:type="dxa"/>
            <w:gridSpan w:val="5"/>
            <w:tcBorders>
              <w:top w:val="single" w:sz="4" w:space="0" w:color="auto"/>
              <w:left w:val="single" w:sz="4" w:space="0" w:color="auto"/>
              <w:bottom w:val="single" w:sz="4" w:space="0" w:color="auto"/>
              <w:right w:val="single" w:sz="4" w:space="0" w:color="auto"/>
            </w:tcBorders>
            <w:hideMark/>
          </w:tcPr>
          <w:p w14:paraId="69FB6503" w14:textId="77777777" w:rsidR="00DB77C5" w:rsidRPr="00DB77C5" w:rsidRDefault="00DB77C5" w:rsidP="00DB77C5">
            <w:pPr>
              <w:jc w:val="center"/>
              <w:rPr>
                <w:rFonts w:cs="Times New Roman"/>
                <w:color w:val="000000" w:themeColor="text1"/>
                <w:sz w:val="24"/>
                <w:szCs w:val="24"/>
              </w:rPr>
            </w:pPr>
            <w:r w:rsidRPr="00DB77C5">
              <w:rPr>
                <w:rFonts w:cs="Times New Roman"/>
                <w:b/>
                <w:i/>
                <w:color w:val="000000" w:themeColor="text1"/>
                <w:sz w:val="24"/>
                <w:szCs w:val="24"/>
              </w:rPr>
              <w:lastRenderedPageBreak/>
              <w:t>Бб2</w:t>
            </w:r>
          </w:p>
        </w:tc>
      </w:tr>
      <w:tr w:rsidR="00DB77C5" w:rsidRPr="00DB77C5" w14:paraId="37B7E694" w14:textId="77777777" w:rsidTr="00DB77C5">
        <w:tc>
          <w:tcPr>
            <w:tcW w:w="1588" w:type="dxa"/>
            <w:tcBorders>
              <w:top w:val="single" w:sz="4" w:space="0" w:color="auto"/>
              <w:left w:val="single" w:sz="4" w:space="0" w:color="auto"/>
              <w:bottom w:val="single" w:sz="4" w:space="0" w:color="auto"/>
              <w:right w:val="single" w:sz="4" w:space="0" w:color="auto"/>
            </w:tcBorders>
            <w:hideMark/>
          </w:tcPr>
          <w:p w14:paraId="1531AEC3"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2020</w:t>
            </w:r>
          </w:p>
        </w:tc>
        <w:tc>
          <w:tcPr>
            <w:tcW w:w="1526" w:type="dxa"/>
            <w:tcBorders>
              <w:top w:val="single" w:sz="4" w:space="0" w:color="auto"/>
              <w:left w:val="single" w:sz="4" w:space="0" w:color="auto"/>
              <w:bottom w:val="single" w:sz="4" w:space="0" w:color="auto"/>
              <w:right w:val="single" w:sz="4" w:space="0" w:color="auto"/>
            </w:tcBorders>
            <w:hideMark/>
          </w:tcPr>
          <w:p w14:paraId="2E0A31E7"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w:t>
            </w:r>
          </w:p>
        </w:tc>
        <w:tc>
          <w:tcPr>
            <w:tcW w:w="1984" w:type="dxa"/>
            <w:tcBorders>
              <w:top w:val="single" w:sz="4" w:space="0" w:color="auto"/>
              <w:left w:val="single" w:sz="4" w:space="0" w:color="auto"/>
              <w:bottom w:val="single" w:sz="4" w:space="0" w:color="auto"/>
              <w:right w:val="single" w:sz="4" w:space="0" w:color="auto"/>
            </w:tcBorders>
            <w:hideMark/>
          </w:tcPr>
          <w:p w14:paraId="58293432"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2010, 2011</w:t>
            </w:r>
          </w:p>
        </w:tc>
        <w:tc>
          <w:tcPr>
            <w:tcW w:w="2052" w:type="dxa"/>
            <w:tcBorders>
              <w:top w:val="single" w:sz="4" w:space="0" w:color="auto"/>
              <w:left w:val="single" w:sz="4" w:space="0" w:color="auto"/>
              <w:bottom w:val="single" w:sz="4" w:space="0" w:color="auto"/>
              <w:right w:val="single" w:sz="4" w:space="0" w:color="auto"/>
            </w:tcBorders>
            <w:hideMark/>
          </w:tcPr>
          <w:p w14:paraId="3FC454BB"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2012</w:t>
            </w:r>
          </w:p>
        </w:tc>
        <w:tc>
          <w:tcPr>
            <w:tcW w:w="2189" w:type="dxa"/>
            <w:tcBorders>
              <w:top w:val="single" w:sz="4" w:space="0" w:color="auto"/>
              <w:left w:val="single" w:sz="4" w:space="0" w:color="auto"/>
              <w:bottom w:val="single" w:sz="4" w:space="0" w:color="auto"/>
              <w:right w:val="single" w:sz="4" w:space="0" w:color="auto"/>
            </w:tcBorders>
            <w:hideMark/>
          </w:tcPr>
          <w:p w14:paraId="69F3595B"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2013 - 2017, 2019</w:t>
            </w:r>
          </w:p>
        </w:tc>
      </w:tr>
      <w:tr w:rsidR="00DB77C5" w:rsidRPr="00DB77C5" w14:paraId="47A35248" w14:textId="77777777" w:rsidTr="00DB77C5">
        <w:tc>
          <w:tcPr>
            <w:tcW w:w="9339" w:type="dxa"/>
            <w:gridSpan w:val="5"/>
            <w:tcBorders>
              <w:top w:val="single" w:sz="4" w:space="0" w:color="auto"/>
              <w:left w:val="single" w:sz="4" w:space="0" w:color="auto"/>
              <w:bottom w:val="single" w:sz="4" w:space="0" w:color="auto"/>
              <w:right w:val="single" w:sz="4" w:space="0" w:color="auto"/>
            </w:tcBorders>
            <w:hideMark/>
          </w:tcPr>
          <w:p w14:paraId="25159289" w14:textId="77777777" w:rsidR="00DB77C5" w:rsidRPr="00DB77C5" w:rsidRDefault="00DB77C5" w:rsidP="00DB77C5">
            <w:pPr>
              <w:jc w:val="center"/>
              <w:rPr>
                <w:rFonts w:cs="Times New Roman"/>
                <w:color w:val="000000" w:themeColor="text1"/>
                <w:sz w:val="24"/>
                <w:szCs w:val="24"/>
              </w:rPr>
            </w:pPr>
            <w:r w:rsidRPr="00DB77C5">
              <w:rPr>
                <w:rFonts w:cs="Times New Roman"/>
                <w:b/>
                <w:i/>
                <w:color w:val="000000" w:themeColor="text1"/>
                <w:sz w:val="24"/>
                <w:szCs w:val="24"/>
              </w:rPr>
              <w:t>Бб3</w:t>
            </w:r>
          </w:p>
        </w:tc>
      </w:tr>
      <w:tr w:rsidR="00DB77C5" w:rsidRPr="00DB77C5" w14:paraId="056A6A35" w14:textId="77777777" w:rsidTr="00DB77C5">
        <w:tc>
          <w:tcPr>
            <w:tcW w:w="1588" w:type="dxa"/>
            <w:tcBorders>
              <w:top w:val="single" w:sz="4" w:space="0" w:color="auto"/>
              <w:left w:val="single" w:sz="4" w:space="0" w:color="auto"/>
              <w:bottom w:val="single" w:sz="4" w:space="0" w:color="auto"/>
              <w:right w:val="single" w:sz="4" w:space="0" w:color="auto"/>
            </w:tcBorders>
            <w:hideMark/>
          </w:tcPr>
          <w:p w14:paraId="5F987D0E"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w:t>
            </w:r>
          </w:p>
        </w:tc>
        <w:tc>
          <w:tcPr>
            <w:tcW w:w="1526" w:type="dxa"/>
            <w:tcBorders>
              <w:top w:val="single" w:sz="4" w:space="0" w:color="auto"/>
              <w:left w:val="single" w:sz="4" w:space="0" w:color="auto"/>
              <w:bottom w:val="single" w:sz="4" w:space="0" w:color="auto"/>
              <w:right w:val="single" w:sz="4" w:space="0" w:color="auto"/>
            </w:tcBorders>
            <w:hideMark/>
          </w:tcPr>
          <w:p w14:paraId="78026750"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2017</w:t>
            </w:r>
          </w:p>
        </w:tc>
        <w:tc>
          <w:tcPr>
            <w:tcW w:w="1984" w:type="dxa"/>
            <w:tcBorders>
              <w:top w:val="single" w:sz="4" w:space="0" w:color="auto"/>
              <w:left w:val="single" w:sz="4" w:space="0" w:color="auto"/>
              <w:bottom w:val="single" w:sz="4" w:space="0" w:color="auto"/>
              <w:right w:val="single" w:sz="4" w:space="0" w:color="auto"/>
            </w:tcBorders>
            <w:hideMark/>
          </w:tcPr>
          <w:p w14:paraId="0F42511E"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2012, 2015, 2016, 2018 - 2020</w:t>
            </w:r>
          </w:p>
        </w:tc>
        <w:tc>
          <w:tcPr>
            <w:tcW w:w="2052" w:type="dxa"/>
            <w:tcBorders>
              <w:top w:val="single" w:sz="4" w:space="0" w:color="auto"/>
              <w:left w:val="single" w:sz="4" w:space="0" w:color="auto"/>
              <w:bottom w:val="single" w:sz="4" w:space="0" w:color="auto"/>
              <w:right w:val="single" w:sz="4" w:space="0" w:color="auto"/>
            </w:tcBorders>
            <w:hideMark/>
          </w:tcPr>
          <w:p w14:paraId="7E2E927C"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2011, 2013</w:t>
            </w:r>
          </w:p>
        </w:tc>
        <w:tc>
          <w:tcPr>
            <w:tcW w:w="2189" w:type="dxa"/>
            <w:tcBorders>
              <w:top w:val="single" w:sz="4" w:space="0" w:color="auto"/>
              <w:left w:val="single" w:sz="4" w:space="0" w:color="auto"/>
              <w:bottom w:val="single" w:sz="4" w:space="0" w:color="auto"/>
              <w:right w:val="single" w:sz="4" w:space="0" w:color="auto"/>
            </w:tcBorders>
            <w:hideMark/>
          </w:tcPr>
          <w:p w14:paraId="5BB68DCA"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2010, 2014</w:t>
            </w:r>
          </w:p>
        </w:tc>
      </w:tr>
      <w:tr w:rsidR="00DB77C5" w:rsidRPr="00DB77C5" w14:paraId="6B002C62" w14:textId="77777777" w:rsidTr="00DB77C5">
        <w:tc>
          <w:tcPr>
            <w:tcW w:w="9339" w:type="dxa"/>
            <w:gridSpan w:val="5"/>
            <w:tcBorders>
              <w:top w:val="single" w:sz="4" w:space="0" w:color="auto"/>
              <w:left w:val="single" w:sz="4" w:space="0" w:color="auto"/>
              <w:bottom w:val="single" w:sz="4" w:space="0" w:color="auto"/>
              <w:right w:val="single" w:sz="4" w:space="0" w:color="auto"/>
            </w:tcBorders>
            <w:hideMark/>
          </w:tcPr>
          <w:p w14:paraId="5E793557" w14:textId="77777777" w:rsidR="00DB77C5" w:rsidRPr="00DB77C5" w:rsidRDefault="00DB77C5" w:rsidP="00DB77C5">
            <w:pPr>
              <w:jc w:val="center"/>
              <w:rPr>
                <w:rFonts w:cs="Times New Roman"/>
                <w:color w:val="000000" w:themeColor="text1"/>
                <w:sz w:val="24"/>
                <w:szCs w:val="24"/>
              </w:rPr>
            </w:pPr>
            <w:r w:rsidRPr="00DB77C5">
              <w:rPr>
                <w:rFonts w:cs="Times New Roman"/>
                <w:b/>
                <w:i/>
                <w:color w:val="000000" w:themeColor="text1"/>
                <w:sz w:val="24"/>
                <w:szCs w:val="24"/>
              </w:rPr>
              <w:t>Бб4</w:t>
            </w:r>
          </w:p>
        </w:tc>
      </w:tr>
      <w:tr w:rsidR="00DB77C5" w:rsidRPr="00DB77C5" w14:paraId="197EB5E8" w14:textId="77777777" w:rsidTr="00DB77C5">
        <w:tc>
          <w:tcPr>
            <w:tcW w:w="1588" w:type="dxa"/>
            <w:tcBorders>
              <w:top w:val="single" w:sz="4" w:space="0" w:color="auto"/>
              <w:left w:val="single" w:sz="4" w:space="0" w:color="auto"/>
              <w:bottom w:val="single" w:sz="4" w:space="0" w:color="auto"/>
              <w:right w:val="single" w:sz="4" w:space="0" w:color="auto"/>
            </w:tcBorders>
            <w:hideMark/>
          </w:tcPr>
          <w:p w14:paraId="00B3AD62"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2010-2020</w:t>
            </w:r>
          </w:p>
        </w:tc>
        <w:tc>
          <w:tcPr>
            <w:tcW w:w="1526" w:type="dxa"/>
            <w:tcBorders>
              <w:top w:val="single" w:sz="4" w:space="0" w:color="auto"/>
              <w:left w:val="single" w:sz="4" w:space="0" w:color="auto"/>
              <w:bottom w:val="single" w:sz="4" w:space="0" w:color="auto"/>
              <w:right w:val="single" w:sz="4" w:space="0" w:color="auto"/>
            </w:tcBorders>
            <w:hideMark/>
          </w:tcPr>
          <w:p w14:paraId="080F2CCC"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w:t>
            </w:r>
          </w:p>
        </w:tc>
        <w:tc>
          <w:tcPr>
            <w:tcW w:w="1984" w:type="dxa"/>
            <w:tcBorders>
              <w:top w:val="single" w:sz="4" w:space="0" w:color="auto"/>
              <w:left w:val="single" w:sz="4" w:space="0" w:color="auto"/>
              <w:bottom w:val="single" w:sz="4" w:space="0" w:color="auto"/>
              <w:right w:val="single" w:sz="4" w:space="0" w:color="auto"/>
            </w:tcBorders>
            <w:hideMark/>
          </w:tcPr>
          <w:p w14:paraId="49363752"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w:t>
            </w:r>
          </w:p>
        </w:tc>
        <w:tc>
          <w:tcPr>
            <w:tcW w:w="2052" w:type="dxa"/>
            <w:tcBorders>
              <w:top w:val="single" w:sz="4" w:space="0" w:color="auto"/>
              <w:left w:val="single" w:sz="4" w:space="0" w:color="auto"/>
              <w:bottom w:val="single" w:sz="4" w:space="0" w:color="auto"/>
              <w:right w:val="single" w:sz="4" w:space="0" w:color="auto"/>
            </w:tcBorders>
            <w:hideMark/>
          </w:tcPr>
          <w:p w14:paraId="3FF52662"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w:t>
            </w:r>
          </w:p>
        </w:tc>
        <w:tc>
          <w:tcPr>
            <w:tcW w:w="2189" w:type="dxa"/>
            <w:tcBorders>
              <w:top w:val="single" w:sz="4" w:space="0" w:color="auto"/>
              <w:left w:val="single" w:sz="4" w:space="0" w:color="auto"/>
              <w:bottom w:val="single" w:sz="4" w:space="0" w:color="auto"/>
              <w:right w:val="single" w:sz="4" w:space="0" w:color="auto"/>
            </w:tcBorders>
            <w:hideMark/>
          </w:tcPr>
          <w:p w14:paraId="3ACE5AD0" w14:textId="77777777" w:rsidR="00DB77C5" w:rsidRPr="00DB77C5" w:rsidRDefault="00DB77C5" w:rsidP="00DB77C5">
            <w:pPr>
              <w:jc w:val="center"/>
              <w:rPr>
                <w:rFonts w:cs="Times New Roman"/>
                <w:color w:val="000000" w:themeColor="text1"/>
                <w:sz w:val="24"/>
                <w:szCs w:val="24"/>
              </w:rPr>
            </w:pPr>
            <w:r w:rsidRPr="00DB77C5">
              <w:rPr>
                <w:rFonts w:cs="Times New Roman"/>
                <w:color w:val="000000" w:themeColor="text1"/>
                <w:sz w:val="24"/>
                <w:szCs w:val="24"/>
              </w:rPr>
              <w:t>-</w:t>
            </w:r>
          </w:p>
        </w:tc>
      </w:tr>
    </w:tbl>
    <w:p w14:paraId="2D153EAE" w14:textId="77777777" w:rsidR="00DB77C5" w:rsidRPr="00DB77C5" w:rsidRDefault="00DB77C5" w:rsidP="00DB77C5">
      <w:pPr>
        <w:spacing w:line="240" w:lineRule="auto"/>
        <w:ind w:firstLine="709"/>
        <w:jc w:val="both"/>
        <w:rPr>
          <w:rFonts w:ascii="Times New Roman" w:hAnsi="Times New Roman" w:cs="Times New Roman"/>
          <w:color w:val="000000" w:themeColor="text1"/>
          <w:sz w:val="24"/>
          <w:szCs w:val="24"/>
          <w:lang w:val="uk-UA"/>
        </w:rPr>
      </w:pPr>
    </w:p>
    <w:p w14:paraId="231251EF" w14:textId="77777777" w:rsidR="00DB77C5" w:rsidRPr="006C37A4" w:rsidRDefault="00DB77C5" w:rsidP="00DB77C5">
      <w:pPr>
        <w:spacing w:line="240" w:lineRule="auto"/>
        <w:ind w:firstLine="709"/>
        <w:jc w:val="both"/>
        <w:rPr>
          <w:rFonts w:ascii="Times New Roman" w:hAnsi="Times New Roman" w:cs="Times New Roman"/>
          <w:color w:val="000000" w:themeColor="text1"/>
          <w:sz w:val="24"/>
          <w:szCs w:val="24"/>
        </w:rPr>
      </w:pPr>
      <w:r w:rsidRPr="00DB77C5">
        <w:rPr>
          <w:rFonts w:ascii="Times New Roman" w:hAnsi="Times New Roman" w:cs="Times New Roman"/>
          <w:color w:val="000000" w:themeColor="text1"/>
          <w:sz w:val="24"/>
          <w:szCs w:val="24"/>
        </w:rPr>
        <w:t xml:space="preserve">Аналіз представлених в часі даних щодо індикаторів бюджетної безпеки, свідчить що за останні 11 років не було жодного року, в якому б рівень бюджетної безпеки загалом був оптимальний чи задовільний. При цьому найбільша бюджетна стійкість відмічалась у 2015 та 2019 р.р.; втім, і вона характеризується тільки двома індикаторами оптимального рівня – Бб1 та Бб2. Отримані в процесі дослідження результативні індикативні показники надають змогу визнати сучасний стан стан державного управління бюджетною безпекою як вкрай незадовільний, що ще раз підтверджує необхідність </w:t>
      </w:r>
      <w:r w:rsidRPr="006C37A4">
        <w:rPr>
          <w:rFonts w:ascii="Times New Roman" w:hAnsi="Times New Roman" w:cs="Times New Roman"/>
          <w:color w:val="000000" w:themeColor="text1"/>
          <w:sz w:val="24"/>
          <w:szCs w:val="24"/>
        </w:rPr>
        <w:t xml:space="preserve">проведення комплексного наукового дослідження в цій сфері.  </w:t>
      </w:r>
    </w:p>
    <w:p w14:paraId="68A4FC63" w14:textId="10DE048F" w:rsidR="00A562D3" w:rsidRPr="006C37A4" w:rsidRDefault="00A562D3" w:rsidP="00A562D3">
      <w:pPr>
        <w:widowControl w:val="0"/>
        <w:spacing w:line="240" w:lineRule="auto"/>
        <w:ind w:right="-1"/>
        <w:rPr>
          <w:rFonts w:ascii="Times New Roman" w:eastAsia="Times New Roman" w:hAnsi="Times New Roman" w:cs="Times New Roman"/>
          <w:color w:val="000000" w:themeColor="text1"/>
          <w:sz w:val="24"/>
          <w:szCs w:val="24"/>
          <w:lang w:val="uk-UA"/>
        </w:rPr>
      </w:pPr>
    </w:p>
    <w:sectPr w:rsidR="00A562D3" w:rsidRPr="006C37A4">
      <w:pgSz w:w="9921" w:h="14173"/>
      <w:pgMar w:top="1134" w:right="850" w:bottom="0" w:left="1701" w:header="0" w:footer="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embedRegular r:id="rId1" w:fontKey="{F3FEB584-CB5E-714B-8D48-4E0DE0D68022}"/>
  </w:font>
  <w:font w:name="Times New Roman">
    <w:panose1 w:val="02020603050405020304"/>
    <w:charset w:val="CC"/>
    <w:family w:val="roman"/>
    <w:pitch w:val="variable"/>
    <w:sig w:usb0="E0002EFF" w:usb1="C000785B" w:usb2="00000009" w:usb3="00000000" w:csb0="000001FF" w:csb1="00000000"/>
    <w:embedRegular r:id="rId2" w:fontKey="{00B5F5B4-2B54-A74E-A2D0-C67A083DB1B5}"/>
    <w:embedBold r:id="rId3" w:fontKey="{F446F39E-D456-1244-9115-A7ECDB6DFC1A}"/>
    <w:embedItalic r:id="rId4" w:fontKey="{98294462-3402-A944-AB69-3B2203E94AB8}"/>
    <w:embedBoldItalic r:id="rId5" w:fontKey="{3BC390FB-3A22-F049-9AB8-493AE9353CA3}"/>
  </w:font>
  <w:font w:name="Courier New">
    <w:panose1 w:val="02070309020205020404"/>
    <w:charset w:val="00"/>
    <w:family w:val="modern"/>
    <w:pitch w:val="fixed"/>
    <w:sig w:usb0="E0002AFF" w:usb1="C0007843" w:usb2="00000009" w:usb3="00000000" w:csb0="000001FF" w:csb1="00000000"/>
    <w:embedRegular r:id="rId6" w:fontKey="{0E376F6B-1622-824B-B909-FD6E44558958}"/>
  </w:font>
  <w:font w:name="Wingdings">
    <w:panose1 w:val="05000000000000000000"/>
    <w:charset w:val="00"/>
    <w:family w:val="decorative"/>
    <w:pitch w:val="variable"/>
    <w:sig w:usb0="00000003" w:usb1="00000000" w:usb2="00000000" w:usb3="00000000" w:csb0="80000001" w:csb1="00000000"/>
    <w:embedRegular r:id="rId7" w:fontKey="{172C871B-5851-3E42-874E-435DB5239B64}"/>
  </w:font>
  <w:font w:name="Calibri">
    <w:panose1 w:val="020F0502020204030204"/>
    <w:charset w:val="CC"/>
    <w:family w:val="swiss"/>
    <w:pitch w:val="variable"/>
    <w:sig w:usb0="E4002EFF" w:usb1="C000247B" w:usb2="00000009" w:usb3="00000000" w:csb0="000001FF" w:csb1="00000000"/>
    <w:embedRegular r:id="rId8" w:fontKey="{70D49473-D884-1748-9925-54BF7D87E373}"/>
    <w:embedBold r:id="rId9" w:fontKey="{7177018A-D264-EB43-A685-C6CFB21CDF91}"/>
    <w:embedItalic r:id="rId10" w:fontKey="{519F0E23-01EB-9D4D-9A34-EFAD766F6CA6}"/>
    <w:embedBoldItalic r:id="rId11" w:fontKey="{C1685FF6-DE06-E84C-9E30-9D9E3E8C4B4D}"/>
  </w:font>
  <w:font w:name="MS Mincho">
    <w:altName w:val="ＭＳ 明朝"/>
    <w:panose1 w:val="02020609040205080304"/>
    <w:charset w:val="80"/>
    <w:family w:val="modern"/>
    <w:pitch w:val="fixed"/>
    <w:sig w:usb0="E00002FF" w:usb1="6AC7FDFB" w:usb2="08000012" w:usb3="00000000" w:csb0="0002009F" w:csb1="00000000"/>
  </w:font>
  <w:font w:name="TimesNewRoman">
    <w:altName w:val="MS Gothic"/>
    <w:panose1 w:val="020B0604020202020204"/>
    <w:charset w:val="80"/>
    <w:family w:val="auto"/>
    <w:pitch w:val="default"/>
    <w:sig w:usb0="00000000" w:usb1="08070000" w:usb2="00000010" w:usb3="00000000" w:csb0="00020004" w:csb1="00000000"/>
  </w:font>
  <w:font w:name="Cambria Math">
    <w:panose1 w:val="02040503050406030204"/>
    <w:charset w:val="00"/>
    <w:family w:val="roman"/>
    <w:pitch w:val="variable"/>
    <w:sig w:usb0="E00002FF" w:usb1="420024FF" w:usb2="00000000" w:usb3="00000000" w:csb0="0000019F" w:csb1="00000000"/>
    <w:embedRegular r:id="rId12" w:fontKey="{ED145D5A-94DF-8444-A7BB-36F0FB914CDB}"/>
    <w:embedItalic r:id="rId13" w:fontKey="{599E11BD-5219-7E49-B0B9-F7E7742FC39E}"/>
  </w:font>
  <w:font w:name="Calibri Light">
    <w:panose1 w:val="020F0302020204030204"/>
    <w:charset w:val="00"/>
    <w:family w:val="swiss"/>
    <w:pitch w:val="variable"/>
    <w:sig w:usb0="E0002AFF" w:usb1="C000247B" w:usb2="00000009" w:usb3="00000000" w:csb0="000001FF" w:csb1="00000000"/>
    <w:embedRegular r:id="rId14" w:fontKey="{3300B37A-3844-004B-83E7-3B7A50E253B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1531B"/>
    <w:multiLevelType w:val="hybridMultilevel"/>
    <w:tmpl w:val="0E04F96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5AC4EB1"/>
    <w:multiLevelType w:val="hybridMultilevel"/>
    <w:tmpl w:val="5EE0430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CBD60F2"/>
    <w:multiLevelType w:val="hybridMultilevel"/>
    <w:tmpl w:val="BD7E17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D61881"/>
    <w:multiLevelType w:val="hybridMultilevel"/>
    <w:tmpl w:val="28F0D4A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CB90FE9"/>
    <w:multiLevelType w:val="hybridMultilevel"/>
    <w:tmpl w:val="0B3C69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1770A79"/>
    <w:multiLevelType w:val="hybridMultilevel"/>
    <w:tmpl w:val="0F22E20E"/>
    <w:lvl w:ilvl="0" w:tplc="04190001">
      <w:start w:val="1"/>
      <w:numFmt w:val="bullet"/>
      <w:lvlText w:val=""/>
      <w:lvlJc w:val="left"/>
      <w:pPr>
        <w:ind w:left="1493" w:hanging="360"/>
      </w:pPr>
      <w:rPr>
        <w:rFonts w:ascii="Symbol" w:hAnsi="Symbol" w:hint="default"/>
      </w:rPr>
    </w:lvl>
    <w:lvl w:ilvl="1" w:tplc="04190003" w:tentative="1">
      <w:start w:val="1"/>
      <w:numFmt w:val="bullet"/>
      <w:lvlText w:val="o"/>
      <w:lvlJc w:val="left"/>
      <w:pPr>
        <w:ind w:left="2213" w:hanging="360"/>
      </w:pPr>
      <w:rPr>
        <w:rFonts w:ascii="Courier New" w:hAnsi="Courier New" w:cs="Courier New" w:hint="default"/>
      </w:rPr>
    </w:lvl>
    <w:lvl w:ilvl="2" w:tplc="04190005" w:tentative="1">
      <w:start w:val="1"/>
      <w:numFmt w:val="bullet"/>
      <w:lvlText w:val=""/>
      <w:lvlJc w:val="left"/>
      <w:pPr>
        <w:ind w:left="2933" w:hanging="360"/>
      </w:pPr>
      <w:rPr>
        <w:rFonts w:ascii="Wingdings" w:hAnsi="Wingdings" w:hint="default"/>
      </w:rPr>
    </w:lvl>
    <w:lvl w:ilvl="3" w:tplc="04190001" w:tentative="1">
      <w:start w:val="1"/>
      <w:numFmt w:val="bullet"/>
      <w:lvlText w:val=""/>
      <w:lvlJc w:val="left"/>
      <w:pPr>
        <w:ind w:left="3653" w:hanging="360"/>
      </w:pPr>
      <w:rPr>
        <w:rFonts w:ascii="Symbol" w:hAnsi="Symbol" w:hint="default"/>
      </w:rPr>
    </w:lvl>
    <w:lvl w:ilvl="4" w:tplc="04190003" w:tentative="1">
      <w:start w:val="1"/>
      <w:numFmt w:val="bullet"/>
      <w:lvlText w:val="o"/>
      <w:lvlJc w:val="left"/>
      <w:pPr>
        <w:ind w:left="4373" w:hanging="360"/>
      </w:pPr>
      <w:rPr>
        <w:rFonts w:ascii="Courier New" w:hAnsi="Courier New" w:cs="Courier New" w:hint="default"/>
      </w:rPr>
    </w:lvl>
    <w:lvl w:ilvl="5" w:tplc="04190005" w:tentative="1">
      <w:start w:val="1"/>
      <w:numFmt w:val="bullet"/>
      <w:lvlText w:val=""/>
      <w:lvlJc w:val="left"/>
      <w:pPr>
        <w:ind w:left="5093" w:hanging="360"/>
      </w:pPr>
      <w:rPr>
        <w:rFonts w:ascii="Wingdings" w:hAnsi="Wingdings" w:hint="default"/>
      </w:rPr>
    </w:lvl>
    <w:lvl w:ilvl="6" w:tplc="04190001" w:tentative="1">
      <w:start w:val="1"/>
      <w:numFmt w:val="bullet"/>
      <w:lvlText w:val=""/>
      <w:lvlJc w:val="left"/>
      <w:pPr>
        <w:ind w:left="5813" w:hanging="360"/>
      </w:pPr>
      <w:rPr>
        <w:rFonts w:ascii="Symbol" w:hAnsi="Symbol" w:hint="default"/>
      </w:rPr>
    </w:lvl>
    <w:lvl w:ilvl="7" w:tplc="04190003" w:tentative="1">
      <w:start w:val="1"/>
      <w:numFmt w:val="bullet"/>
      <w:lvlText w:val="o"/>
      <w:lvlJc w:val="left"/>
      <w:pPr>
        <w:ind w:left="6533" w:hanging="360"/>
      </w:pPr>
      <w:rPr>
        <w:rFonts w:ascii="Courier New" w:hAnsi="Courier New" w:cs="Courier New" w:hint="default"/>
      </w:rPr>
    </w:lvl>
    <w:lvl w:ilvl="8" w:tplc="04190005" w:tentative="1">
      <w:start w:val="1"/>
      <w:numFmt w:val="bullet"/>
      <w:lvlText w:val=""/>
      <w:lvlJc w:val="left"/>
      <w:pPr>
        <w:ind w:left="7253" w:hanging="360"/>
      </w:pPr>
      <w:rPr>
        <w:rFonts w:ascii="Wingdings" w:hAnsi="Wingdings" w:hint="default"/>
      </w:rPr>
    </w:lvl>
  </w:abstractNum>
  <w:abstractNum w:abstractNumId="6" w15:restartNumberingAfterBreak="0">
    <w:nsid w:val="307C504A"/>
    <w:multiLevelType w:val="hybridMultilevel"/>
    <w:tmpl w:val="FC68E1B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322744B8"/>
    <w:multiLevelType w:val="hybridMultilevel"/>
    <w:tmpl w:val="2FD2116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5302385"/>
    <w:multiLevelType w:val="hybridMultilevel"/>
    <w:tmpl w:val="9B72D5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AD37435"/>
    <w:multiLevelType w:val="hybridMultilevel"/>
    <w:tmpl w:val="EBB64F4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F4F6BBD"/>
    <w:multiLevelType w:val="hybridMultilevel"/>
    <w:tmpl w:val="FE5254A0"/>
    <w:lvl w:ilvl="0" w:tplc="0419000F">
      <w:start w:val="1"/>
      <w:numFmt w:val="decimal"/>
      <w:lvlText w:val="%1."/>
      <w:lvlJc w:val="left"/>
      <w:pPr>
        <w:ind w:left="1429" w:hanging="360"/>
      </w:pPr>
      <w:rPr>
        <w:b/>
        <w:bCs/>
        <w:i w:val="0"/>
        <w:iCs w:val="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 w15:restartNumberingAfterBreak="0">
    <w:nsid w:val="5A663996"/>
    <w:multiLevelType w:val="hybridMultilevel"/>
    <w:tmpl w:val="D9D0819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DE851DE"/>
    <w:multiLevelType w:val="hybridMultilevel"/>
    <w:tmpl w:val="59D24CE4"/>
    <w:lvl w:ilvl="0" w:tplc="04190003">
      <w:start w:val="1"/>
      <w:numFmt w:val="bullet"/>
      <w:lvlText w:val="o"/>
      <w:lvlJc w:val="left"/>
      <w:pPr>
        <w:ind w:left="1069" w:hanging="360"/>
      </w:pPr>
      <w:rPr>
        <w:rFonts w:ascii="Courier New" w:hAnsi="Courier New" w:cs="Courier New"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67FD23C5"/>
    <w:multiLevelType w:val="hybridMultilevel"/>
    <w:tmpl w:val="02365414"/>
    <w:lvl w:ilvl="0" w:tplc="04190001">
      <w:start w:val="1"/>
      <w:numFmt w:val="bullet"/>
      <w:lvlText w:val=""/>
      <w:lvlJc w:val="left"/>
      <w:pPr>
        <w:ind w:left="1640" w:hanging="360"/>
      </w:pPr>
      <w:rPr>
        <w:rFonts w:ascii="Symbol" w:hAnsi="Symbol" w:hint="default"/>
      </w:rPr>
    </w:lvl>
    <w:lvl w:ilvl="1" w:tplc="04190003">
      <w:start w:val="1"/>
      <w:numFmt w:val="bullet"/>
      <w:lvlText w:val="o"/>
      <w:lvlJc w:val="left"/>
      <w:pPr>
        <w:ind w:left="2360" w:hanging="360"/>
      </w:pPr>
      <w:rPr>
        <w:rFonts w:ascii="Courier New" w:hAnsi="Courier New" w:cs="Courier New" w:hint="default"/>
      </w:rPr>
    </w:lvl>
    <w:lvl w:ilvl="2" w:tplc="04190005" w:tentative="1">
      <w:start w:val="1"/>
      <w:numFmt w:val="bullet"/>
      <w:lvlText w:val=""/>
      <w:lvlJc w:val="left"/>
      <w:pPr>
        <w:ind w:left="3080" w:hanging="360"/>
      </w:pPr>
      <w:rPr>
        <w:rFonts w:ascii="Wingdings" w:hAnsi="Wingdings" w:hint="default"/>
      </w:rPr>
    </w:lvl>
    <w:lvl w:ilvl="3" w:tplc="04190001" w:tentative="1">
      <w:start w:val="1"/>
      <w:numFmt w:val="bullet"/>
      <w:lvlText w:val=""/>
      <w:lvlJc w:val="left"/>
      <w:pPr>
        <w:ind w:left="3800" w:hanging="360"/>
      </w:pPr>
      <w:rPr>
        <w:rFonts w:ascii="Symbol" w:hAnsi="Symbol" w:hint="default"/>
      </w:rPr>
    </w:lvl>
    <w:lvl w:ilvl="4" w:tplc="04190003" w:tentative="1">
      <w:start w:val="1"/>
      <w:numFmt w:val="bullet"/>
      <w:lvlText w:val="o"/>
      <w:lvlJc w:val="left"/>
      <w:pPr>
        <w:ind w:left="4520" w:hanging="360"/>
      </w:pPr>
      <w:rPr>
        <w:rFonts w:ascii="Courier New" w:hAnsi="Courier New" w:cs="Courier New" w:hint="default"/>
      </w:rPr>
    </w:lvl>
    <w:lvl w:ilvl="5" w:tplc="04190005" w:tentative="1">
      <w:start w:val="1"/>
      <w:numFmt w:val="bullet"/>
      <w:lvlText w:val=""/>
      <w:lvlJc w:val="left"/>
      <w:pPr>
        <w:ind w:left="5240" w:hanging="360"/>
      </w:pPr>
      <w:rPr>
        <w:rFonts w:ascii="Wingdings" w:hAnsi="Wingdings" w:hint="default"/>
      </w:rPr>
    </w:lvl>
    <w:lvl w:ilvl="6" w:tplc="04190001" w:tentative="1">
      <w:start w:val="1"/>
      <w:numFmt w:val="bullet"/>
      <w:lvlText w:val=""/>
      <w:lvlJc w:val="left"/>
      <w:pPr>
        <w:ind w:left="5960" w:hanging="360"/>
      </w:pPr>
      <w:rPr>
        <w:rFonts w:ascii="Symbol" w:hAnsi="Symbol" w:hint="default"/>
      </w:rPr>
    </w:lvl>
    <w:lvl w:ilvl="7" w:tplc="04190003" w:tentative="1">
      <w:start w:val="1"/>
      <w:numFmt w:val="bullet"/>
      <w:lvlText w:val="o"/>
      <w:lvlJc w:val="left"/>
      <w:pPr>
        <w:ind w:left="6680" w:hanging="360"/>
      </w:pPr>
      <w:rPr>
        <w:rFonts w:ascii="Courier New" w:hAnsi="Courier New" w:cs="Courier New" w:hint="default"/>
      </w:rPr>
    </w:lvl>
    <w:lvl w:ilvl="8" w:tplc="04190005" w:tentative="1">
      <w:start w:val="1"/>
      <w:numFmt w:val="bullet"/>
      <w:lvlText w:val=""/>
      <w:lvlJc w:val="left"/>
      <w:pPr>
        <w:ind w:left="7400" w:hanging="360"/>
      </w:pPr>
      <w:rPr>
        <w:rFonts w:ascii="Wingdings" w:hAnsi="Wingdings" w:hint="default"/>
      </w:rPr>
    </w:lvl>
  </w:abstractNum>
  <w:abstractNum w:abstractNumId="14" w15:restartNumberingAfterBreak="0">
    <w:nsid w:val="6E661DB2"/>
    <w:multiLevelType w:val="hybridMultilevel"/>
    <w:tmpl w:val="D2B03EA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757F6635"/>
    <w:multiLevelType w:val="hybridMultilevel"/>
    <w:tmpl w:val="A84E385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5F33EE6"/>
    <w:multiLevelType w:val="hybridMultilevel"/>
    <w:tmpl w:val="5CCEB24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79B27D78"/>
    <w:multiLevelType w:val="hybridMultilevel"/>
    <w:tmpl w:val="7D768492"/>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16cid:durableId="1945653697">
    <w:abstractNumId w:val="2"/>
  </w:num>
  <w:num w:numId="2" w16cid:durableId="1005787075">
    <w:abstractNumId w:val="17"/>
  </w:num>
  <w:num w:numId="3" w16cid:durableId="714238193">
    <w:abstractNumId w:val="13"/>
  </w:num>
  <w:num w:numId="4" w16cid:durableId="179702009">
    <w:abstractNumId w:val="7"/>
  </w:num>
  <w:num w:numId="5" w16cid:durableId="90007853">
    <w:abstractNumId w:val="16"/>
  </w:num>
  <w:num w:numId="6" w16cid:durableId="1313756330">
    <w:abstractNumId w:val="6"/>
  </w:num>
  <w:num w:numId="7" w16cid:durableId="1427917874">
    <w:abstractNumId w:val="14"/>
  </w:num>
  <w:num w:numId="8" w16cid:durableId="1472670495">
    <w:abstractNumId w:val="5"/>
  </w:num>
  <w:num w:numId="9" w16cid:durableId="109784837">
    <w:abstractNumId w:val="4"/>
  </w:num>
  <w:num w:numId="10" w16cid:durableId="2042782286">
    <w:abstractNumId w:val="1"/>
  </w:num>
  <w:num w:numId="11" w16cid:durableId="1220047087">
    <w:abstractNumId w:val="9"/>
  </w:num>
  <w:num w:numId="12" w16cid:durableId="490100640">
    <w:abstractNumId w:val="11"/>
  </w:num>
  <w:num w:numId="13" w16cid:durableId="1210920385">
    <w:abstractNumId w:val="3"/>
  </w:num>
  <w:num w:numId="14" w16cid:durableId="1099832085">
    <w:abstractNumId w:val="12"/>
  </w:num>
  <w:num w:numId="15" w16cid:durableId="135681930">
    <w:abstractNumId w:val="8"/>
  </w:num>
  <w:num w:numId="16" w16cid:durableId="1669089038">
    <w:abstractNumId w:val="0"/>
  </w:num>
  <w:num w:numId="17" w16cid:durableId="1608923191">
    <w:abstractNumId w:val="15"/>
  </w:num>
  <w:num w:numId="18" w16cid:durableId="1727530347">
    <w:abstractNumId w:val="10"/>
  </w:num>
  <w:num w:numId="19" w16cid:durableId="226501143">
    <w:abstractNumId w:val="1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embedTrueTypeFonts/>
  <w:proofState w:spelling="clean"/>
  <w:defaultTabStop w:val="720"/>
  <w:characterSpacingControl w:val="doNotCompress"/>
  <w:compat>
    <w:compatSetting w:name="compatibilityMode" w:uri="http://schemas.microsoft.com/office/word" w:val="14"/>
    <w:compatSetting w:name="enableOpenTypeFeatures" w:uri="http://schemas.microsoft.com/office/word" w:val="1"/>
    <w:compatSetting w:name="useWord2013TrackBottomHyphenation" w:uri="http://schemas.microsoft.com/office/word" w:val="1"/>
  </w:compat>
  <w:rsids>
    <w:rsidRoot w:val="0095087B"/>
    <w:rsid w:val="00171AC9"/>
    <w:rsid w:val="002D2FD7"/>
    <w:rsid w:val="00494131"/>
    <w:rsid w:val="00595A70"/>
    <w:rsid w:val="00656183"/>
    <w:rsid w:val="00696015"/>
    <w:rsid w:val="006C37A4"/>
    <w:rsid w:val="00742027"/>
    <w:rsid w:val="0095087B"/>
    <w:rsid w:val="00A45A6B"/>
    <w:rsid w:val="00A54FEB"/>
    <w:rsid w:val="00A562D3"/>
    <w:rsid w:val="00C8771D"/>
    <w:rsid w:val="00CD35C4"/>
    <w:rsid w:val="00CD54D6"/>
    <w:rsid w:val="00D324B3"/>
    <w:rsid w:val="00D35FD7"/>
    <w:rsid w:val="00DB77C5"/>
    <w:rsid w:val="00E31FC8"/>
    <w:rsid w:val="00EC43CE"/>
    <w:rsid w:val="00EF114C"/>
    <w:rsid w:val="00F079BC"/>
    <w:rsid w:val="00F115D6"/>
    <w:rsid w:val="00F40D2C"/>
    <w:rsid w:val="00FF52D9"/>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decimalSymbol w:val=","/>
  <w:listSeparator w:val=";"/>
  <w14:docId w14:val="03216384"/>
  <w15:docId w15:val="{94BCE6CD-F5A6-8948-A6CA-91A4EA093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UA" w:eastAsia="ru-RU"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DB77C5"/>
    <w:pPr>
      <w:spacing w:before="100" w:beforeAutospacing="1" w:after="100" w:afterAutospacing="1" w:line="240" w:lineRule="auto"/>
      <w:outlineLvl w:val="0"/>
    </w:pPr>
    <w:rPr>
      <w:rFonts w:ascii="Times New Roman" w:eastAsia="Times New Roman" w:hAnsi="Times New Roman" w:cs="Times New Roman"/>
      <w:b/>
      <w:bCs/>
      <w:kern w:val="36"/>
      <w:sz w:val="48"/>
      <w:szCs w:val="4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2">
    <w:name w:val="rvps2"/>
    <w:basedOn w:val="a"/>
    <w:uiPriority w:val="99"/>
    <w:rsid w:val="00F079B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FF52D9"/>
  </w:style>
  <w:style w:type="paragraph" w:customStyle="1" w:styleId="xfmc1">
    <w:name w:val="xfmc1"/>
    <w:basedOn w:val="a"/>
    <w:rsid w:val="00A562D3"/>
    <w:pPr>
      <w:spacing w:before="100" w:beforeAutospacing="1" w:after="100" w:afterAutospacing="1" w:line="240" w:lineRule="auto"/>
    </w:pPr>
    <w:rPr>
      <w:rFonts w:ascii="Times New Roman" w:eastAsia="Times New Roman" w:hAnsi="Times New Roman" w:cs="Times New Roman"/>
      <w:sz w:val="24"/>
      <w:szCs w:val="24"/>
      <w:lang w:val="ru-RU"/>
    </w:rPr>
  </w:style>
  <w:style w:type="paragraph" w:styleId="a3">
    <w:name w:val="List Paragraph"/>
    <w:basedOn w:val="a"/>
    <w:uiPriority w:val="34"/>
    <w:qFormat/>
    <w:rsid w:val="00A562D3"/>
    <w:pPr>
      <w:spacing w:line="240" w:lineRule="auto"/>
      <w:ind w:left="720"/>
      <w:contextualSpacing/>
    </w:pPr>
    <w:rPr>
      <w:rFonts w:ascii="Times New Roman" w:eastAsiaTheme="minorHAnsi" w:hAnsi="Times New Roman" w:cstheme="minorBidi"/>
      <w:sz w:val="28"/>
      <w:szCs w:val="28"/>
      <w:lang w:val="uk-UA" w:eastAsia="en-US"/>
    </w:rPr>
  </w:style>
  <w:style w:type="paragraph" w:styleId="a4">
    <w:name w:val="Normal (Web)"/>
    <w:basedOn w:val="a"/>
    <w:uiPriority w:val="99"/>
    <w:unhideWhenUsed/>
    <w:rsid w:val="00A562D3"/>
    <w:pPr>
      <w:spacing w:before="100" w:beforeAutospacing="1" w:after="100" w:afterAutospacing="1" w:line="240" w:lineRule="auto"/>
    </w:pPr>
    <w:rPr>
      <w:rFonts w:ascii="Times New Roman" w:eastAsiaTheme="minorHAnsi" w:hAnsi="Times New Roman" w:cs="Times New Roman"/>
      <w:sz w:val="24"/>
      <w:szCs w:val="24"/>
      <w:lang w:val="ru-RU"/>
    </w:rPr>
  </w:style>
  <w:style w:type="table" w:styleId="a5">
    <w:name w:val="Table Grid"/>
    <w:basedOn w:val="a1"/>
    <w:uiPriority w:val="39"/>
    <w:rsid w:val="00A562D3"/>
    <w:pPr>
      <w:spacing w:line="240" w:lineRule="auto"/>
    </w:pPr>
    <w:rPr>
      <w:rFonts w:ascii="Times New Roman" w:eastAsiaTheme="minorHAnsi" w:hAnsi="Times New Roman" w:cstheme="minorBidi"/>
      <w:sz w:val="28"/>
      <w:szCs w:val="28"/>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ТРР-Подрисуночный"/>
    <w:basedOn w:val="a"/>
    <w:rsid w:val="00A562D3"/>
    <w:pPr>
      <w:tabs>
        <w:tab w:val="left" w:pos="720"/>
        <w:tab w:val="left" w:pos="1021"/>
        <w:tab w:val="left" w:pos="1191"/>
        <w:tab w:val="left" w:pos="1361"/>
      </w:tabs>
      <w:spacing w:before="360" w:after="360" w:line="240" w:lineRule="auto"/>
      <w:jc w:val="center"/>
    </w:pPr>
    <w:rPr>
      <w:rFonts w:ascii="Times New Roman" w:eastAsia="Times New Roman" w:hAnsi="Times New Roman" w:cs="Times New Roman"/>
      <w:sz w:val="26"/>
      <w:szCs w:val="20"/>
      <w:lang w:val="uk-UA"/>
    </w:rPr>
  </w:style>
  <w:style w:type="character" w:customStyle="1" w:styleId="10">
    <w:name w:val="Заголовок 1 Знак"/>
    <w:basedOn w:val="a0"/>
    <w:link w:val="1"/>
    <w:uiPriority w:val="9"/>
    <w:rsid w:val="00DB77C5"/>
    <w:rPr>
      <w:rFonts w:ascii="Times New Roman" w:eastAsia="Times New Roman" w:hAnsi="Times New Roman" w:cs="Times New Roman"/>
      <w:b/>
      <w:bCs/>
      <w:kern w:val="36"/>
      <w:sz w:val="48"/>
      <w:szCs w:val="48"/>
      <w:lang w:val="uk-UA"/>
    </w:rPr>
  </w:style>
  <w:style w:type="character" w:styleId="a6">
    <w:name w:val="Hyperlink"/>
    <w:basedOn w:val="a0"/>
    <w:uiPriority w:val="99"/>
    <w:semiHidden/>
    <w:unhideWhenUsed/>
    <w:rsid w:val="00DB77C5"/>
    <w:rPr>
      <w:color w:val="0000FF"/>
      <w:u w:val="single"/>
    </w:rPr>
  </w:style>
  <w:style w:type="character" w:styleId="a7">
    <w:name w:val="FollowedHyperlink"/>
    <w:basedOn w:val="a0"/>
    <w:uiPriority w:val="99"/>
    <w:semiHidden/>
    <w:unhideWhenUsed/>
    <w:rsid w:val="00DB77C5"/>
    <w:rPr>
      <w:color w:val="954F72" w:themeColor="followedHyperlink"/>
      <w:u w:val="single"/>
    </w:rPr>
  </w:style>
  <w:style w:type="paragraph" w:styleId="HTML">
    <w:name w:val="HTML Preformatted"/>
    <w:basedOn w:val="a"/>
    <w:link w:val="HTML0"/>
    <w:uiPriority w:val="99"/>
    <w:semiHidden/>
    <w:unhideWhenUsed/>
    <w:rsid w:val="00DB77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heme="minorHAnsi" w:hAnsi="Courier New" w:cs="Courier New"/>
      <w:sz w:val="20"/>
      <w:szCs w:val="20"/>
      <w:lang w:val="ru-RU"/>
    </w:rPr>
  </w:style>
  <w:style w:type="character" w:customStyle="1" w:styleId="HTML0">
    <w:name w:val="Стандартный HTML Знак"/>
    <w:basedOn w:val="a0"/>
    <w:link w:val="HTML"/>
    <w:uiPriority w:val="99"/>
    <w:semiHidden/>
    <w:rsid w:val="00DB77C5"/>
    <w:rPr>
      <w:rFonts w:ascii="Courier New" w:eastAsiaTheme="minorHAnsi" w:hAnsi="Courier New" w:cs="Courier New"/>
      <w:sz w:val="20"/>
      <w:szCs w:val="20"/>
      <w:lang w:val="ru-RU"/>
    </w:rPr>
  </w:style>
  <w:style w:type="paragraph" w:customStyle="1" w:styleId="msonormal0">
    <w:name w:val="msonormal"/>
    <w:basedOn w:val="a"/>
    <w:uiPriority w:val="99"/>
    <w:rsid w:val="00DB77C5"/>
    <w:pPr>
      <w:spacing w:before="100" w:beforeAutospacing="1" w:after="100" w:afterAutospacing="1" w:line="240" w:lineRule="auto"/>
    </w:pPr>
    <w:rPr>
      <w:rFonts w:ascii="Times New Roman" w:eastAsiaTheme="minorHAnsi" w:hAnsi="Times New Roman" w:cs="Times New Roman"/>
      <w:sz w:val="24"/>
      <w:szCs w:val="24"/>
      <w:lang w:val="ru-RU"/>
    </w:rPr>
  </w:style>
  <w:style w:type="paragraph" w:styleId="a8">
    <w:name w:val="Body Text"/>
    <w:basedOn w:val="a"/>
    <w:link w:val="a9"/>
    <w:uiPriority w:val="99"/>
    <w:semiHidden/>
    <w:unhideWhenUsed/>
    <w:rsid w:val="00DB77C5"/>
    <w:pPr>
      <w:spacing w:line="240" w:lineRule="auto"/>
      <w:jc w:val="center"/>
    </w:pPr>
    <w:rPr>
      <w:rFonts w:ascii="Times New Roman" w:eastAsia="Times New Roman" w:hAnsi="Times New Roman" w:cs="Times New Roman"/>
      <w:sz w:val="32"/>
      <w:szCs w:val="20"/>
      <w:lang w:val="uk-UA"/>
    </w:rPr>
  </w:style>
  <w:style w:type="character" w:customStyle="1" w:styleId="a9">
    <w:name w:val="Основной текст Знак"/>
    <w:basedOn w:val="a0"/>
    <w:link w:val="a8"/>
    <w:uiPriority w:val="99"/>
    <w:semiHidden/>
    <w:rsid w:val="00DB77C5"/>
    <w:rPr>
      <w:rFonts w:ascii="Times New Roman" w:eastAsia="Times New Roman" w:hAnsi="Times New Roman" w:cs="Times New Roman"/>
      <w:sz w:val="32"/>
      <w:szCs w:val="20"/>
      <w:lang w:val="uk-UA"/>
    </w:rPr>
  </w:style>
  <w:style w:type="paragraph" w:customStyle="1" w:styleId="-0">
    <w:name w:val="ТРР-Обычный"/>
    <w:basedOn w:val="a"/>
    <w:uiPriority w:val="99"/>
    <w:rsid w:val="00DB77C5"/>
    <w:pPr>
      <w:tabs>
        <w:tab w:val="left" w:pos="720"/>
        <w:tab w:val="left" w:pos="1021"/>
        <w:tab w:val="left" w:pos="1191"/>
        <w:tab w:val="left" w:pos="1361"/>
      </w:tabs>
      <w:spacing w:line="360" w:lineRule="auto"/>
      <w:ind w:firstLine="720"/>
      <w:jc w:val="both"/>
    </w:pPr>
    <w:rPr>
      <w:rFonts w:ascii="Times New Roman" w:eastAsia="Times New Roman" w:hAnsi="Times New Roman" w:cs="Times New Roman"/>
      <w:sz w:val="24"/>
      <w:szCs w:val="20"/>
      <w:lang w:val="uk-UA"/>
    </w:rPr>
  </w:style>
  <w:style w:type="paragraph" w:customStyle="1" w:styleId="rvps14">
    <w:name w:val="rvps14"/>
    <w:basedOn w:val="a"/>
    <w:uiPriority w:val="99"/>
    <w:rsid w:val="00DB77C5"/>
    <w:pPr>
      <w:spacing w:before="100" w:beforeAutospacing="1" w:after="100" w:afterAutospacing="1" w:line="240" w:lineRule="auto"/>
    </w:pPr>
    <w:rPr>
      <w:rFonts w:ascii="Times New Roman" w:eastAsiaTheme="minorHAnsi" w:hAnsi="Times New Roman" w:cs="Times New Roman"/>
      <w:sz w:val="24"/>
      <w:szCs w:val="24"/>
      <w:lang w:val="uk-UA"/>
    </w:rPr>
  </w:style>
  <w:style w:type="paragraph" w:customStyle="1" w:styleId="rvps12">
    <w:name w:val="rvps12"/>
    <w:basedOn w:val="a"/>
    <w:uiPriority w:val="99"/>
    <w:rsid w:val="00DB77C5"/>
    <w:pPr>
      <w:spacing w:before="100" w:beforeAutospacing="1" w:after="100" w:afterAutospacing="1" w:line="240" w:lineRule="auto"/>
    </w:pPr>
    <w:rPr>
      <w:rFonts w:ascii="Times New Roman" w:eastAsiaTheme="minorHAnsi" w:hAnsi="Times New Roman" w:cs="Times New Roman"/>
      <w:sz w:val="24"/>
      <w:szCs w:val="24"/>
      <w:lang w:val="uk-UA"/>
    </w:rPr>
  </w:style>
  <w:style w:type="paragraph" w:customStyle="1" w:styleId="rvps7">
    <w:name w:val="rvps7"/>
    <w:basedOn w:val="a"/>
    <w:uiPriority w:val="99"/>
    <w:rsid w:val="00DB77C5"/>
    <w:pPr>
      <w:spacing w:before="100" w:beforeAutospacing="1" w:after="100" w:afterAutospacing="1" w:line="240" w:lineRule="auto"/>
    </w:pPr>
    <w:rPr>
      <w:rFonts w:ascii="Times New Roman" w:eastAsiaTheme="minorHAnsi" w:hAnsi="Times New Roman" w:cs="Times New Roman"/>
      <w:sz w:val="24"/>
      <w:szCs w:val="24"/>
      <w:lang w:val="uk-UA"/>
    </w:rPr>
  </w:style>
  <w:style w:type="paragraph" w:customStyle="1" w:styleId="rvps8">
    <w:name w:val="rvps8"/>
    <w:basedOn w:val="a"/>
    <w:uiPriority w:val="99"/>
    <w:rsid w:val="00DB77C5"/>
    <w:pPr>
      <w:spacing w:before="100" w:beforeAutospacing="1" w:after="100" w:afterAutospacing="1" w:line="240" w:lineRule="auto"/>
    </w:pPr>
    <w:rPr>
      <w:rFonts w:ascii="Times New Roman" w:eastAsiaTheme="minorHAnsi" w:hAnsi="Times New Roman" w:cs="Times New Roman"/>
      <w:sz w:val="24"/>
      <w:szCs w:val="24"/>
      <w:lang w:val="uk-UA"/>
    </w:rPr>
  </w:style>
  <w:style w:type="character" w:styleId="aa">
    <w:name w:val="Placeholder Text"/>
    <w:basedOn w:val="a0"/>
    <w:uiPriority w:val="99"/>
    <w:semiHidden/>
    <w:rsid w:val="00DB77C5"/>
    <w:rPr>
      <w:color w:val="808080"/>
    </w:rPr>
  </w:style>
  <w:style w:type="character" w:customStyle="1" w:styleId="rvts23">
    <w:name w:val="rvts23"/>
    <w:basedOn w:val="a0"/>
    <w:rsid w:val="00DB77C5"/>
  </w:style>
  <w:style w:type="character" w:customStyle="1" w:styleId="rvts15">
    <w:name w:val="rvts15"/>
    <w:basedOn w:val="a0"/>
    <w:rsid w:val="00DB77C5"/>
  </w:style>
  <w:style w:type="character" w:customStyle="1" w:styleId="rvts82">
    <w:name w:val="rvts82"/>
    <w:basedOn w:val="a0"/>
    <w:rsid w:val="00DB77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826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3" Type="http://schemas.openxmlformats.org/officeDocument/2006/relationships/settings" Target="settings.xml"/><Relationship Id="rId7" Type="http://schemas.openxmlformats.org/officeDocument/2006/relationships/chart" Target="charts/chart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sz="1000" b="0" i="1" u="none" strike="noStrike" baseline="0">
                <a:effectLst/>
                <a:latin typeface="Times New Roman" charset="0"/>
                <a:ea typeface="Times New Roman" charset="0"/>
                <a:cs typeface="Times New Roman" charset="0"/>
              </a:rPr>
              <a:t>відношення дефіциту/профіциту державного бюджету до ВВП</a:t>
            </a:r>
            <a:r>
              <a:rPr lang="ru-RU" sz="1000" b="0" i="1" u="none" strike="noStrike" baseline="0">
                <a:effectLst/>
                <a:latin typeface="Times New Roman" charset="0"/>
                <a:ea typeface="Times New Roman" charset="0"/>
                <a:cs typeface="Times New Roman" charset="0"/>
              </a:rPr>
              <a:t> </a:t>
            </a:r>
            <a:endParaRPr lang="ru-RU" sz="1000" i="1">
              <a:latin typeface="Times New Roman" charset="0"/>
              <a:ea typeface="Times New Roman" charset="0"/>
              <a:cs typeface="Times New Roman"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UA"/>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cat>
            <c:numRef>
              <c:f>Лист1!$A$2:$A$12</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Лист1!$B$2:$B$12</c:f>
              <c:numCache>
                <c:formatCode>General</c:formatCode>
                <c:ptCount val="11"/>
                <c:pt idx="0">
                  <c:v>-5.94</c:v>
                </c:pt>
                <c:pt idx="1">
                  <c:v>-1.79</c:v>
                </c:pt>
                <c:pt idx="2">
                  <c:v>-3.79</c:v>
                </c:pt>
                <c:pt idx="3">
                  <c:v>-4.45</c:v>
                </c:pt>
                <c:pt idx="4">
                  <c:v>-4.9800000000000004</c:v>
                </c:pt>
                <c:pt idx="5">
                  <c:v>-2.2799999999999998</c:v>
                </c:pt>
                <c:pt idx="6">
                  <c:v>-2.94</c:v>
                </c:pt>
                <c:pt idx="7">
                  <c:v>-1.6</c:v>
                </c:pt>
                <c:pt idx="8">
                  <c:v>-1.66</c:v>
                </c:pt>
                <c:pt idx="9">
                  <c:v>-1.96</c:v>
                </c:pt>
                <c:pt idx="10">
                  <c:v>-5.18</c:v>
                </c:pt>
              </c:numCache>
            </c:numRef>
          </c:val>
          <c:extLst>
            <c:ext xmlns:c16="http://schemas.microsoft.com/office/drawing/2014/chart" uri="{C3380CC4-5D6E-409C-BE32-E72D297353CC}">
              <c16:uniqueId val="{00000000-6806-1243-AFD8-7B332D99D3E5}"/>
            </c:ext>
          </c:extLst>
        </c:ser>
        <c:ser>
          <c:idx val="1"/>
          <c:order val="1"/>
          <c:tx>
            <c:strRef>
              <c:f>Лист1!$C$1</c:f>
              <c:strCache>
                <c:ptCount val="1"/>
                <c:pt idx="0">
                  <c:v>Столбец1</c:v>
                </c:pt>
              </c:strCache>
            </c:strRef>
          </c:tx>
          <c:spPr>
            <a:solidFill>
              <a:schemeClr val="accent2"/>
            </a:solidFill>
            <a:ln>
              <a:noFill/>
            </a:ln>
            <a:effectLst/>
          </c:spPr>
          <c:invertIfNegative val="0"/>
          <c:cat>
            <c:numRef>
              <c:f>Лист1!$A$2:$A$12</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Лист1!$C$2:$C$12</c:f>
              <c:numCache>
                <c:formatCode>General</c:formatCode>
                <c:ptCount val="11"/>
              </c:numCache>
            </c:numRef>
          </c:val>
          <c:extLst>
            <c:ext xmlns:c16="http://schemas.microsoft.com/office/drawing/2014/chart" uri="{C3380CC4-5D6E-409C-BE32-E72D297353CC}">
              <c16:uniqueId val="{00000001-6806-1243-AFD8-7B332D99D3E5}"/>
            </c:ext>
          </c:extLst>
        </c:ser>
        <c:ser>
          <c:idx val="2"/>
          <c:order val="2"/>
          <c:tx>
            <c:strRef>
              <c:f>Лист1!$D$1</c:f>
              <c:strCache>
                <c:ptCount val="1"/>
                <c:pt idx="0">
                  <c:v>Столбец2</c:v>
                </c:pt>
              </c:strCache>
            </c:strRef>
          </c:tx>
          <c:spPr>
            <a:solidFill>
              <a:schemeClr val="accent3"/>
            </a:solidFill>
            <a:ln>
              <a:noFill/>
            </a:ln>
            <a:effectLst/>
          </c:spPr>
          <c:invertIfNegative val="0"/>
          <c:cat>
            <c:numRef>
              <c:f>Лист1!$A$2:$A$12</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Лист1!$D$2:$D$12</c:f>
              <c:numCache>
                <c:formatCode>General</c:formatCode>
                <c:ptCount val="11"/>
              </c:numCache>
            </c:numRef>
          </c:val>
          <c:extLst>
            <c:ext xmlns:c16="http://schemas.microsoft.com/office/drawing/2014/chart" uri="{C3380CC4-5D6E-409C-BE32-E72D297353CC}">
              <c16:uniqueId val="{00000002-6806-1243-AFD8-7B332D99D3E5}"/>
            </c:ext>
          </c:extLst>
        </c:ser>
        <c:dLbls>
          <c:showLegendKey val="0"/>
          <c:showVal val="0"/>
          <c:showCatName val="0"/>
          <c:showSerName val="0"/>
          <c:showPercent val="0"/>
          <c:showBubbleSize val="0"/>
        </c:dLbls>
        <c:gapWidth val="219"/>
        <c:overlap val="-27"/>
        <c:axId val="-1889531792"/>
        <c:axId val="-1330120400"/>
      </c:barChart>
      <c:catAx>
        <c:axId val="-1889531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UA"/>
          </a:p>
        </c:txPr>
        <c:crossAx val="-1330120400"/>
        <c:crosses val="autoZero"/>
        <c:auto val="1"/>
        <c:lblAlgn val="ctr"/>
        <c:lblOffset val="100"/>
        <c:noMultiLvlLbl val="0"/>
      </c:catAx>
      <c:valAx>
        <c:axId val="-13301204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UA"/>
          </a:p>
        </c:txPr>
        <c:crossAx val="-18895317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000" i="1">
                <a:latin typeface="Times New Roman" charset="0"/>
                <a:ea typeface="Times New Roman" charset="0"/>
                <a:cs typeface="Times New Roman" charset="0"/>
              </a:rPr>
              <a:t>відношення дефіциту фондів СЗДУ до</a:t>
            </a:r>
            <a:r>
              <a:rPr lang="ru-RU" sz="1000" i="1" baseline="0">
                <a:latin typeface="Times New Roman" charset="0"/>
                <a:ea typeface="Times New Roman" charset="0"/>
                <a:cs typeface="Times New Roman" charset="0"/>
              </a:rPr>
              <a:t> </a:t>
            </a:r>
            <a:r>
              <a:rPr lang="ru-RU" sz="1000" i="1">
                <a:latin typeface="Times New Roman" charset="0"/>
                <a:ea typeface="Times New Roman" charset="0"/>
                <a:cs typeface="Times New Roman" charset="0"/>
              </a:rPr>
              <a:t>ВВП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UA"/>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cat>
            <c:numRef>
              <c:f>Лист1!$A$2:$A$12</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Лист1!$B$2:$B$12</c:f>
              <c:numCache>
                <c:formatCode>General</c:formatCode>
                <c:ptCount val="11"/>
                <c:pt idx="0">
                  <c:v>-0.7</c:v>
                </c:pt>
                <c:pt idx="1">
                  <c:v>-0.85</c:v>
                </c:pt>
                <c:pt idx="2">
                  <c:v>-0.53</c:v>
                </c:pt>
                <c:pt idx="3">
                  <c:v>0.05</c:v>
                </c:pt>
                <c:pt idx="4">
                  <c:v>-0.22</c:v>
                </c:pt>
                <c:pt idx="5">
                  <c:v>-0.11</c:v>
                </c:pt>
                <c:pt idx="6">
                  <c:v>0.12</c:v>
                </c:pt>
                <c:pt idx="7">
                  <c:v>0.03</c:v>
                </c:pt>
                <c:pt idx="8">
                  <c:v>-0.2</c:v>
                </c:pt>
                <c:pt idx="9">
                  <c:v>0</c:v>
                </c:pt>
                <c:pt idx="10">
                  <c:v>5</c:v>
                </c:pt>
              </c:numCache>
            </c:numRef>
          </c:val>
          <c:extLst>
            <c:ext xmlns:c16="http://schemas.microsoft.com/office/drawing/2014/chart" uri="{C3380CC4-5D6E-409C-BE32-E72D297353CC}">
              <c16:uniqueId val="{00000000-8BF2-AB4C-951C-6E85A785B06B}"/>
            </c:ext>
          </c:extLst>
        </c:ser>
        <c:ser>
          <c:idx val="1"/>
          <c:order val="1"/>
          <c:tx>
            <c:strRef>
              <c:f>Лист1!$C$1</c:f>
              <c:strCache>
                <c:ptCount val="1"/>
                <c:pt idx="0">
                  <c:v>Столбец1</c:v>
                </c:pt>
              </c:strCache>
            </c:strRef>
          </c:tx>
          <c:spPr>
            <a:solidFill>
              <a:schemeClr val="accent2"/>
            </a:solidFill>
            <a:ln>
              <a:noFill/>
            </a:ln>
            <a:effectLst/>
          </c:spPr>
          <c:invertIfNegative val="0"/>
          <c:cat>
            <c:numRef>
              <c:f>Лист1!$A$2:$A$12</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Лист1!$C$2:$C$12</c:f>
              <c:numCache>
                <c:formatCode>General</c:formatCode>
                <c:ptCount val="11"/>
              </c:numCache>
            </c:numRef>
          </c:val>
          <c:extLst>
            <c:ext xmlns:c16="http://schemas.microsoft.com/office/drawing/2014/chart" uri="{C3380CC4-5D6E-409C-BE32-E72D297353CC}">
              <c16:uniqueId val="{00000001-8BF2-AB4C-951C-6E85A785B06B}"/>
            </c:ext>
          </c:extLst>
        </c:ser>
        <c:ser>
          <c:idx val="2"/>
          <c:order val="2"/>
          <c:tx>
            <c:strRef>
              <c:f>Лист1!$D$1</c:f>
              <c:strCache>
                <c:ptCount val="1"/>
                <c:pt idx="0">
                  <c:v>Столбец2</c:v>
                </c:pt>
              </c:strCache>
            </c:strRef>
          </c:tx>
          <c:spPr>
            <a:solidFill>
              <a:schemeClr val="accent3"/>
            </a:solidFill>
            <a:ln>
              <a:noFill/>
            </a:ln>
            <a:effectLst/>
          </c:spPr>
          <c:invertIfNegative val="0"/>
          <c:cat>
            <c:numRef>
              <c:f>Лист1!$A$2:$A$12</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Лист1!$D$2:$D$12</c:f>
              <c:numCache>
                <c:formatCode>General</c:formatCode>
                <c:ptCount val="11"/>
              </c:numCache>
            </c:numRef>
          </c:val>
          <c:extLst>
            <c:ext xmlns:c16="http://schemas.microsoft.com/office/drawing/2014/chart" uri="{C3380CC4-5D6E-409C-BE32-E72D297353CC}">
              <c16:uniqueId val="{00000002-8BF2-AB4C-951C-6E85A785B06B}"/>
            </c:ext>
          </c:extLst>
        </c:ser>
        <c:dLbls>
          <c:showLegendKey val="0"/>
          <c:showVal val="0"/>
          <c:showCatName val="0"/>
          <c:showSerName val="0"/>
          <c:showPercent val="0"/>
          <c:showBubbleSize val="0"/>
        </c:dLbls>
        <c:gapWidth val="219"/>
        <c:overlap val="-27"/>
        <c:axId val="-2145024784"/>
        <c:axId val="-1329297632"/>
      </c:barChart>
      <c:catAx>
        <c:axId val="-2145024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UA"/>
          </a:p>
        </c:txPr>
        <c:crossAx val="-1329297632"/>
        <c:crosses val="autoZero"/>
        <c:auto val="1"/>
        <c:lblAlgn val="ctr"/>
        <c:lblOffset val="100"/>
        <c:noMultiLvlLbl val="0"/>
      </c:catAx>
      <c:valAx>
        <c:axId val="-13292976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UA"/>
          </a:p>
        </c:txPr>
        <c:crossAx val="-21450247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U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000" i="1">
                <a:latin typeface="Times New Roman" charset="0"/>
                <a:ea typeface="Times New Roman" charset="0"/>
                <a:cs typeface="Times New Roman" charset="0"/>
              </a:rPr>
              <a:t>відношення доходів зведеного бюджету до ВВП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UA"/>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cat>
            <c:numRef>
              <c:f>Лист1!$A$2:$A$12</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Лист1!$B$2:$B$12</c:f>
              <c:numCache>
                <c:formatCode>General</c:formatCode>
                <c:ptCount val="11"/>
                <c:pt idx="0">
                  <c:v>29</c:v>
                </c:pt>
                <c:pt idx="1">
                  <c:v>30</c:v>
                </c:pt>
                <c:pt idx="2">
                  <c:v>32</c:v>
                </c:pt>
                <c:pt idx="3">
                  <c:v>30</c:v>
                </c:pt>
                <c:pt idx="4">
                  <c:v>28</c:v>
                </c:pt>
                <c:pt idx="5">
                  <c:v>33</c:v>
                </c:pt>
                <c:pt idx="6">
                  <c:v>33</c:v>
                </c:pt>
                <c:pt idx="7">
                  <c:v>34</c:v>
                </c:pt>
                <c:pt idx="8">
                  <c:v>33</c:v>
                </c:pt>
                <c:pt idx="9">
                  <c:v>32</c:v>
                </c:pt>
                <c:pt idx="10">
                  <c:v>33</c:v>
                </c:pt>
              </c:numCache>
            </c:numRef>
          </c:val>
          <c:extLst>
            <c:ext xmlns:c16="http://schemas.microsoft.com/office/drawing/2014/chart" uri="{C3380CC4-5D6E-409C-BE32-E72D297353CC}">
              <c16:uniqueId val="{00000000-A703-5D45-8637-DFF4578FE29C}"/>
            </c:ext>
          </c:extLst>
        </c:ser>
        <c:ser>
          <c:idx val="1"/>
          <c:order val="1"/>
          <c:tx>
            <c:strRef>
              <c:f>Лист1!$C$1</c:f>
              <c:strCache>
                <c:ptCount val="1"/>
                <c:pt idx="0">
                  <c:v>Столбец1</c:v>
                </c:pt>
              </c:strCache>
            </c:strRef>
          </c:tx>
          <c:spPr>
            <a:solidFill>
              <a:schemeClr val="accent2"/>
            </a:solidFill>
            <a:ln>
              <a:noFill/>
            </a:ln>
            <a:effectLst/>
          </c:spPr>
          <c:invertIfNegative val="0"/>
          <c:cat>
            <c:numRef>
              <c:f>Лист1!$A$2:$A$12</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Лист1!$C$2:$C$12</c:f>
              <c:numCache>
                <c:formatCode>General</c:formatCode>
                <c:ptCount val="11"/>
              </c:numCache>
            </c:numRef>
          </c:val>
          <c:extLst>
            <c:ext xmlns:c16="http://schemas.microsoft.com/office/drawing/2014/chart" uri="{C3380CC4-5D6E-409C-BE32-E72D297353CC}">
              <c16:uniqueId val="{00000001-A703-5D45-8637-DFF4578FE29C}"/>
            </c:ext>
          </c:extLst>
        </c:ser>
        <c:ser>
          <c:idx val="2"/>
          <c:order val="2"/>
          <c:tx>
            <c:strRef>
              <c:f>Лист1!$D$1</c:f>
              <c:strCache>
                <c:ptCount val="1"/>
                <c:pt idx="0">
                  <c:v>Столбец2</c:v>
                </c:pt>
              </c:strCache>
            </c:strRef>
          </c:tx>
          <c:spPr>
            <a:solidFill>
              <a:schemeClr val="accent3"/>
            </a:solidFill>
            <a:ln>
              <a:noFill/>
            </a:ln>
            <a:effectLst/>
          </c:spPr>
          <c:invertIfNegative val="0"/>
          <c:cat>
            <c:numRef>
              <c:f>Лист1!$A$2:$A$12</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Лист1!$D$2:$D$12</c:f>
              <c:numCache>
                <c:formatCode>General</c:formatCode>
                <c:ptCount val="11"/>
              </c:numCache>
            </c:numRef>
          </c:val>
          <c:extLst>
            <c:ext xmlns:c16="http://schemas.microsoft.com/office/drawing/2014/chart" uri="{C3380CC4-5D6E-409C-BE32-E72D297353CC}">
              <c16:uniqueId val="{00000002-A703-5D45-8637-DFF4578FE29C}"/>
            </c:ext>
          </c:extLst>
        </c:ser>
        <c:dLbls>
          <c:showLegendKey val="0"/>
          <c:showVal val="0"/>
          <c:showCatName val="0"/>
          <c:showSerName val="0"/>
          <c:showPercent val="0"/>
          <c:showBubbleSize val="0"/>
        </c:dLbls>
        <c:gapWidth val="219"/>
        <c:overlap val="-27"/>
        <c:axId val="-1329366640"/>
        <c:axId val="-1305416768"/>
      </c:barChart>
      <c:catAx>
        <c:axId val="-1329366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UA"/>
          </a:p>
        </c:txPr>
        <c:crossAx val="-1305416768"/>
        <c:crosses val="autoZero"/>
        <c:auto val="1"/>
        <c:lblAlgn val="ctr"/>
        <c:lblOffset val="100"/>
        <c:noMultiLvlLbl val="0"/>
      </c:catAx>
      <c:valAx>
        <c:axId val="-13054167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UA"/>
          </a:p>
        </c:txPr>
        <c:crossAx val="-13293666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UA"/>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sz="1400" b="0" i="1" u="none" strike="noStrike" baseline="0">
                <a:effectLst/>
                <a:latin typeface="Times New Roman" charset="0"/>
                <a:ea typeface="Times New Roman" charset="0"/>
                <a:cs typeface="Times New Roman" charset="0"/>
              </a:rPr>
              <a:t>відношення сукупних платежів щодо </a:t>
            </a:r>
          </a:p>
          <a:p>
            <a:pPr>
              <a:defRPr/>
            </a:pPr>
            <a:r>
              <a:rPr lang="uk-UA" sz="1400" b="0" i="1" u="none" strike="noStrike" baseline="0">
                <a:effectLst/>
                <a:latin typeface="Times New Roman" charset="0"/>
                <a:ea typeface="Times New Roman" charset="0"/>
                <a:cs typeface="Times New Roman" charset="0"/>
              </a:rPr>
              <a:t>державного боргу до доходів ДБ</a:t>
            </a:r>
            <a:endParaRPr lang="ru-RU" i="1">
              <a:latin typeface="Times New Roman" charset="0"/>
              <a:ea typeface="Times New Roman" charset="0"/>
              <a:cs typeface="Times New Roman"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UA"/>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cat>
            <c:numRef>
              <c:f>Лист1!$A$2:$A$12</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Лист1!$B$2:$B$12</c:f>
              <c:numCache>
                <c:formatCode>General</c:formatCode>
                <c:ptCount val="11"/>
                <c:pt idx="0">
                  <c:v>18</c:v>
                </c:pt>
                <c:pt idx="1">
                  <c:v>29</c:v>
                </c:pt>
                <c:pt idx="2">
                  <c:v>27</c:v>
                </c:pt>
                <c:pt idx="3">
                  <c:v>34</c:v>
                </c:pt>
                <c:pt idx="4">
                  <c:v>18</c:v>
                </c:pt>
                <c:pt idx="5">
                  <c:v>94</c:v>
                </c:pt>
                <c:pt idx="6">
                  <c:v>38</c:v>
                </c:pt>
                <c:pt idx="7">
                  <c:v>60</c:v>
                </c:pt>
                <c:pt idx="8">
                  <c:v>38</c:v>
                </c:pt>
                <c:pt idx="9">
                  <c:v>47</c:v>
                </c:pt>
                <c:pt idx="10">
                  <c:v>47</c:v>
                </c:pt>
              </c:numCache>
            </c:numRef>
          </c:val>
          <c:extLst>
            <c:ext xmlns:c16="http://schemas.microsoft.com/office/drawing/2014/chart" uri="{C3380CC4-5D6E-409C-BE32-E72D297353CC}">
              <c16:uniqueId val="{00000000-850A-4245-9160-732EA00A25A4}"/>
            </c:ext>
          </c:extLst>
        </c:ser>
        <c:ser>
          <c:idx val="1"/>
          <c:order val="1"/>
          <c:tx>
            <c:strRef>
              <c:f>Лист1!$C$1</c:f>
              <c:strCache>
                <c:ptCount val="1"/>
                <c:pt idx="0">
                  <c:v>Столбец1</c:v>
                </c:pt>
              </c:strCache>
            </c:strRef>
          </c:tx>
          <c:spPr>
            <a:solidFill>
              <a:schemeClr val="accent2"/>
            </a:solidFill>
            <a:ln>
              <a:noFill/>
            </a:ln>
            <a:effectLst/>
          </c:spPr>
          <c:invertIfNegative val="0"/>
          <c:cat>
            <c:numRef>
              <c:f>Лист1!$A$2:$A$12</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Лист1!$C$2:$C$12</c:f>
              <c:numCache>
                <c:formatCode>General</c:formatCode>
                <c:ptCount val="11"/>
              </c:numCache>
            </c:numRef>
          </c:val>
          <c:extLst>
            <c:ext xmlns:c16="http://schemas.microsoft.com/office/drawing/2014/chart" uri="{C3380CC4-5D6E-409C-BE32-E72D297353CC}">
              <c16:uniqueId val="{00000001-850A-4245-9160-732EA00A25A4}"/>
            </c:ext>
          </c:extLst>
        </c:ser>
        <c:ser>
          <c:idx val="2"/>
          <c:order val="2"/>
          <c:tx>
            <c:strRef>
              <c:f>Лист1!$D$1</c:f>
              <c:strCache>
                <c:ptCount val="1"/>
                <c:pt idx="0">
                  <c:v>Столбец2</c:v>
                </c:pt>
              </c:strCache>
            </c:strRef>
          </c:tx>
          <c:spPr>
            <a:solidFill>
              <a:schemeClr val="accent3"/>
            </a:solidFill>
            <a:ln>
              <a:noFill/>
            </a:ln>
            <a:effectLst/>
          </c:spPr>
          <c:invertIfNegative val="0"/>
          <c:cat>
            <c:numRef>
              <c:f>Лист1!$A$2:$A$12</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Лист1!$D$2:$D$12</c:f>
              <c:numCache>
                <c:formatCode>General</c:formatCode>
                <c:ptCount val="11"/>
              </c:numCache>
            </c:numRef>
          </c:val>
          <c:extLst>
            <c:ext xmlns:c16="http://schemas.microsoft.com/office/drawing/2014/chart" uri="{C3380CC4-5D6E-409C-BE32-E72D297353CC}">
              <c16:uniqueId val="{00000002-850A-4245-9160-732EA00A25A4}"/>
            </c:ext>
          </c:extLst>
        </c:ser>
        <c:dLbls>
          <c:showLegendKey val="0"/>
          <c:showVal val="0"/>
          <c:showCatName val="0"/>
          <c:showSerName val="0"/>
          <c:showPercent val="0"/>
          <c:showBubbleSize val="0"/>
        </c:dLbls>
        <c:gapWidth val="219"/>
        <c:overlap val="-27"/>
        <c:axId val="-2145544848"/>
        <c:axId val="2137287136"/>
      </c:barChart>
      <c:catAx>
        <c:axId val="-2145544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UA"/>
          </a:p>
        </c:txPr>
        <c:crossAx val="2137287136"/>
        <c:crosses val="autoZero"/>
        <c:auto val="1"/>
        <c:lblAlgn val="ctr"/>
        <c:lblOffset val="100"/>
        <c:noMultiLvlLbl val="0"/>
      </c:catAx>
      <c:valAx>
        <c:axId val="21372871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UA"/>
          </a:p>
        </c:txPr>
        <c:crossAx val="-21455448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152</TotalTime>
  <Pages>30</Pages>
  <Words>8125</Words>
  <Characters>46318</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13</cp:revision>
  <dcterms:created xsi:type="dcterms:W3CDTF">2023-02-17T11:59:00Z</dcterms:created>
  <dcterms:modified xsi:type="dcterms:W3CDTF">2026-10-01T09:39:00Z</dcterms:modified>
</cp:coreProperties>
</file>