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44" w:rsidRPr="00BB2F73" w:rsidRDefault="00690744" w:rsidP="00690744">
      <w:pPr>
        <w:widowControl w:val="0"/>
        <w:autoSpaceDE w:val="0"/>
        <w:autoSpaceDN w:val="0"/>
        <w:spacing w:before="7" w:after="0" w:line="240" w:lineRule="auto"/>
        <w:ind w:left="138" w:firstLine="707"/>
        <w:jc w:val="center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b/>
          <w:sz w:val="28"/>
          <w:szCs w:val="28"/>
          <w:lang w:val="uk-UA"/>
        </w:rPr>
        <w:t>Практичне заняття</w:t>
      </w:r>
      <w:r w:rsidR="00E174B0" w:rsidRPr="00BB2F73"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 4</w:t>
      </w:r>
    </w:p>
    <w:p w:rsidR="00690744" w:rsidRPr="00BB2F73" w:rsidRDefault="00690744" w:rsidP="00690744">
      <w:pPr>
        <w:widowControl w:val="0"/>
        <w:autoSpaceDE w:val="0"/>
        <w:autoSpaceDN w:val="0"/>
        <w:spacing w:before="7" w:after="0" w:line="240" w:lineRule="auto"/>
        <w:ind w:left="138" w:firstLine="707"/>
        <w:jc w:val="center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</w:p>
    <w:p w:rsidR="00690744" w:rsidRPr="00BB2F73" w:rsidRDefault="00690744" w:rsidP="00690744">
      <w:pPr>
        <w:widowControl w:val="0"/>
        <w:autoSpaceDE w:val="0"/>
        <w:autoSpaceDN w:val="0"/>
        <w:spacing w:before="7" w:after="0" w:line="240" w:lineRule="auto"/>
        <w:ind w:left="138" w:firstLine="707"/>
        <w:jc w:val="both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b/>
          <w:sz w:val="28"/>
          <w:szCs w:val="28"/>
          <w:lang w:val="uk-UA"/>
        </w:rPr>
        <w:t>Тема. Сучасні інтелектуальні системи підвищення безпеки дорожнього руху.</w:t>
      </w:r>
    </w:p>
    <w:p w:rsidR="00690744" w:rsidRPr="00BB2F73" w:rsidRDefault="00690744" w:rsidP="00690744">
      <w:pPr>
        <w:widowControl w:val="0"/>
        <w:autoSpaceDE w:val="0"/>
        <w:autoSpaceDN w:val="0"/>
        <w:spacing w:before="7" w:after="0" w:line="240" w:lineRule="auto"/>
        <w:ind w:left="138" w:firstLine="707"/>
        <w:jc w:val="both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b/>
          <w:sz w:val="28"/>
          <w:szCs w:val="28"/>
          <w:lang w:val="uk-UA"/>
        </w:rPr>
        <w:t>Мета: набути компетенцій в питаннях концептуального проектування інтелектуальної системи підвищення безпеки дорожнього руху</w:t>
      </w:r>
      <w:r w:rsidR="00584B51" w:rsidRPr="00BB2F73"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 на автодорогах</w:t>
      </w:r>
      <w:r w:rsidRPr="00BB2F73">
        <w:rPr>
          <w:rFonts w:ascii="Times New Roman" w:eastAsia="Arial" w:hAnsi="Times New Roman" w:cs="Times New Roman"/>
          <w:b/>
          <w:sz w:val="28"/>
          <w:szCs w:val="28"/>
          <w:lang w:val="uk-UA"/>
        </w:rPr>
        <w:t>.</w:t>
      </w:r>
    </w:p>
    <w:p w:rsidR="00690744" w:rsidRPr="00BB2F73" w:rsidRDefault="00690744" w:rsidP="00690744">
      <w:pPr>
        <w:widowControl w:val="0"/>
        <w:autoSpaceDE w:val="0"/>
        <w:autoSpaceDN w:val="0"/>
        <w:spacing w:before="1" w:after="0" w:line="290" w:lineRule="auto"/>
        <w:ind w:left="138" w:right="151" w:firstLine="707"/>
        <w:jc w:val="center"/>
        <w:rPr>
          <w:rFonts w:ascii="Times New Roman" w:eastAsia="Arial" w:hAnsi="Times New Roman" w:cs="Times New Roman"/>
          <w:i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i/>
          <w:sz w:val="28"/>
          <w:szCs w:val="28"/>
          <w:lang w:val="uk-UA"/>
        </w:rPr>
        <w:t>Теоретичні відомості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Пілотні проекти, спрямовані на підтримку систем безпеки для водіїв, реалізовані в різних країнах, показують, що можна суттєво знизити кількість подій і при цьому підвищити ефективність перевізного процесу. Одним з основних проектів є "Інтелектуальна автомагістраль". У цьому випадку навантаження, зв'язану зі збором інформації й передачею її водієві, бере на себе, в основному, інфраструктура, створена уздовж доріг. У такому випадку не треба обладнати кожний автомобіль комплексною тех</w:t>
      </w:r>
      <w:bookmarkStart w:id="0" w:name="_GoBack"/>
      <w:bookmarkEnd w:id="0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нікою але, незважаючи на це, зберігається можливість хоча б односпрямованому зв'язку з автомобілем, наприклад, з допомогою RDS-TMC або за допомогою дисплеїв, що інформують.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Автомагістраль у цьому випадку покрита телекомунікаційним середовищем, яке дає можливість збирати метеорологічні, транспортні й інші дані в будь-якій частині автомагістралі й після їхньої обробки в центрі передавати їхнім водіям у формі поточної інформації або у формі наказів керованих дорожніх знаків і інформаційних дисплеїв. Телекомунікаційне середовище може бути бездротової або може бути утворена мережами LAN або WAN.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Для діючої системи AHS </w:t>
      </w:r>
      <w:r w:rsidR="00584B51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(</w:t>
      </w:r>
      <w:proofErr w:type="spellStart"/>
      <w:r w:rsidR="00584B51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Automated</w:t>
      </w:r>
      <w:proofErr w:type="spellEnd"/>
      <w:r w:rsidR="00584B51"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4B51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Cruіse</w:t>
      </w:r>
      <w:proofErr w:type="spellEnd"/>
      <w:r w:rsidR="00584B51"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584B51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Assіst</w:t>
      </w:r>
      <w:proofErr w:type="spellEnd"/>
      <w:r w:rsidR="00584B51"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4B51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Hіgh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way</w:t>
      </w:r>
      <w:proofErr w:type="spellEnd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Systems</w:t>
      </w:r>
      <w:proofErr w:type="spellEnd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) необхідно створити необхідну інфраструктуру й здійснити наступні заходи.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1.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ab/>
        <w:t xml:space="preserve">Моніторинг стану проїзної частини дороги (фізичних вус- </w:t>
      </w:r>
      <w:proofErr w:type="spellStart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ловий</w:t>
      </w:r>
      <w:proofErr w:type="spellEnd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), моніторинг стану транспортного потоку й можливих перешкод (затори, дорожньо-транспортні випадки).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2.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ab/>
        <w:t>Обробка інформації в центрі керування рухом.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3.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ab/>
        <w:t>Передача інформації водієві: в індивідуальному порядку в автомобіль або всьому транспортному потоку.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4.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ab/>
        <w:t xml:space="preserve">Виконання заходу: автоматичні системи в </w:t>
      </w:r>
      <w:r w:rsidR="00C92258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транспортному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засобі (</w:t>
      </w:r>
      <w:proofErr w:type="spellStart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Ahs</w:t>
      </w:r>
      <w:proofErr w:type="spellEnd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-a) або вручну за допомогою водія (</w:t>
      </w:r>
      <w:proofErr w:type="spellStart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Ahs</w:t>
      </w:r>
      <w:proofErr w:type="spellEnd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-m).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Інформація про нестандартні умови руху передається водієві з вищого транспортного центру керування. Інформацію одержують шляхом виміру (інтенсивність, швидкість, утворення ожеледі, вода на проїзній частині дороги, відстань видимості) або за допомогою відеоспостереження. Усе 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lastRenderedPageBreak/>
        <w:t xml:space="preserve">зростаюче значення набуває й </w:t>
      </w:r>
      <w:proofErr w:type="spellStart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мовна</w:t>
      </w:r>
      <w:proofErr w:type="spellEnd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інформація, така як повідомлення поліції, сервісних організацій або повідомлення інших водіїв. У транспортному центрі інформація обробляється й передається водієві за допомогою інформаційної системи в автомобілі, системами зв'язку, наприклад, за допомогою системи DSRC або RDS-TMC. Для всього транспортного потоку використовуються інформаційні табло й дорожні знаки змінної інформації.</w:t>
      </w:r>
    </w:p>
    <w:p w:rsidR="00690744" w:rsidRPr="00BB2F73" w:rsidRDefault="00690744" w:rsidP="00690744">
      <w:pPr>
        <w:widowControl w:val="0"/>
        <w:autoSpaceDE w:val="0"/>
        <w:autoSpaceDN w:val="0"/>
        <w:spacing w:after="0" w:line="288" w:lineRule="auto"/>
        <w:ind w:left="138" w:right="153" w:firstLine="70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proofErr w:type="spellStart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Телематика</w:t>
      </w:r>
      <w:proofErr w:type="spellEnd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стосується не тільки питань найбільш ефективного перевезення пасажирів і вантажів, але у великому ступені й аспектів забезпечення безпеки руху на дорогах. Поняття безпеки дуже широке. Наприклад, у секторі міського пасажирського громадського транспорту (МПГТ) мова йде, крім іншого, про системи контролю, які засновані на використанні відеокамер, розташованих не тільки в транспортних засобах МПГТ, але й на зупинках. Ці системи дають можливість швидко реагувати у випадку небезпеки для пасажирів або </w:t>
      </w:r>
      <w:r w:rsidR="003F018F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екіпажам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транспортних засобів. "Інтелектуальні" перехрестя попереджають водія про рух автомобіля в небезпечному напрямку, що проїжджає на червоний сигнал. Добре </w:t>
      </w:r>
      <w:r w:rsidR="003F018F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прораховані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системи використовуються для підвищення безпеки сліпих пасажирів, які користуються різного роду зв'язком з пристроями керування світлофорами або одиницями МПГТ.</w:t>
      </w:r>
    </w:p>
    <w:p w:rsidR="00690744" w:rsidRPr="00BB2F73" w:rsidRDefault="00584B51" w:rsidP="00690744">
      <w:pPr>
        <w:widowControl w:val="0"/>
        <w:tabs>
          <w:tab w:val="left" w:pos="2607"/>
        </w:tabs>
        <w:autoSpaceDE w:val="0"/>
        <w:autoSpaceDN w:val="0"/>
        <w:spacing w:before="239" w:after="0" w:line="240" w:lineRule="auto"/>
        <w:ind w:left="138"/>
        <w:jc w:val="both"/>
        <w:outlineLvl w:val="2"/>
        <w:rPr>
          <w:rFonts w:ascii="Times New Roman" w:eastAsia="Arial" w:hAnsi="Times New Roman" w:cs="Times New Roman"/>
          <w:b/>
          <w:bCs/>
          <w:i/>
          <w:sz w:val="28"/>
          <w:szCs w:val="28"/>
          <w:lang w:val="uk-UA"/>
        </w:rPr>
      </w:pPr>
      <w:bookmarkStart w:id="1" w:name="_TOC_250013"/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Особливої уваги заслуговують</w:t>
      </w:r>
      <w:r w:rsidR="00690744"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системи, що підвищують безпеку людей на дорогах, які та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кож сприяють захисту доріг від по</w:t>
      </w:r>
      <w:r w:rsidR="00690744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шкодження. Ці системи засновані на інтелектуальних датчиках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та</w:t>
      </w:r>
      <w:r w:rsidR="00690744"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різних алгоритмах, які</w:t>
      </w:r>
      <w:r w:rsidR="00690744"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використовують, для аналізу даної 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дорожньої </w:t>
      </w:r>
      <w:r w:rsidR="00690744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ситуації й надійні засо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би відстеження. Невід'ємною</w:t>
      </w:r>
      <w:r w:rsidR="00690744"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складною</w:t>
      </w:r>
      <w:r w:rsidRPr="00BB2F7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частиною систем безпеки є </w:t>
      </w:r>
      <w:r w:rsidR="00690744" w:rsidRPr="00BB2F73">
        <w:rPr>
          <w:rFonts w:ascii="Times New Roman" w:eastAsia="Arial" w:hAnsi="Times New Roman" w:cs="Times New Roman"/>
          <w:sz w:val="28"/>
          <w:szCs w:val="28"/>
          <w:lang w:val="uk-UA"/>
        </w:rPr>
        <w:t>засоби зв'язку.</w:t>
      </w:r>
    </w:p>
    <w:bookmarkEnd w:id="1"/>
    <w:p w:rsidR="00690744" w:rsidRPr="00BB2F73" w:rsidRDefault="00690744" w:rsidP="00690744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bCs/>
          <w:i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b/>
          <w:bCs/>
          <w:i/>
          <w:sz w:val="28"/>
          <w:szCs w:val="28"/>
          <w:lang w:val="uk-UA"/>
        </w:rPr>
        <w:tab/>
      </w:r>
    </w:p>
    <w:p w:rsidR="00584B51" w:rsidRPr="00BB2F73" w:rsidRDefault="00584B51" w:rsidP="003F018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Arial" w:hAnsi="Times New Roman" w:cs="Times New Roman"/>
          <w:bCs/>
          <w:i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b/>
          <w:bCs/>
          <w:i/>
          <w:sz w:val="28"/>
          <w:szCs w:val="28"/>
          <w:lang w:val="uk-UA"/>
        </w:rPr>
        <w:t xml:space="preserve">Завдання: </w:t>
      </w:r>
      <w:r w:rsidRPr="00BB2F73">
        <w:rPr>
          <w:rFonts w:ascii="Times New Roman" w:eastAsia="Arial" w:hAnsi="Times New Roman" w:cs="Times New Roman"/>
          <w:bCs/>
          <w:i/>
          <w:sz w:val="28"/>
          <w:szCs w:val="28"/>
          <w:lang w:val="uk-UA"/>
        </w:rPr>
        <w:t>на прикладах реалізації інтелектуальної системи підвищення безпеки дорожнього руху</w:t>
      </w:r>
      <w:r w:rsidR="003A6778" w:rsidRPr="00BB2F73">
        <w:rPr>
          <w:rFonts w:ascii="Times New Roman" w:eastAsia="Arial" w:hAnsi="Times New Roman" w:cs="Times New Roman"/>
          <w:bCs/>
          <w:i/>
          <w:sz w:val="28"/>
          <w:szCs w:val="28"/>
          <w:lang w:val="uk-UA"/>
        </w:rPr>
        <w:t xml:space="preserve"> на автодорогах розвинутих країн світу розробити концептуальне рішення впровадження відповідних ІТС на автодорогах України.</w:t>
      </w:r>
    </w:p>
    <w:p w:rsidR="003A6778" w:rsidRPr="00BB2F73" w:rsidRDefault="003A6778" w:rsidP="003F018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Arial" w:hAnsi="Times New Roman" w:cs="Times New Roman"/>
          <w:bCs/>
          <w:i/>
          <w:sz w:val="28"/>
          <w:szCs w:val="28"/>
          <w:lang w:val="uk-UA"/>
        </w:rPr>
      </w:pPr>
    </w:p>
    <w:p w:rsidR="00690744" w:rsidRPr="00BB2F73" w:rsidRDefault="003A6778" w:rsidP="003F018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F73">
        <w:rPr>
          <w:rFonts w:ascii="Times New Roman" w:eastAsia="Arial" w:hAnsi="Times New Roman" w:cs="Times New Roman"/>
          <w:bCs/>
          <w:i/>
          <w:sz w:val="28"/>
          <w:szCs w:val="28"/>
          <w:lang w:val="uk-UA"/>
        </w:rPr>
        <w:t>Спрямованість реалізації завдання з підвищення безпеки рух</w:t>
      </w:r>
      <w:r w:rsidR="003F018F" w:rsidRPr="00BB2F73">
        <w:rPr>
          <w:rFonts w:ascii="Times New Roman" w:eastAsia="Arial" w:hAnsi="Times New Roman" w:cs="Times New Roman"/>
          <w:bCs/>
          <w:i/>
          <w:sz w:val="28"/>
          <w:szCs w:val="28"/>
          <w:lang w:val="uk-UA"/>
        </w:rPr>
        <w:t>у</w:t>
      </w:r>
      <w:r w:rsidRPr="00BB2F73">
        <w:rPr>
          <w:rFonts w:ascii="Times New Roman" w:eastAsia="Arial" w:hAnsi="Times New Roman" w:cs="Times New Roman"/>
          <w:bCs/>
          <w:i/>
          <w:sz w:val="28"/>
          <w:szCs w:val="28"/>
          <w:lang w:val="uk-UA"/>
        </w:rPr>
        <w:t xml:space="preserve"> та місце можливої реалізації визначаються індивідуальним завданням для студента.</w:t>
      </w:r>
    </w:p>
    <w:sectPr w:rsidR="00690744" w:rsidRPr="00BB2F73" w:rsidSect="00C922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44"/>
    <w:rsid w:val="003A6778"/>
    <w:rsid w:val="003F018F"/>
    <w:rsid w:val="00584B51"/>
    <w:rsid w:val="00690744"/>
    <w:rsid w:val="009C5CBA"/>
    <w:rsid w:val="00BB2F73"/>
    <w:rsid w:val="00C92258"/>
    <w:rsid w:val="00E174B0"/>
    <w:rsid w:val="00E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2648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Олександр</cp:lastModifiedBy>
  <cp:revision>6</cp:revision>
  <dcterms:created xsi:type="dcterms:W3CDTF">2020-03-20T19:01:00Z</dcterms:created>
  <dcterms:modified xsi:type="dcterms:W3CDTF">2024-09-19T07:54:00Z</dcterms:modified>
</cp:coreProperties>
</file>