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A2E" w:rsidRPr="003D1A2E" w:rsidRDefault="003D1A2E" w:rsidP="003D1A2E">
      <w:pPr>
        <w:shd w:val="clear" w:color="auto" w:fill="FFFFFF"/>
        <w:tabs>
          <w:tab w:val="left" w:pos="283"/>
        </w:tabs>
        <w:ind w:firstLine="340"/>
        <w:jc w:val="center"/>
        <w:rPr>
          <w:b/>
          <w:bCs/>
          <w:sz w:val="28"/>
          <w:szCs w:val="28"/>
          <w:lang w:val="uk-UA"/>
        </w:rPr>
      </w:pPr>
      <w:r w:rsidRPr="003D1A2E">
        <w:rPr>
          <w:b/>
          <w:bCs/>
          <w:sz w:val="28"/>
          <w:szCs w:val="28"/>
          <w:lang w:val="uk-UA"/>
        </w:rPr>
        <w:t>Перелік питань до екзамену з дисципліни «Бізнес-ризики та антикризове управління»</w:t>
      </w:r>
    </w:p>
    <w:p w:rsidR="003D1A2E" w:rsidRDefault="003D1A2E" w:rsidP="003D1A2E">
      <w:pPr>
        <w:shd w:val="clear" w:color="auto" w:fill="FFFFFF"/>
        <w:tabs>
          <w:tab w:val="left" w:pos="283"/>
        </w:tabs>
        <w:ind w:firstLine="340"/>
        <w:jc w:val="center"/>
        <w:rPr>
          <w:sz w:val="28"/>
          <w:szCs w:val="28"/>
          <w:lang w:val="uk-UA"/>
        </w:rPr>
      </w:pPr>
    </w:p>
    <w:p w:rsidR="003D1A2E" w:rsidRPr="009A10BC" w:rsidRDefault="003D1A2E" w:rsidP="003D1A2E">
      <w:pPr>
        <w:ind w:firstLine="709"/>
        <w:rPr>
          <w:b/>
          <w:i/>
          <w:iCs/>
          <w:sz w:val="28"/>
          <w:szCs w:val="28"/>
          <w:lang w:val="uk-UA"/>
        </w:rPr>
      </w:pPr>
      <w:r w:rsidRPr="009A10BC">
        <w:rPr>
          <w:b/>
          <w:i/>
          <w:iCs/>
          <w:sz w:val="28"/>
          <w:szCs w:val="28"/>
          <w:lang w:val="uk-UA"/>
        </w:rPr>
        <w:t>Змістовий модуль 1. Бізнес-ризики та небезпеки підприємницької та торговельної діяльності</w:t>
      </w:r>
    </w:p>
    <w:p w:rsidR="003D1A2E" w:rsidRPr="009509D8" w:rsidRDefault="003D1A2E" w:rsidP="003D1A2E">
      <w:pPr>
        <w:ind w:firstLine="709"/>
        <w:rPr>
          <w:b/>
          <w:bCs/>
          <w:i/>
          <w:iCs/>
          <w:sz w:val="22"/>
          <w:szCs w:val="22"/>
          <w:lang w:val="uk-UA"/>
        </w:rPr>
      </w:pP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237D1B">
        <w:rPr>
          <w:sz w:val="28"/>
          <w:szCs w:val="28"/>
        </w:rPr>
        <w:t xml:space="preserve">1. </w:t>
      </w:r>
      <w:r w:rsidRPr="003D1A2E">
        <w:rPr>
          <w:sz w:val="28"/>
          <w:szCs w:val="28"/>
          <w:lang w:val="uk-UA"/>
        </w:rPr>
        <w:t xml:space="preserve">Характеристика ризику як історичної категорії.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2. Характеристика ризику як економічної категорії.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3. Фактори формування ризику.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4. Функції ризику (стимулююча, захисна, компенсуючи, соціально-економічна, інноваційна, регулююча, аналітична).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5. Система класифікації ризиків (за характером наслідків, за сферою виникнення, залежно від основної причини виникнення ризиків, ризики, пов’язані з купівельною спроможністю).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6. Комерційні ризики.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7. Транспортний ризик і його класифікація.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8. Фінансові ризики: особливості, фактори виникнення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9. Валютний ризик (трансляційний, операційний, економічний).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10. Інвестиційні ризики (системний, інфляційний, селективний, ризик ліквідності, кредитний, регіональний, галузевий, ризик підприємства, інноваційний).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11. Виробничі ризики: особливості, фактори виникнення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12. Маркетингові та збутові ризики.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13. Ризики невиконання господарських договорів.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14. Ризик зміни ринкової кон`юнктури посилення конкуренції.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15. Ризик виникнення непередбачуваних витрат і зниження доходів.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16. Форс-мажорні ризики.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17. Принципи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18. Принцип демократії за ризиком.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19. Управління ризиком: сутність, два погляди на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20. Основні принципи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21. Основні етапи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22. Аналіз ризику: сутність й характеристика етапу.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23. Виявлення ризику і його оцінка.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24. Система факторів. що впливають на ризик.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25. Вибір методів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26. Страхування як метод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27. Резервування коштів як метод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28. Диверсифікація як метод попередження і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29. Лімітування як метод попередження і зниження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30. Правила методу управління ризиками (максимум виграшу...)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31. Невизначеність і ризик.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32. Фактори й чинники становлення концепції ризику міжнародного </w:t>
      </w:r>
      <w:r w:rsidRPr="003D1A2E">
        <w:rPr>
          <w:sz w:val="28"/>
          <w:szCs w:val="28"/>
          <w:lang w:val="uk-UA"/>
        </w:rPr>
        <w:lastRenderedPageBreak/>
        <w:t xml:space="preserve">бізнесу.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33. Теорія ризиків міжнародного бізнесу.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34. Види </w:t>
      </w:r>
      <w:proofErr w:type="spellStart"/>
      <w:r w:rsidRPr="003D1A2E">
        <w:rPr>
          <w:sz w:val="28"/>
          <w:szCs w:val="28"/>
          <w:lang w:val="uk-UA"/>
        </w:rPr>
        <w:t>країнового</w:t>
      </w:r>
      <w:proofErr w:type="spellEnd"/>
      <w:r w:rsidRPr="003D1A2E">
        <w:rPr>
          <w:sz w:val="28"/>
          <w:szCs w:val="28"/>
          <w:lang w:val="uk-UA"/>
        </w:rPr>
        <w:t xml:space="preserve"> ризику та їх особливості (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економічний ризик,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фінансовий ризик,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валютний ризик).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35. Політичний ризик і його особливості.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36. Особливості геополітичного ризику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37. Класифікація політичних ризиків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38.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економічний ризик: сутність і особливості вимірювання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39.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фінансовий ризик: сутність, чинники впливу, взаємозв’язок з іншими видами </w:t>
      </w:r>
      <w:proofErr w:type="spellStart"/>
      <w:r w:rsidRPr="003D1A2E">
        <w:rPr>
          <w:sz w:val="28"/>
          <w:szCs w:val="28"/>
          <w:lang w:val="uk-UA"/>
        </w:rPr>
        <w:t>країнового</w:t>
      </w:r>
      <w:proofErr w:type="spellEnd"/>
      <w:r w:rsidRPr="003D1A2E">
        <w:rPr>
          <w:sz w:val="28"/>
          <w:szCs w:val="28"/>
          <w:lang w:val="uk-UA"/>
        </w:rPr>
        <w:t xml:space="preserve"> ризику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40. </w:t>
      </w:r>
      <w:proofErr w:type="spellStart"/>
      <w:r w:rsidRPr="003D1A2E">
        <w:rPr>
          <w:sz w:val="28"/>
          <w:szCs w:val="28"/>
          <w:lang w:val="uk-UA"/>
        </w:rPr>
        <w:t>Країновий</w:t>
      </w:r>
      <w:proofErr w:type="spellEnd"/>
      <w:r w:rsidRPr="003D1A2E">
        <w:rPr>
          <w:sz w:val="28"/>
          <w:szCs w:val="28"/>
          <w:lang w:val="uk-UA"/>
        </w:rPr>
        <w:t xml:space="preserve"> валютний ризик: сутність, види, взаємозв’язок з іншими видами </w:t>
      </w:r>
      <w:proofErr w:type="spellStart"/>
      <w:r w:rsidRPr="003D1A2E">
        <w:rPr>
          <w:sz w:val="28"/>
          <w:szCs w:val="28"/>
          <w:lang w:val="uk-UA"/>
        </w:rPr>
        <w:t>країнового</w:t>
      </w:r>
      <w:proofErr w:type="spellEnd"/>
      <w:r w:rsidRPr="003D1A2E">
        <w:rPr>
          <w:sz w:val="28"/>
          <w:szCs w:val="28"/>
          <w:lang w:val="uk-UA"/>
        </w:rPr>
        <w:t xml:space="preserve"> ризику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41. Еволюція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42. Основні етапи розвитку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43. Підходи до ризик-менеджменту (підхід «знизу вгору», підхід «зверху вниз»). Традиційний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44. Корпоративний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45. Актуальність і потреба ризик-менеджменту в підприємницькій, торговельній та біржовій діяльності.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46. Основні принципи управління ризиками.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47. Етапи процесу ризик-менеджменту (аналіз ризику, вибір методів впливу на ризик при оцінці їх порівняльної ефективності, прийняття рішення, безпосередній вплив на ризик, контроль і коректування результатів).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48. Архітектура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49. Основні методи ризик-менеджменту (уникнути ризик-менеджменту, зниження ступеня ризику, прийняття ризику).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50. Основні поняття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51. Стратегія управління й тактика управління.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52. Суб’єкт управління в ризик-менеджменту.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53. Функції ризик-менеджменту: функція об’єкта управління, функція суб’єкта управління. </w:t>
      </w:r>
    </w:p>
    <w:p w:rsidR="003D1A2E" w:rsidRPr="003D1A2E" w:rsidRDefault="003D1A2E" w:rsidP="003D1A2E">
      <w:pPr>
        <w:ind w:firstLine="567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>54. Завдання ризик-менеджменту (виживання, прийнятний рівень занепокоєння, стабільність доходів тощо).</w:t>
      </w:r>
    </w:p>
    <w:p w:rsidR="003D1A2E" w:rsidRPr="003D1A2E" w:rsidRDefault="003D1A2E" w:rsidP="003D1A2E">
      <w:pPr>
        <w:shd w:val="clear" w:color="auto" w:fill="FFFFFF"/>
        <w:tabs>
          <w:tab w:val="left" w:pos="283"/>
        </w:tabs>
        <w:ind w:left="340"/>
        <w:jc w:val="both"/>
        <w:rPr>
          <w:sz w:val="28"/>
          <w:szCs w:val="28"/>
          <w:lang w:val="uk-UA"/>
        </w:rPr>
      </w:pPr>
    </w:p>
    <w:p w:rsidR="003D1A2E" w:rsidRPr="009A10BC" w:rsidRDefault="003D1A2E" w:rsidP="003D1A2E">
      <w:pPr>
        <w:ind w:firstLine="709"/>
        <w:rPr>
          <w:b/>
          <w:i/>
          <w:iCs/>
          <w:sz w:val="28"/>
          <w:szCs w:val="28"/>
          <w:lang w:val="uk-UA"/>
        </w:rPr>
      </w:pPr>
      <w:r w:rsidRPr="009A10BC">
        <w:rPr>
          <w:b/>
          <w:i/>
          <w:iCs/>
          <w:sz w:val="28"/>
          <w:szCs w:val="28"/>
          <w:lang w:val="uk-UA"/>
        </w:rPr>
        <w:t xml:space="preserve">Змістовий модуль 2. </w:t>
      </w:r>
      <w:r w:rsidRPr="009A10BC">
        <w:rPr>
          <w:b/>
          <w:bCs/>
          <w:i/>
          <w:iCs/>
          <w:sz w:val="28"/>
          <w:szCs w:val="28"/>
          <w:lang w:val="uk-UA"/>
        </w:rPr>
        <w:t xml:space="preserve">Концептуальні засади розвитку кризових явищ та антикризове управління в </w:t>
      </w:r>
      <w:r w:rsidRPr="009A10BC">
        <w:rPr>
          <w:b/>
          <w:i/>
          <w:iCs/>
          <w:sz w:val="28"/>
          <w:szCs w:val="28"/>
          <w:lang w:val="uk-UA"/>
        </w:rPr>
        <w:t>підприємницькій та торговельній діяльності</w:t>
      </w:r>
    </w:p>
    <w:p w:rsidR="003D1A2E" w:rsidRPr="003D1A2E" w:rsidRDefault="003D1A2E" w:rsidP="003D1A2E">
      <w:pPr>
        <w:shd w:val="clear" w:color="auto" w:fill="FFFFFF"/>
        <w:tabs>
          <w:tab w:val="left" w:pos="283"/>
        </w:tabs>
        <w:jc w:val="both"/>
        <w:rPr>
          <w:sz w:val="28"/>
          <w:szCs w:val="28"/>
          <w:lang w:val="uk-UA"/>
        </w:rPr>
      </w:pP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>Необхідність розробки концепції антикризового управління. Предмет та мета курсу.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 Поняття кризи в соціально-економічному розвитку та причини її виникнення.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 Типологія криз.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lastRenderedPageBreak/>
        <w:t xml:space="preserve"> Суть та закономірності макроекономічних криз. Причини </w:t>
      </w:r>
      <w:proofErr w:type="spellStart"/>
      <w:r w:rsidRPr="003D1A2E">
        <w:rPr>
          <w:sz w:val="28"/>
          <w:szCs w:val="28"/>
          <w:lang w:val="uk-UA"/>
        </w:rPr>
        <w:t>макрокриз</w:t>
      </w:r>
      <w:proofErr w:type="spellEnd"/>
      <w:r w:rsidRPr="003D1A2E">
        <w:rPr>
          <w:sz w:val="28"/>
          <w:szCs w:val="28"/>
          <w:lang w:val="uk-UA"/>
        </w:rPr>
        <w:t>: погляди вчених.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 Фази </w:t>
      </w:r>
      <w:proofErr w:type="spellStart"/>
      <w:r w:rsidRPr="003D1A2E">
        <w:rPr>
          <w:sz w:val="28"/>
          <w:szCs w:val="28"/>
          <w:lang w:val="uk-UA"/>
        </w:rPr>
        <w:t>макроциклу</w:t>
      </w:r>
      <w:proofErr w:type="spellEnd"/>
      <w:r w:rsidRPr="003D1A2E">
        <w:rPr>
          <w:sz w:val="28"/>
          <w:szCs w:val="28"/>
          <w:lang w:val="uk-UA"/>
        </w:rPr>
        <w:t xml:space="preserve"> та їх проявлення. Різновиди </w:t>
      </w:r>
      <w:proofErr w:type="spellStart"/>
      <w:r w:rsidRPr="003D1A2E">
        <w:rPr>
          <w:sz w:val="28"/>
          <w:szCs w:val="28"/>
          <w:lang w:val="uk-UA"/>
        </w:rPr>
        <w:t>макроциклів</w:t>
      </w:r>
      <w:proofErr w:type="spellEnd"/>
      <w:r w:rsidRPr="003D1A2E">
        <w:rPr>
          <w:sz w:val="28"/>
          <w:szCs w:val="28"/>
          <w:lang w:val="uk-UA"/>
        </w:rPr>
        <w:t>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Економічна сутність кризи розвитку підприємства.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Фази кризового явища та їх характеристика.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Фактори виникнення кризових явищ.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Основні положення системи антикризового управління підприємством.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Характеристика основних підсистем антикризового управління підприємством.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Основні параметри діагностування. Методи діагностики.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Етапи процесу діагностики кризи розвитку підприємства.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Оцінка бізнесу: необхідність та мета.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Види вартості підприємства.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Методи оцінки компаній. Витратний метод. Переваги та недоліки.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Методи оцінки компаній. Доходний метод. Переваги  та недоліки.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Методи оцінки компаній. Метод ринкових порівнянь. Переваги та недоліки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Класифікація </w:t>
      </w:r>
      <w:proofErr w:type="spellStart"/>
      <w:r w:rsidRPr="003D1A2E">
        <w:rPr>
          <w:color w:val="000000"/>
          <w:sz w:val="28"/>
          <w:szCs w:val="28"/>
          <w:lang w:val="uk-UA"/>
        </w:rPr>
        <w:t>методик</w:t>
      </w:r>
      <w:proofErr w:type="spellEnd"/>
      <w:r w:rsidRPr="003D1A2E">
        <w:rPr>
          <w:color w:val="000000"/>
          <w:sz w:val="28"/>
          <w:szCs w:val="28"/>
          <w:lang w:val="uk-UA"/>
        </w:rPr>
        <w:t xml:space="preserve"> діагностики кризових ситуацій та загрози банкрутства. 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sz w:val="28"/>
          <w:szCs w:val="28"/>
          <w:lang w:val="uk-UA"/>
        </w:rPr>
        <w:t xml:space="preserve"> </w:t>
      </w:r>
      <w:r w:rsidRPr="003D1A2E">
        <w:rPr>
          <w:color w:val="000000"/>
          <w:sz w:val="28"/>
          <w:szCs w:val="28"/>
          <w:lang w:val="uk-UA"/>
        </w:rPr>
        <w:t>Балансові моделі діагностики кризових ситуацій та загрози банкрутства.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Матриці  фінансової рівноваги в діагностиці кризових ситуацій та загрози банкрутства.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 Статистичні моделі в діагностиці кризових явищ та загрози банкрутства. (Z- критерій Альтмана).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Антикризова програма підприємства. 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Цільові параметри антикризової програми підприємства.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Загальна характеристика антикризового інструментарію підприємства.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Управління розробкою антикризової програми підприємства.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Конфлікти в розвитку організації.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Процесуальні характеристики конфлікту.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Антикризове управління конфліктами.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Система антикризового управління персоналом.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Антикризова кадрова політика.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Принципи антикризового управління персоналом.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Механізм державної влади та кризи системи управління.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Системна криза державного управління.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Подолання кризи державного управління. Реформи як засіб антикризового управління.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Досудове врегулювання господарських спорів.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Розвиток законодавства про банкрутство в світі та в Україні.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Основні цілі, функції та ознаки інституту банкрутства!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Сторони та учасники в справі про банкрутство.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 xml:space="preserve">Стадії провадження у справі про банкрутство. Умови порушення </w:t>
      </w:r>
      <w:r w:rsidRPr="003D1A2E">
        <w:rPr>
          <w:color w:val="000000"/>
          <w:sz w:val="28"/>
          <w:szCs w:val="28"/>
          <w:lang w:val="uk-UA"/>
        </w:rPr>
        <w:lastRenderedPageBreak/>
        <w:t>провадження у справі.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Наслідки визнання суб'єкта підприємницької діяльності банкрутом.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Розпорядження майном боржника як судова процедура в процесі провадження у справі про банкрутство.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Санація боржника в процесі провадження у справі про банкрутство.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Мирова угода в процесі провадження у справі про банкрутство.</w:t>
      </w:r>
    </w:p>
    <w:p w:rsidR="00733CA2" w:rsidRPr="003D1A2E" w:rsidRDefault="00733CA2" w:rsidP="00733CA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28" w:lineRule="auto"/>
        <w:ind w:firstLine="340"/>
        <w:jc w:val="both"/>
        <w:rPr>
          <w:color w:val="000000"/>
          <w:sz w:val="28"/>
          <w:szCs w:val="28"/>
          <w:lang w:val="uk-UA"/>
        </w:rPr>
      </w:pPr>
      <w:r w:rsidRPr="003D1A2E">
        <w:rPr>
          <w:color w:val="000000"/>
          <w:sz w:val="28"/>
          <w:szCs w:val="28"/>
          <w:lang w:val="uk-UA"/>
        </w:rPr>
        <w:t>Ліквідаційна процедура у процесі провадження у справі про банкрутство.</w:t>
      </w:r>
    </w:p>
    <w:p w:rsidR="00000000" w:rsidRPr="003D1A2E" w:rsidRDefault="00000000" w:rsidP="00733CA2">
      <w:pPr>
        <w:shd w:val="clear" w:color="auto" w:fill="FFFFFF"/>
        <w:tabs>
          <w:tab w:val="left" w:pos="283"/>
        </w:tabs>
        <w:spacing w:line="228" w:lineRule="auto"/>
        <w:jc w:val="both"/>
        <w:rPr>
          <w:color w:val="000000"/>
          <w:lang w:val="uk-UA"/>
        </w:rPr>
      </w:pPr>
    </w:p>
    <w:sectPr w:rsidR="00CB0082" w:rsidRPr="003D1A2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9ED" w:rsidRDefault="002959ED" w:rsidP="00733CA2">
      <w:r>
        <w:separator/>
      </w:r>
    </w:p>
  </w:endnote>
  <w:endnote w:type="continuationSeparator" w:id="0">
    <w:p w:rsidR="002959ED" w:rsidRDefault="002959ED" w:rsidP="0073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9ED" w:rsidRDefault="002959ED" w:rsidP="00733CA2">
      <w:r>
        <w:separator/>
      </w:r>
    </w:p>
  </w:footnote>
  <w:footnote w:type="continuationSeparator" w:id="0">
    <w:p w:rsidR="002959ED" w:rsidRDefault="002959ED" w:rsidP="0073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CA2" w:rsidRPr="00733CA2" w:rsidRDefault="00733CA2">
    <w:pPr>
      <w:pStyle w:val="a3"/>
      <w:rPr>
        <w:lang w:val="en-US"/>
      </w:rPr>
    </w:pPr>
  </w:p>
  <w:tbl>
    <w:tblPr>
      <w:tblStyle w:val="ab"/>
      <w:tblW w:w="0" w:type="auto"/>
      <w:tblInd w:w="-318" w:type="dxa"/>
      <w:tblLook w:val="04A0" w:firstRow="1" w:lastRow="0" w:firstColumn="1" w:lastColumn="0" w:noHBand="0" w:noVBand="1"/>
    </w:tblPr>
    <w:tblGrid>
      <w:gridCol w:w="2246"/>
      <w:gridCol w:w="7417"/>
    </w:tblGrid>
    <w:tr w:rsidR="00733CA2" w:rsidTr="00733CA2"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33CA2" w:rsidRDefault="00733CA2">
          <w:pPr>
            <w:pStyle w:val="a9"/>
            <w:shd w:val="clear" w:color="auto" w:fill="auto"/>
            <w:spacing w:line="240" w:lineRule="auto"/>
            <w:ind w:left="0" w:firstLine="0"/>
            <w:rPr>
              <w:b w:val="0"/>
              <w:bCs/>
              <w:iCs/>
              <w:color w:val="auto"/>
              <w:spacing w:val="-2"/>
              <w:sz w:val="24"/>
              <w:szCs w:val="24"/>
            </w:rPr>
          </w:pP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Житомирська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політехніка</w:t>
          </w:r>
          <w:proofErr w:type="spellEnd"/>
        </w:p>
      </w:tc>
      <w:tc>
        <w:tcPr>
          <w:tcW w:w="7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33CA2" w:rsidRDefault="00733CA2">
          <w:pPr>
            <w:pStyle w:val="a9"/>
            <w:shd w:val="clear" w:color="auto" w:fill="auto"/>
            <w:spacing w:line="240" w:lineRule="auto"/>
            <w:ind w:left="0" w:firstLine="0"/>
            <w:rPr>
              <w:b w:val="0"/>
              <w:bCs/>
              <w:iCs/>
              <w:color w:val="auto"/>
              <w:spacing w:val="-2"/>
              <w:sz w:val="24"/>
              <w:szCs w:val="24"/>
            </w:rPr>
          </w:pP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Міністерство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освіти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і науки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України</w:t>
          </w:r>
          <w:proofErr w:type="spellEnd"/>
        </w:p>
        <w:p w:rsidR="00733CA2" w:rsidRDefault="00733CA2">
          <w:pPr>
            <w:pStyle w:val="a9"/>
            <w:shd w:val="clear" w:color="auto" w:fill="auto"/>
            <w:spacing w:line="240" w:lineRule="auto"/>
            <w:ind w:left="0" w:firstLine="0"/>
            <w:rPr>
              <w:bCs/>
              <w:iCs/>
              <w:color w:val="auto"/>
              <w:spacing w:val="-2"/>
              <w:szCs w:val="28"/>
            </w:rPr>
          </w:pP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Державний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університет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«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Житомирська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політехніка</w:t>
          </w:r>
          <w:proofErr w:type="spellEnd"/>
          <w:r>
            <w:rPr>
              <w:b w:val="0"/>
              <w:bCs/>
              <w:iCs/>
              <w:color w:val="auto"/>
              <w:spacing w:val="-2"/>
              <w:sz w:val="24"/>
              <w:szCs w:val="24"/>
            </w:rPr>
            <w:t>»</w:t>
          </w:r>
        </w:p>
      </w:tc>
    </w:tr>
  </w:tbl>
  <w:p w:rsidR="00733CA2" w:rsidRDefault="00733C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6CD8"/>
    <w:multiLevelType w:val="hybridMultilevel"/>
    <w:tmpl w:val="6D22178C"/>
    <w:lvl w:ilvl="0" w:tplc="C69A87A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7F5A3C"/>
    <w:multiLevelType w:val="singleLevel"/>
    <w:tmpl w:val="DE08519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 w16cid:durableId="1121922094">
    <w:abstractNumId w:val="1"/>
    <w:lvlOverride w:ilvl="0">
      <w:lvl w:ilvl="0">
        <w:start w:val="7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 w16cid:durableId="19704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A2"/>
    <w:rsid w:val="000D5495"/>
    <w:rsid w:val="000E4569"/>
    <w:rsid w:val="00291E60"/>
    <w:rsid w:val="002959ED"/>
    <w:rsid w:val="002E3595"/>
    <w:rsid w:val="003D1A2E"/>
    <w:rsid w:val="00514EAF"/>
    <w:rsid w:val="00691E5E"/>
    <w:rsid w:val="00733CA2"/>
    <w:rsid w:val="0074203C"/>
    <w:rsid w:val="00786475"/>
    <w:rsid w:val="00800899"/>
    <w:rsid w:val="008A02AE"/>
    <w:rsid w:val="00953F70"/>
    <w:rsid w:val="009D58C2"/>
    <w:rsid w:val="009F7A33"/>
    <w:rsid w:val="00B66361"/>
    <w:rsid w:val="00BE4EBD"/>
    <w:rsid w:val="00C7136C"/>
    <w:rsid w:val="00D536B0"/>
    <w:rsid w:val="00E93CA2"/>
    <w:rsid w:val="00F850AD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2F21"/>
  <w15:docId w15:val="{D3B6BDEB-B397-0F41-A8B4-712B1807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C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CA2"/>
    <w:rPr>
      <w:lang w:val="uk-UA"/>
    </w:rPr>
  </w:style>
  <w:style w:type="paragraph" w:styleId="a5">
    <w:name w:val="footer"/>
    <w:basedOn w:val="a"/>
    <w:link w:val="a6"/>
    <w:uiPriority w:val="99"/>
    <w:unhideWhenUsed/>
    <w:rsid w:val="00733C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CA2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33C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CA2"/>
    <w:rPr>
      <w:rFonts w:ascii="Tahoma" w:hAnsi="Tahoma" w:cs="Tahoma"/>
      <w:sz w:val="16"/>
      <w:szCs w:val="16"/>
      <w:lang w:val="uk-UA"/>
    </w:rPr>
  </w:style>
  <w:style w:type="paragraph" w:styleId="a9">
    <w:name w:val="Title"/>
    <w:basedOn w:val="a"/>
    <w:link w:val="aa"/>
    <w:qFormat/>
    <w:rsid w:val="00733CA2"/>
    <w:pPr>
      <w:shd w:val="clear" w:color="auto" w:fill="FFFFFF"/>
      <w:snapToGrid w:val="0"/>
      <w:spacing w:line="360" w:lineRule="auto"/>
      <w:ind w:left="29" w:firstLine="538"/>
      <w:jc w:val="center"/>
    </w:pPr>
    <w:rPr>
      <w:b/>
      <w:color w:val="000000"/>
      <w:spacing w:val="1"/>
      <w:sz w:val="28"/>
    </w:rPr>
  </w:style>
  <w:style w:type="character" w:customStyle="1" w:styleId="aa">
    <w:name w:val="Заголовок Знак"/>
    <w:basedOn w:val="a0"/>
    <w:link w:val="a9"/>
    <w:rsid w:val="00733CA2"/>
    <w:rPr>
      <w:rFonts w:ascii="Times New Roman" w:eastAsia="Times New Roman" w:hAnsi="Times New Roman" w:cs="Times New Roman"/>
      <w:b/>
      <w:color w:val="000000"/>
      <w:spacing w:val="1"/>
      <w:sz w:val="28"/>
      <w:szCs w:val="20"/>
      <w:shd w:val="clear" w:color="auto" w:fill="FFFFFF"/>
      <w:lang w:val="uk-UA" w:eastAsia="ru-RU"/>
    </w:rPr>
  </w:style>
  <w:style w:type="table" w:styleId="ab">
    <w:name w:val="Table Grid"/>
    <w:basedOn w:val="a1"/>
    <w:uiPriority w:val="59"/>
    <w:rsid w:val="0073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5726</Characters>
  <Application>Microsoft Office Word</Application>
  <DocSecurity>0</DocSecurity>
  <Lines>272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 from Hacapetovka</dc:creator>
  <cp:lastModifiedBy>Александр Ткачук</cp:lastModifiedBy>
  <cp:revision>2</cp:revision>
  <dcterms:created xsi:type="dcterms:W3CDTF">2024-09-18T11:18:00Z</dcterms:created>
  <dcterms:modified xsi:type="dcterms:W3CDTF">2024-09-18T11:18:00Z</dcterms:modified>
</cp:coreProperties>
</file>