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D63EA" w14:textId="331A8980" w:rsidR="008278B5" w:rsidRPr="00F32ED3" w:rsidRDefault="00565E02" w:rsidP="008278B5">
      <w:pPr>
        <w:rPr>
          <w:lang w:val="uk-UA"/>
        </w:rPr>
      </w:pPr>
      <w:r>
        <w:rPr>
          <w:lang w:val="uk-UA"/>
        </w:rPr>
        <w:t>11</w:t>
      </w:r>
      <w:r w:rsidR="008278B5">
        <w:rPr>
          <w:lang w:val="uk-UA"/>
        </w:rPr>
        <w:t>.0</w:t>
      </w:r>
      <w:r w:rsidR="00A93B55">
        <w:rPr>
          <w:lang w:val="uk-UA"/>
        </w:rPr>
        <w:t>9</w:t>
      </w:r>
      <w:r w:rsidR="008278B5">
        <w:rPr>
          <w:lang w:val="uk-UA"/>
        </w:rPr>
        <w:t>.2</w:t>
      </w:r>
      <w:r w:rsidR="00B15EF3">
        <w:rPr>
          <w:lang w:val="uk-UA"/>
        </w:rPr>
        <w:t>4</w:t>
      </w:r>
    </w:p>
    <w:p w14:paraId="3F3EC034" w14:textId="77777777" w:rsidR="008278B5" w:rsidRDefault="008278B5" w:rsidP="008278B5">
      <w:pPr>
        <w:rPr>
          <w:b/>
          <w:i/>
          <w:sz w:val="28"/>
          <w:lang w:val="uk-UA"/>
        </w:rPr>
      </w:pPr>
    </w:p>
    <w:p w14:paraId="65606D92" w14:textId="6746631F" w:rsidR="008278B5" w:rsidRPr="000114A3" w:rsidRDefault="008278B5" w:rsidP="009479B3">
      <w:pPr>
        <w:jc w:val="both"/>
        <w:rPr>
          <w:b/>
          <w:lang w:val="uk-UA"/>
        </w:rPr>
      </w:pPr>
      <w:r w:rsidRPr="001002C4">
        <w:rPr>
          <w:b/>
          <w:i/>
          <w:sz w:val="28"/>
          <w:lang w:val="uk-UA"/>
        </w:rPr>
        <w:t>Практичне заняття</w:t>
      </w:r>
      <w:r>
        <w:rPr>
          <w:b/>
          <w:i/>
          <w:sz w:val="28"/>
          <w:lang w:val="uk-UA"/>
        </w:rPr>
        <w:t xml:space="preserve"> №1</w:t>
      </w:r>
      <w:r w:rsidR="009479B3">
        <w:rPr>
          <w:b/>
          <w:i/>
          <w:sz w:val="28"/>
          <w:lang w:val="uk-UA"/>
        </w:rPr>
        <w:t xml:space="preserve"> </w:t>
      </w:r>
      <w:r w:rsidRPr="000114A3">
        <w:rPr>
          <w:b/>
          <w:i/>
          <w:sz w:val="28"/>
        </w:rPr>
        <w:t>(</w:t>
      </w:r>
      <w:r w:rsidR="009479B3">
        <w:rPr>
          <w:b/>
          <w:i/>
          <w:sz w:val="28"/>
          <w:lang w:val="uk-UA"/>
        </w:rPr>
        <w:t xml:space="preserve">самостійна робота </w:t>
      </w:r>
      <w:r>
        <w:rPr>
          <w:b/>
          <w:i/>
          <w:sz w:val="28"/>
          <w:lang w:val="uk-UA"/>
        </w:rPr>
        <w:t>дистанційна форма)</w:t>
      </w:r>
      <w:r w:rsidR="00513297">
        <w:rPr>
          <w:b/>
          <w:i/>
          <w:sz w:val="28"/>
          <w:lang w:val="uk-UA"/>
        </w:rPr>
        <w:t xml:space="preserve"> </w:t>
      </w:r>
      <w:r w:rsidR="00CA1420" w:rsidRPr="00CA1420">
        <w:rPr>
          <w:b/>
          <w:i/>
          <w:sz w:val="28"/>
          <w:lang w:val="uk-UA"/>
        </w:rPr>
        <w:t>Національна безпека</w:t>
      </w:r>
      <w:r w:rsidR="00FE6223">
        <w:rPr>
          <w:b/>
          <w:i/>
          <w:sz w:val="28"/>
          <w:lang w:val="uk-UA"/>
        </w:rPr>
        <w:t xml:space="preserve"> </w:t>
      </w:r>
      <w:r>
        <w:rPr>
          <w:b/>
          <w:i/>
          <w:sz w:val="28"/>
          <w:lang w:val="uk-UA"/>
        </w:rPr>
        <w:t>для</w:t>
      </w:r>
      <w:r w:rsidRPr="00993020">
        <w:rPr>
          <w:b/>
          <w:lang w:val="uk-UA"/>
        </w:rPr>
        <w:t xml:space="preserve"> </w:t>
      </w:r>
      <w:r w:rsidR="00CA1420">
        <w:rPr>
          <w:b/>
          <w:lang w:val="uk-UA"/>
        </w:rPr>
        <w:t>ПУАМ-8</w:t>
      </w:r>
    </w:p>
    <w:p w14:paraId="3F585C58" w14:textId="77777777" w:rsidR="008278B5" w:rsidRPr="000114A3" w:rsidRDefault="008278B5" w:rsidP="008278B5">
      <w:pPr>
        <w:rPr>
          <w:b/>
          <w:lang w:val="uk-UA"/>
        </w:rPr>
      </w:pPr>
    </w:p>
    <w:p w14:paraId="3BDB81CC" w14:textId="77777777" w:rsidR="008278B5" w:rsidRDefault="008278B5" w:rsidP="008278B5">
      <w:pPr>
        <w:rPr>
          <w:sz w:val="28"/>
          <w:szCs w:val="28"/>
          <w:lang w:val="uk-UA"/>
        </w:rPr>
      </w:pPr>
    </w:p>
    <w:p w14:paraId="6F0F432D" w14:textId="4AC9A2D3" w:rsidR="008278B5" w:rsidRDefault="008278B5" w:rsidP="008278B5">
      <w:pPr>
        <w:rPr>
          <w:sz w:val="28"/>
          <w:szCs w:val="28"/>
          <w:lang w:val="uk-UA"/>
        </w:rPr>
      </w:pPr>
      <w:r w:rsidRPr="009A01B1">
        <w:rPr>
          <w:b/>
          <w:sz w:val="28"/>
          <w:szCs w:val="28"/>
        </w:rPr>
        <w:t xml:space="preserve">ТЕМА 1. </w:t>
      </w:r>
      <w:r w:rsidR="00CA1420" w:rsidRPr="00CA1420">
        <w:rPr>
          <w:b/>
          <w:sz w:val="28"/>
          <w:szCs w:val="28"/>
          <w:lang w:eastAsia="en-US"/>
        </w:rPr>
        <w:t>ПОНЯТТЯ ТА ЗМІСТ ЗАГАЛЬНОЇ ТЕОРІЇ НАЦІОНАЛЬНОЇ БЕЗПЕКИ</w:t>
      </w:r>
      <w:r>
        <w:rPr>
          <w:sz w:val="28"/>
          <w:szCs w:val="28"/>
          <w:lang w:val="uk-UA"/>
        </w:rPr>
        <w:t>.</w:t>
      </w:r>
    </w:p>
    <w:p w14:paraId="37910DE8" w14:textId="77777777" w:rsidR="008278B5" w:rsidRDefault="008278B5" w:rsidP="008278B5">
      <w:pPr>
        <w:rPr>
          <w:sz w:val="28"/>
          <w:szCs w:val="28"/>
          <w:lang w:val="uk-UA"/>
        </w:rPr>
      </w:pPr>
    </w:p>
    <w:p w14:paraId="52CF6129" w14:textId="77777777" w:rsidR="008278B5" w:rsidRDefault="00B85EF0" w:rsidP="008278B5">
      <w:pPr>
        <w:rPr>
          <w:lang w:val="uk-UA"/>
        </w:rPr>
      </w:pPr>
      <w:r w:rsidRPr="00065A55">
        <w:rPr>
          <w:i/>
          <w:sz w:val="28"/>
          <w:lang w:val="uk-UA"/>
        </w:rPr>
        <w:t>Завдання</w:t>
      </w:r>
      <w:r w:rsidR="00490144">
        <w:rPr>
          <w:i/>
          <w:sz w:val="28"/>
          <w:lang w:val="uk-UA"/>
        </w:rPr>
        <w:t>*</w:t>
      </w:r>
      <w:r w:rsidRPr="00065A55">
        <w:rPr>
          <w:i/>
          <w:sz w:val="28"/>
          <w:lang w:val="uk-UA"/>
        </w:rPr>
        <w:t xml:space="preserve"> </w:t>
      </w:r>
      <w:r>
        <w:rPr>
          <w:i/>
          <w:sz w:val="28"/>
          <w:lang w:val="uk-UA"/>
        </w:rPr>
        <w:t>:</w:t>
      </w:r>
      <w:r w:rsidRPr="00065A55">
        <w:rPr>
          <w:i/>
          <w:sz w:val="28"/>
          <w:lang w:val="uk-UA"/>
        </w:rPr>
        <w:t xml:space="preserve"> </w:t>
      </w:r>
      <w:r w:rsidRPr="00065A55">
        <w:rPr>
          <w:i/>
          <w:sz w:val="28"/>
          <w:szCs w:val="28"/>
          <w:lang w:val="uk-UA"/>
        </w:rPr>
        <w:t>Коротко надати відповідь</w:t>
      </w:r>
    </w:p>
    <w:p w14:paraId="78CF409A" w14:textId="77777777" w:rsidR="008278B5" w:rsidRPr="008278B5" w:rsidRDefault="008278B5" w:rsidP="008278B5">
      <w:pPr>
        <w:rPr>
          <w:sz w:val="28"/>
          <w:szCs w:val="28"/>
          <w:lang w:val="uk-UA"/>
        </w:rPr>
      </w:pPr>
    </w:p>
    <w:p w14:paraId="76A7A839" w14:textId="77777777"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На яких акцентах акцентують увагу при дослідженні “безпеки”?</w:t>
      </w:r>
    </w:p>
    <w:p w14:paraId="18ED8D11" w14:textId="77777777"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Чому “небезпека” за змістом має об’єктивно-суб’єктивний характер?</w:t>
      </w:r>
    </w:p>
    <w:p w14:paraId="6C49907A" w14:textId="77777777"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Чому найбільша небезпека притаманна непередбачуваній поведінці суб’єкта небезпеки?</w:t>
      </w:r>
    </w:p>
    <w:p w14:paraId="5D388736" w14:textId="73115337"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Зародження первинних знань про “небезпеку”.</w:t>
      </w:r>
    </w:p>
    <w:p w14:paraId="3432FFDB" w14:textId="52D2AF9C"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Загальні риси соціальних механізмів та їх взаємодія при забезпеченні безпеки суспільства і держави.</w:t>
      </w:r>
    </w:p>
    <w:p w14:paraId="238E372C" w14:textId="7DDF911A"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Суть та складові механізму забезпечення національної безпеки.</w:t>
      </w:r>
    </w:p>
    <w:p w14:paraId="21E758D2" w14:textId="7DD65701"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Які риси соціального механізму характерні для механізму забезпечення національної безпеки?</w:t>
      </w:r>
    </w:p>
    <w:p w14:paraId="43472EDB" w14:textId="1CC16D51"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Механізм забезпечення національної безпеки як система, процес та засіб.</w:t>
      </w:r>
    </w:p>
    <w:p w14:paraId="7AB25106" w14:textId="19FBA18C" w:rsidR="00CA1420" w:rsidRPr="00CA1420" w:rsidRDefault="00CA1420" w:rsidP="00CA1420">
      <w:pPr>
        <w:pStyle w:val="a4"/>
        <w:numPr>
          <w:ilvl w:val="0"/>
          <w:numId w:val="4"/>
        </w:numPr>
        <w:ind w:left="709"/>
        <w:jc w:val="both"/>
        <w:rPr>
          <w:rFonts w:eastAsia="Calibri"/>
          <w:sz w:val="28"/>
          <w:szCs w:val="28"/>
          <w:lang w:val="uk-UA" w:eastAsia="en-US"/>
        </w:rPr>
      </w:pPr>
      <w:r w:rsidRPr="00CA1420">
        <w:rPr>
          <w:rFonts w:eastAsia="Calibri"/>
          <w:sz w:val="28"/>
          <w:szCs w:val="28"/>
          <w:lang w:val="uk-UA" w:eastAsia="en-US"/>
        </w:rPr>
        <w:t>Суть класичного підходу щодо забезпечення національної безпеки.</w:t>
      </w:r>
    </w:p>
    <w:p w14:paraId="20255EFE" w14:textId="77777777" w:rsidR="008278B5" w:rsidRPr="008278B5" w:rsidRDefault="008278B5" w:rsidP="008278B5">
      <w:pPr>
        <w:ind w:firstLine="720"/>
        <w:jc w:val="both"/>
        <w:rPr>
          <w:sz w:val="28"/>
          <w:szCs w:val="28"/>
          <w:lang w:val="uk-UA"/>
        </w:rPr>
      </w:pPr>
    </w:p>
    <w:p w14:paraId="54B9F2AA" w14:textId="4EEF1936" w:rsidR="008278B5" w:rsidRPr="008278B5" w:rsidRDefault="008278B5" w:rsidP="008278B5">
      <w:pPr>
        <w:autoSpaceDE w:val="0"/>
        <w:autoSpaceDN w:val="0"/>
        <w:adjustRightInd w:val="0"/>
        <w:ind w:firstLine="709"/>
        <w:jc w:val="both"/>
        <w:rPr>
          <w:sz w:val="28"/>
          <w:szCs w:val="28"/>
          <w:lang w:val="uk-UA"/>
        </w:rPr>
      </w:pPr>
      <w:r w:rsidRPr="008278B5">
        <w:rPr>
          <w:i/>
          <w:sz w:val="28"/>
          <w:szCs w:val="28"/>
          <w:lang w:val="uk-UA"/>
        </w:rPr>
        <w:t>Ключові терміни</w:t>
      </w:r>
      <w:r w:rsidRPr="008278B5">
        <w:rPr>
          <w:sz w:val="28"/>
          <w:szCs w:val="28"/>
          <w:lang w:val="uk-UA"/>
        </w:rPr>
        <w:t xml:space="preserve">: </w:t>
      </w:r>
      <w:r w:rsidR="00920DC1" w:rsidRPr="00920DC1">
        <w:rPr>
          <w:sz w:val="28"/>
          <w:szCs w:val="28"/>
          <w:lang w:val="uk-UA"/>
        </w:rPr>
        <w:t>Небезпека, феномен небезпеки, безпека, феномен безпеки, принципи наукового вивчення безпеки, онтологічний підхід вивчення безпеки, гносеологічний підхід вивчення безпеки, соціальна система, рівні порядку (організації) соціальних систем, соціальні механізми, цінності, національні цінності, механізм забезпечення національної безпеки, класична (канонічна) парадигма дослідження безпеки соціальних систем.</w:t>
      </w:r>
    </w:p>
    <w:p w14:paraId="7C9F4D07" w14:textId="77777777" w:rsidR="008278B5" w:rsidRDefault="008278B5" w:rsidP="008278B5">
      <w:pPr>
        <w:autoSpaceDE w:val="0"/>
        <w:autoSpaceDN w:val="0"/>
        <w:adjustRightInd w:val="0"/>
        <w:ind w:firstLine="709"/>
        <w:jc w:val="both"/>
        <w:rPr>
          <w:sz w:val="28"/>
          <w:szCs w:val="28"/>
          <w:lang w:val="uk-UA"/>
        </w:rPr>
      </w:pPr>
    </w:p>
    <w:p w14:paraId="065B0D9E" w14:textId="77777777" w:rsidR="008278B5" w:rsidRPr="00AD2A30" w:rsidRDefault="008278B5" w:rsidP="008278B5">
      <w:pPr>
        <w:autoSpaceDE w:val="0"/>
        <w:autoSpaceDN w:val="0"/>
        <w:adjustRightInd w:val="0"/>
        <w:ind w:firstLine="709"/>
        <w:jc w:val="both"/>
        <w:rPr>
          <w:b/>
          <w:i/>
          <w:sz w:val="28"/>
          <w:szCs w:val="28"/>
          <w:lang w:val="uk-UA"/>
        </w:rPr>
      </w:pPr>
    </w:p>
    <w:p w14:paraId="6E26147A" w14:textId="7CD9513D" w:rsidR="008278B5" w:rsidRPr="00F52809" w:rsidRDefault="008278B5" w:rsidP="008278B5">
      <w:pPr>
        <w:jc w:val="both"/>
        <w:rPr>
          <w:rFonts w:eastAsia="TimesNewRoman"/>
          <w:b/>
          <w:bCs/>
          <w:u w:val="single"/>
          <w:lang w:val="uk-UA" w:eastAsia="en-US"/>
        </w:rPr>
      </w:pPr>
      <w:r w:rsidRPr="0012279E">
        <w:rPr>
          <w:b/>
          <w:i/>
          <w:sz w:val="28"/>
          <w:szCs w:val="28"/>
          <w:lang w:val="uk-UA"/>
        </w:rPr>
        <w:t xml:space="preserve">*Виконані завдання (обсягом до 5-10 стор) надіслати на ел. </w:t>
      </w:r>
      <w:r w:rsidR="00272E8A">
        <w:rPr>
          <w:b/>
          <w:i/>
          <w:sz w:val="28"/>
          <w:szCs w:val="28"/>
          <w:lang w:val="uk-UA"/>
        </w:rPr>
        <w:t>п</w:t>
      </w:r>
      <w:r w:rsidRPr="00694DD6">
        <w:rPr>
          <w:b/>
          <w:i/>
          <w:sz w:val="28"/>
          <w:szCs w:val="28"/>
          <w:lang w:val="uk-UA"/>
        </w:rPr>
        <w:t>ошту</w:t>
      </w:r>
      <w:r w:rsidR="00FA1ED6">
        <w:rPr>
          <w:b/>
          <w:i/>
          <w:sz w:val="28"/>
          <w:szCs w:val="28"/>
          <w:lang w:val="uk-UA"/>
        </w:rPr>
        <w:t xml:space="preserve"> </w:t>
      </w:r>
      <w:r w:rsidR="002309D4" w:rsidRPr="002309D4">
        <w:rPr>
          <w:b/>
          <w:i/>
          <w:sz w:val="28"/>
          <w:szCs w:val="28"/>
          <w:lang w:val="uk-UA"/>
        </w:rPr>
        <w:t>keb_shpak@ztu.edu.ua</w:t>
      </w:r>
      <w:r w:rsidR="00272E8A">
        <w:rPr>
          <w:b/>
          <w:i/>
          <w:sz w:val="28"/>
          <w:szCs w:val="28"/>
          <w:lang w:val="uk-UA"/>
        </w:rPr>
        <w:t xml:space="preserve"> </w:t>
      </w:r>
      <w:r w:rsidRPr="00694DD6">
        <w:rPr>
          <w:b/>
          <w:i/>
          <w:sz w:val="28"/>
          <w:szCs w:val="28"/>
          <w:lang w:val="uk-UA"/>
        </w:rPr>
        <w:t xml:space="preserve"> </w:t>
      </w:r>
      <w:hyperlink r:id="rId5" w:tgtFrame="_self" w:history="1"/>
      <w:r w:rsidRPr="000526FE">
        <w:rPr>
          <w:b/>
          <w:i/>
          <w:color w:val="000000" w:themeColor="text1"/>
          <w:sz w:val="28"/>
          <w:szCs w:val="28"/>
          <w:lang w:val="uk-UA"/>
        </w:rPr>
        <w:t xml:space="preserve"> </w:t>
      </w:r>
      <w:r w:rsidRPr="000526FE">
        <w:rPr>
          <w:b/>
          <w:i/>
          <w:color w:val="000000"/>
          <w:sz w:val="28"/>
          <w:szCs w:val="28"/>
          <w:shd w:val="clear" w:color="auto" w:fill="FFFFFF"/>
          <w:lang w:val="uk-UA"/>
        </w:rPr>
        <w:t xml:space="preserve">до </w:t>
      </w:r>
      <w:r w:rsidR="009823E7">
        <w:rPr>
          <w:b/>
          <w:i/>
          <w:color w:val="000000"/>
          <w:sz w:val="28"/>
          <w:szCs w:val="28"/>
          <w:shd w:val="clear" w:color="auto" w:fill="FFFFFF"/>
          <w:lang w:val="uk-UA"/>
        </w:rPr>
        <w:t>20</w:t>
      </w:r>
      <w:r w:rsidRPr="0012279E">
        <w:rPr>
          <w:b/>
          <w:i/>
          <w:color w:val="000000"/>
          <w:sz w:val="28"/>
          <w:szCs w:val="28"/>
          <w:shd w:val="clear" w:color="auto" w:fill="FFFFFF"/>
          <w:lang w:val="uk-UA"/>
        </w:rPr>
        <w:t>.</w:t>
      </w:r>
      <w:r>
        <w:rPr>
          <w:b/>
          <w:i/>
          <w:color w:val="000000"/>
          <w:sz w:val="28"/>
          <w:szCs w:val="28"/>
          <w:shd w:val="clear" w:color="auto" w:fill="FFFFFF"/>
          <w:lang w:val="uk-UA"/>
        </w:rPr>
        <w:t>0</w:t>
      </w:r>
      <w:r w:rsidR="00E37EEB">
        <w:rPr>
          <w:b/>
          <w:i/>
          <w:color w:val="000000"/>
          <w:sz w:val="28"/>
          <w:szCs w:val="28"/>
          <w:shd w:val="clear" w:color="auto" w:fill="FFFFFF"/>
          <w:lang w:val="uk-UA"/>
        </w:rPr>
        <w:t>9</w:t>
      </w:r>
      <w:r>
        <w:rPr>
          <w:b/>
          <w:i/>
          <w:color w:val="000000"/>
          <w:sz w:val="28"/>
          <w:szCs w:val="28"/>
          <w:shd w:val="clear" w:color="auto" w:fill="FFFFFF"/>
          <w:lang w:val="uk-UA"/>
        </w:rPr>
        <w:t>.202</w:t>
      </w:r>
      <w:r w:rsidR="00DF622C">
        <w:rPr>
          <w:b/>
          <w:i/>
          <w:color w:val="000000"/>
          <w:sz w:val="28"/>
          <w:szCs w:val="28"/>
          <w:shd w:val="clear" w:color="auto" w:fill="FFFFFF"/>
          <w:lang w:val="uk-UA"/>
        </w:rPr>
        <w:t>4</w:t>
      </w:r>
      <w:r w:rsidRPr="0012279E">
        <w:rPr>
          <w:b/>
          <w:i/>
          <w:color w:val="000000"/>
          <w:sz w:val="28"/>
          <w:szCs w:val="28"/>
          <w:shd w:val="clear" w:color="auto" w:fill="FFFFFF"/>
          <w:lang w:val="uk-UA"/>
        </w:rPr>
        <w:t xml:space="preserve"> </w:t>
      </w:r>
      <w:r w:rsidRPr="0012279E">
        <w:rPr>
          <w:rFonts w:eastAsia="TimesNewRoman"/>
          <w:lang w:val="uk-UA" w:eastAsia="en-US"/>
        </w:rPr>
        <w:t>.</w:t>
      </w:r>
      <w:r w:rsidRPr="00DF108F">
        <w:rPr>
          <w:bCs/>
          <w:i/>
          <w:color w:val="000000"/>
          <w:sz w:val="28"/>
          <w:szCs w:val="28"/>
          <w:lang w:val="uk-UA"/>
        </w:rPr>
        <w:t xml:space="preserve"> </w:t>
      </w:r>
      <w:r w:rsidRPr="00F41918">
        <w:rPr>
          <w:bCs/>
          <w:i/>
          <w:color w:val="000000"/>
          <w:sz w:val="28"/>
          <w:szCs w:val="28"/>
          <w:lang w:val="uk-UA"/>
        </w:rPr>
        <w:t>(</w:t>
      </w:r>
      <w:r w:rsidRPr="00F41918">
        <w:rPr>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F41918">
          <w:rPr>
            <w:color w:val="000000"/>
            <w:sz w:val="28"/>
            <w:szCs w:val="28"/>
            <w:shd w:val="clear" w:color="auto" w:fill="FFFFFF"/>
            <w:lang w:val="uk-UA"/>
          </w:rPr>
          <w:t>10 мм</w:t>
        </w:r>
      </w:smartTag>
      <w:r w:rsidRPr="00F41918">
        <w:rPr>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F41918">
        <w:rPr>
          <w:i/>
          <w:color w:val="000000"/>
          <w:sz w:val="28"/>
          <w:szCs w:val="28"/>
          <w:shd w:val="clear" w:color="auto" w:fill="FFFFFF"/>
          <w:lang w:val="uk-UA"/>
        </w:rPr>
        <w:t>).</w:t>
      </w:r>
      <w:r w:rsidR="00F52809">
        <w:rPr>
          <w:i/>
          <w:color w:val="000000"/>
          <w:sz w:val="28"/>
          <w:szCs w:val="28"/>
          <w:shd w:val="clear" w:color="auto" w:fill="FFFFFF"/>
          <w:lang w:val="uk-UA"/>
        </w:rPr>
        <w:t xml:space="preserve"> </w:t>
      </w:r>
      <w:r w:rsidR="00F52809" w:rsidRPr="00F52809">
        <w:rPr>
          <w:b/>
          <w:bCs/>
          <w:i/>
          <w:color w:val="000000"/>
          <w:sz w:val="28"/>
          <w:szCs w:val="28"/>
          <w:shd w:val="clear" w:color="auto" w:fill="FFFFFF"/>
          <w:lang w:val="uk-UA"/>
        </w:rPr>
        <w:t>В роботі та назві файлу</w:t>
      </w:r>
      <w:r w:rsidR="00F52809">
        <w:rPr>
          <w:b/>
          <w:bCs/>
          <w:i/>
          <w:color w:val="000000"/>
          <w:sz w:val="28"/>
          <w:szCs w:val="28"/>
          <w:shd w:val="clear" w:color="auto" w:fill="FFFFFF"/>
          <w:lang w:val="uk-UA"/>
        </w:rPr>
        <w:t xml:space="preserve">, що надсилається, </w:t>
      </w:r>
      <w:r w:rsidR="00F52809" w:rsidRPr="00F52809">
        <w:rPr>
          <w:b/>
          <w:bCs/>
          <w:i/>
          <w:color w:val="000000"/>
          <w:sz w:val="28"/>
          <w:szCs w:val="28"/>
          <w:shd w:val="clear" w:color="auto" w:fill="FFFFFF"/>
          <w:lang w:val="uk-UA"/>
        </w:rPr>
        <w:t xml:space="preserve"> обов’язково вказувати </w:t>
      </w:r>
      <w:r w:rsidR="00F52809" w:rsidRPr="00F52809">
        <w:rPr>
          <w:b/>
          <w:bCs/>
          <w:i/>
          <w:color w:val="000000"/>
          <w:sz w:val="28"/>
          <w:szCs w:val="28"/>
          <w:u w:val="single"/>
          <w:shd w:val="clear" w:color="auto" w:fill="FFFFFF"/>
          <w:lang w:val="uk-UA"/>
        </w:rPr>
        <w:t>групу та П.І.Б. студента.</w:t>
      </w:r>
    </w:p>
    <w:p w14:paraId="45EC815C" w14:textId="77777777" w:rsidR="008278B5" w:rsidRPr="0012279E" w:rsidRDefault="008278B5" w:rsidP="008278B5">
      <w:pPr>
        <w:shd w:val="clear" w:color="auto" w:fill="FFFFFF"/>
        <w:rPr>
          <w:sz w:val="28"/>
          <w:szCs w:val="28"/>
          <w:lang w:val="uk-UA"/>
        </w:rPr>
      </w:pPr>
    </w:p>
    <w:p w14:paraId="1D2B75C6" w14:textId="77777777" w:rsidR="00266811" w:rsidRPr="00266811" w:rsidRDefault="00266811" w:rsidP="00266811">
      <w:pPr>
        <w:keepNext/>
        <w:ind w:left="360"/>
        <w:jc w:val="center"/>
        <w:outlineLvl w:val="3"/>
        <w:rPr>
          <w:b/>
          <w:bCs/>
          <w:sz w:val="30"/>
          <w:szCs w:val="30"/>
          <w:lang w:val="uk-UA"/>
        </w:rPr>
      </w:pPr>
      <w:r w:rsidRPr="00266811">
        <w:rPr>
          <w:b/>
          <w:bCs/>
          <w:sz w:val="30"/>
          <w:szCs w:val="30"/>
          <w:lang w:val="uk-UA"/>
        </w:rPr>
        <w:t>Рекомендована література</w:t>
      </w:r>
    </w:p>
    <w:p w14:paraId="2751EE1E" w14:textId="77777777" w:rsidR="00266811" w:rsidRPr="00266811" w:rsidRDefault="00266811" w:rsidP="00266811">
      <w:pPr>
        <w:keepNext/>
        <w:ind w:left="360"/>
        <w:jc w:val="center"/>
        <w:outlineLvl w:val="3"/>
        <w:rPr>
          <w:b/>
          <w:bCs/>
          <w:sz w:val="30"/>
          <w:szCs w:val="30"/>
          <w:lang w:val="uk-UA"/>
        </w:rPr>
      </w:pPr>
    </w:p>
    <w:p w14:paraId="5BE10EE6" w14:textId="77777777" w:rsidR="00C9687E" w:rsidRPr="006337CE" w:rsidRDefault="00C9687E" w:rsidP="00C9687E">
      <w:pPr>
        <w:ind w:left="-15" w:right="34" w:firstLine="1008"/>
        <w:rPr>
          <w:b/>
          <w:bCs/>
          <w:i/>
          <w:iCs/>
          <w:sz w:val="28"/>
          <w:szCs w:val="28"/>
          <w:lang w:val="uk-UA"/>
        </w:rPr>
      </w:pPr>
    </w:p>
    <w:p w14:paraId="419B19FD" w14:textId="431C5C3D" w:rsidR="00C9687E" w:rsidRPr="00C9687E" w:rsidRDefault="00C9687E" w:rsidP="00C9687E">
      <w:pPr>
        <w:pStyle w:val="a4"/>
        <w:numPr>
          <w:ilvl w:val="0"/>
          <w:numId w:val="5"/>
        </w:numPr>
        <w:spacing w:after="5" w:line="247" w:lineRule="auto"/>
        <w:ind w:left="-15" w:right="34" w:firstLine="15"/>
        <w:jc w:val="both"/>
        <w:rPr>
          <w:sz w:val="28"/>
          <w:szCs w:val="28"/>
          <w:lang w:val="uk-UA"/>
        </w:rPr>
      </w:pPr>
      <w:r w:rsidRPr="00C9687E">
        <w:rPr>
          <w:sz w:val="28"/>
          <w:szCs w:val="28"/>
          <w:lang w:val="uk-UA"/>
        </w:rPr>
        <w:lastRenderedPageBreak/>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14:paraId="7640D693" w14:textId="77777777" w:rsidR="00C9687E" w:rsidRPr="006337CE" w:rsidRDefault="00C9687E" w:rsidP="00C9687E">
      <w:pPr>
        <w:ind w:left="-15" w:right="34"/>
        <w:rPr>
          <w:sz w:val="28"/>
          <w:szCs w:val="28"/>
          <w:lang w:val="uk-UA"/>
        </w:rPr>
      </w:pPr>
      <w:r w:rsidRPr="006337CE">
        <w:rPr>
          <w:sz w:val="28"/>
          <w:szCs w:val="28"/>
          <w:lang w:val="uk-UA"/>
        </w:rPr>
        <w:t>2. Вавринчук М. П. Етнополітична безпека в системі національної безпеки України на етапі сучасного державотворення : Монографія. К. : Правова єдність, 2009. 288 с.</w:t>
      </w:r>
    </w:p>
    <w:p w14:paraId="3074B32C" w14:textId="77777777" w:rsidR="00C9687E" w:rsidRPr="006337CE" w:rsidRDefault="00C9687E" w:rsidP="00C9687E">
      <w:pPr>
        <w:ind w:left="-15" w:right="34"/>
        <w:rPr>
          <w:sz w:val="28"/>
          <w:szCs w:val="28"/>
          <w:lang w:val="uk-UA"/>
        </w:rPr>
      </w:pPr>
      <w:r w:rsidRPr="006337CE">
        <w:rPr>
          <w:sz w:val="28"/>
          <w:szCs w:val="28"/>
          <w:lang w:val="uk-UA"/>
        </w:rPr>
        <w:t>3. 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080A7CE0" w14:textId="77777777" w:rsidR="00C9687E" w:rsidRPr="006337CE" w:rsidRDefault="00C9687E" w:rsidP="00C9687E">
      <w:pPr>
        <w:ind w:left="-15" w:right="34"/>
        <w:rPr>
          <w:sz w:val="28"/>
          <w:szCs w:val="28"/>
          <w:lang w:val="uk-UA"/>
        </w:rPr>
      </w:pPr>
      <w:r w:rsidRPr="006337CE">
        <w:rPr>
          <w:sz w:val="28"/>
          <w:szCs w:val="28"/>
          <w:lang w:val="uk-UA"/>
        </w:rPr>
        <w:t>4. Воєнно-стратегічна безпека України: навч. посібн. / П.М. Лісовський, Ю.П. Лісовська; за ред. Федоренко Т. В. К.: Університет «Україна», 2023. 220 с.</w:t>
      </w:r>
    </w:p>
    <w:p w14:paraId="15654158" w14:textId="77777777" w:rsidR="00C9687E" w:rsidRPr="006337CE" w:rsidRDefault="00C9687E" w:rsidP="00C9687E">
      <w:pPr>
        <w:ind w:left="-15" w:right="34"/>
        <w:rPr>
          <w:sz w:val="28"/>
          <w:szCs w:val="28"/>
          <w:lang w:val="uk-UA"/>
        </w:rPr>
      </w:pPr>
      <w:r w:rsidRPr="006337CE">
        <w:rPr>
          <w:sz w:val="28"/>
          <w:szCs w:val="28"/>
          <w:lang w:val="uk-UA"/>
        </w:rPr>
        <w:t>5. Гібридна війна нового типу як загроза національній безпеці держав / Ю. І. Когут. Київ : Консалтингова компанія «СІДКОН»; ВД «ДАКОР» 2023. 348 c.</w:t>
      </w:r>
    </w:p>
    <w:p w14:paraId="688887A3" w14:textId="77777777" w:rsidR="00C9687E" w:rsidRPr="006337CE" w:rsidRDefault="00C9687E" w:rsidP="00C9687E">
      <w:pPr>
        <w:ind w:left="-15" w:right="34"/>
        <w:rPr>
          <w:sz w:val="28"/>
          <w:szCs w:val="28"/>
          <w:lang w:val="uk-UA"/>
        </w:rPr>
      </w:pPr>
      <w:r w:rsidRPr="006337CE">
        <w:rPr>
          <w:sz w:val="28"/>
          <w:szCs w:val="28"/>
          <w:lang w:val="uk-UA"/>
        </w:rPr>
        <w:t>6. Грицак Я. Подолати минуле: глобальна історія України. Київ: Портал, 2022. 416 с.</w:t>
      </w:r>
    </w:p>
    <w:p w14:paraId="58C85AAB" w14:textId="77777777" w:rsidR="00C9687E" w:rsidRPr="006337CE" w:rsidRDefault="00C9687E" w:rsidP="00C9687E">
      <w:pPr>
        <w:ind w:left="-15" w:right="34"/>
        <w:rPr>
          <w:sz w:val="28"/>
          <w:szCs w:val="28"/>
          <w:lang w:val="uk-UA"/>
        </w:rPr>
      </w:pPr>
      <w:r w:rsidRPr="006337CE">
        <w:rPr>
          <w:sz w:val="28"/>
          <w:szCs w:val="28"/>
          <w:lang w:val="uk-UA"/>
        </w:rPr>
        <w:t>7. Грицишен Д.О. Державна політика в сфері запобігання та протидії економічній</w:t>
      </w:r>
    </w:p>
    <w:p w14:paraId="194B45E3" w14:textId="77777777" w:rsidR="00C9687E" w:rsidRPr="006337CE" w:rsidRDefault="00C9687E" w:rsidP="00C9687E">
      <w:pPr>
        <w:ind w:left="-15" w:right="34"/>
        <w:rPr>
          <w:sz w:val="28"/>
          <w:szCs w:val="28"/>
          <w:lang w:val="uk-UA"/>
        </w:rPr>
      </w:pPr>
      <w:r w:rsidRPr="006337CE">
        <w:rPr>
          <w:sz w:val="28"/>
          <w:szCs w:val="28"/>
          <w:lang w:val="uk-UA"/>
        </w:rPr>
        <w:t>злочинності: монографія. Житомир: ЖДТУ. 2020. 300 с.</w:t>
      </w:r>
    </w:p>
    <w:p w14:paraId="77C4E14A" w14:textId="77777777" w:rsidR="00C9687E" w:rsidRPr="006337CE" w:rsidRDefault="00C9687E" w:rsidP="00C9687E">
      <w:pPr>
        <w:ind w:left="-15" w:right="34"/>
        <w:rPr>
          <w:sz w:val="28"/>
          <w:szCs w:val="28"/>
          <w:lang w:val="uk-UA"/>
        </w:rPr>
      </w:pPr>
      <w:r w:rsidRPr="006337CE">
        <w:rPr>
          <w:sz w:val="28"/>
          <w:szCs w:val="28"/>
          <w:lang w:val="uk-UA"/>
        </w:rPr>
        <w:t>8. Державна безпека в контексті політики європейської інтеграції України. Укладачі: В.М. Мороз, Ю.Г. Батир – Х. : НУЦЗУ, 2020. – 60 с.</w:t>
      </w:r>
    </w:p>
    <w:p w14:paraId="5703CD31" w14:textId="77777777" w:rsidR="00C9687E" w:rsidRPr="006337CE" w:rsidRDefault="00C9687E" w:rsidP="00C9687E">
      <w:pPr>
        <w:ind w:left="-15" w:right="34"/>
        <w:rPr>
          <w:sz w:val="28"/>
          <w:szCs w:val="28"/>
          <w:lang w:val="uk-UA"/>
        </w:rPr>
      </w:pPr>
      <w:r w:rsidRPr="006337CE">
        <w:rPr>
          <w:sz w:val="28"/>
          <w:szCs w:val="28"/>
          <w:lang w:val="uk-UA"/>
        </w:rPr>
        <w:t>9. Державна політика у сфері правоохоронної діяльності [Текст]: монографія / В.В. Євдокимов. – Житомир: Вид. О.О. Євенок, 2021. – 356 с.</w:t>
      </w:r>
    </w:p>
    <w:p w14:paraId="47E3ADA3" w14:textId="77777777" w:rsidR="00C9687E" w:rsidRPr="006337CE" w:rsidRDefault="00C9687E" w:rsidP="00C9687E">
      <w:pPr>
        <w:ind w:left="-15" w:right="34"/>
        <w:rPr>
          <w:sz w:val="28"/>
          <w:szCs w:val="28"/>
          <w:lang w:val="uk-UA"/>
        </w:rPr>
      </w:pPr>
      <w:r w:rsidRPr="006337CE">
        <w:rPr>
          <w:sz w:val="28"/>
          <w:szCs w:val="28"/>
          <w:lang w:val="uk-UA"/>
        </w:rPr>
        <w:t>10. Державне управління національною безпекою: соціально-економічне забезпечення: Монографія / Домбровська С.М., Шведун В.О., Рубан А.В.: Х, НУЦЗУ. 2022. 221 с.</w:t>
      </w:r>
    </w:p>
    <w:p w14:paraId="04892215" w14:textId="77777777" w:rsidR="00C9687E" w:rsidRPr="006337CE" w:rsidRDefault="00C9687E" w:rsidP="00C9687E">
      <w:pPr>
        <w:ind w:left="-15" w:right="34"/>
        <w:rPr>
          <w:sz w:val="28"/>
          <w:szCs w:val="28"/>
          <w:lang w:val="uk-UA"/>
        </w:rPr>
      </w:pPr>
      <w:r w:rsidRPr="006337CE">
        <w:rPr>
          <w:sz w:val="28"/>
          <w:szCs w:val="28"/>
          <w:lang w:val="uk-UA"/>
        </w:rPr>
        <w:t>11. 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1BED2745" w14:textId="77777777" w:rsidR="00C9687E" w:rsidRPr="006337CE" w:rsidRDefault="00C9687E" w:rsidP="00C9687E">
      <w:pPr>
        <w:ind w:left="-15" w:right="34"/>
        <w:rPr>
          <w:sz w:val="28"/>
          <w:szCs w:val="28"/>
          <w:lang w:val="uk-UA"/>
        </w:rPr>
      </w:pPr>
      <w:r w:rsidRPr="006337CE">
        <w:rPr>
          <w:sz w:val="28"/>
          <w:szCs w:val="28"/>
          <w:lang w:val="uk-UA"/>
        </w:rPr>
        <w:t>12. 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w:t>
      </w:r>
    </w:p>
    <w:p w14:paraId="740838E9" w14:textId="77777777" w:rsidR="00C9687E" w:rsidRPr="006337CE" w:rsidRDefault="00C9687E" w:rsidP="00C9687E">
      <w:pPr>
        <w:ind w:left="-15" w:right="34"/>
        <w:rPr>
          <w:sz w:val="28"/>
          <w:szCs w:val="28"/>
          <w:lang w:val="uk-UA"/>
        </w:rPr>
      </w:pPr>
      <w:r w:rsidRPr="006337CE">
        <w:rPr>
          <w:sz w:val="28"/>
          <w:szCs w:val="28"/>
          <w:lang w:val="uk-UA"/>
        </w:rPr>
        <w:t>13. 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7A7C4158" w14:textId="77777777" w:rsidR="00C9687E" w:rsidRPr="006337CE" w:rsidRDefault="00C9687E" w:rsidP="00C9687E">
      <w:pPr>
        <w:ind w:left="-15" w:right="34"/>
        <w:rPr>
          <w:sz w:val="28"/>
          <w:szCs w:val="28"/>
          <w:lang w:val="uk-UA"/>
        </w:rPr>
      </w:pPr>
      <w:r w:rsidRPr="006337CE">
        <w:rPr>
          <w:sz w:val="28"/>
          <w:szCs w:val="28"/>
          <w:lang w:val="uk-UA"/>
        </w:rPr>
        <w:t>14. 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14:paraId="0BE3D32B" w14:textId="77777777" w:rsidR="00C9687E" w:rsidRPr="006337CE" w:rsidRDefault="00C9687E" w:rsidP="00C9687E">
      <w:pPr>
        <w:ind w:left="-15" w:right="34"/>
        <w:rPr>
          <w:sz w:val="28"/>
          <w:szCs w:val="28"/>
          <w:lang w:val="uk-UA"/>
        </w:rPr>
      </w:pPr>
      <w:r w:rsidRPr="006337CE">
        <w:rPr>
          <w:sz w:val="28"/>
          <w:szCs w:val="28"/>
          <w:lang w:val="uk-UA"/>
        </w:rPr>
        <w:t>15. 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14:paraId="3E28D863" w14:textId="77777777" w:rsidR="00C9687E" w:rsidRPr="006337CE" w:rsidRDefault="00C9687E" w:rsidP="00C9687E">
      <w:pPr>
        <w:ind w:left="-15" w:right="34"/>
        <w:rPr>
          <w:sz w:val="28"/>
          <w:szCs w:val="28"/>
          <w:lang w:val="uk-UA"/>
        </w:rPr>
      </w:pPr>
      <w:r w:rsidRPr="006337CE">
        <w:rPr>
          <w:sz w:val="28"/>
          <w:szCs w:val="28"/>
          <w:lang w:val="uk-UA"/>
        </w:rPr>
        <w:t xml:space="preserve">16. Запобігання корупції у Збройних Силах України. Особливості правозастосування під час дії воєнного стану. Ануфрієв М.І., Копотун І.М., </w:t>
      </w:r>
      <w:r w:rsidRPr="006337CE">
        <w:rPr>
          <w:sz w:val="28"/>
          <w:szCs w:val="28"/>
          <w:lang w:val="uk-UA"/>
        </w:rPr>
        <w:lastRenderedPageBreak/>
        <w:t>Коропатнік ІМ., Кривенко О.В., Курилюк Ю. Б., Петков С. В. Київ. ВД «Професіонал», 2022. 608 с.</w:t>
      </w:r>
    </w:p>
    <w:p w14:paraId="4002178B" w14:textId="77777777" w:rsidR="00C9687E" w:rsidRPr="006337CE" w:rsidRDefault="00C9687E" w:rsidP="00C9687E">
      <w:pPr>
        <w:ind w:left="-15" w:right="34"/>
        <w:rPr>
          <w:sz w:val="28"/>
          <w:szCs w:val="28"/>
          <w:lang w:val="uk-UA"/>
        </w:rPr>
      </w:pPr>
      <w:r w:rsidRPr="006337CE">
        <w:rPr>
          <w:sz w:val="28"/>
          <w:szCs w:val="28"/>
          <w:lang w:val="uk-UA"/>
        </w:rPr>
        <w:t>17. Злочини проти життя та здоров’я особи. Науково-практичний коментар до Розділу ІІ Особливої частини Кримінального кодексу України / О.М. Юрченко. О.Ф. Бантишев, С. А. Кузьмін. К. : ПАЛИВОДА А. В., 2013. 176 с.</w:t>
      </w:r>
    </w:p>
    <w:p w14:paraId="2B4E1793" w14:textId="77777777" w:rsidR="00C9687E" w:rsidRPr="006337CE" w:rsidRDefault="00C9687E" w:rsidP="00C9687E">
      <w:pPr>
        <w:ind w:left="-15" w:right="34"/>
        <w:rPr>
          <w:sz w:val="28"/>
          <w:szCs w:val="28"/>
          <w:lang w:val="uk-UA"/>
        </w:rPr>
      </w:pPr>
      <w:r w:rsidRPr="006337CE">
        <w:rPr>
          <w:sz w:val="28"/>
          <w:szCs w:val="28"/>
          <w:lang w:val="uk-UA"/>
        </w:rPr>
        <w:t>18. Злочини у сфері використання електронно-обчислювальних машин (компʼютерів), систем та компʼютерних мереж і мереж електрозвʼязку: спеціальні питання кваліфікації, проведення слідчих (розшукових) дій, призначення компʼютерно-технічних судових експертиз: наук-практ. посіб. / Б.Б. Теплицький, Л.Г. Шарай, К.М. Ковальов, С. А. Кузьмін. К.: ПАЛИВОДА А. В., 2019. 168 с.</w:t>
      </w:r>
    </w:p>
    <w:p w14:paraId="6DEB2157" w14:textId="1D4A3CB7" w:rsidR="00C9687E" w:rsidRDefault="00C9687E" w:rsidP="00C9687E">
      <w:pPr>
        <w:ind w:left="-15" w:right="34"/>
        <w:rPr>
          <w:sz w:val="28"/>
          <w:szCs w:val="28"/>
          <w:lang w:val="uk-UA"/>
        </w:rPr>
      </w:pPr>
      <w:r w:rsidRPr="006337CE">
        <w:rPr>
          <w:sz w:val="28"/>
          <w:szCs w:val="28"/>
          <w:lang w:val="uk-UA"/>
        </w:rPr>
        <w:t>19. Зовнішньоторговельна безпека України: тенденції, виклики та напрями забезпечення: монографія / Т.О. Власюк. Запоріжжя : ФОП Мокшанов В. В., 2018. 340 с.</w:t>
      </w:r>
    </w:p>
    <w:p w14:paraId="44080668" w14:textId="02EA9A07" w:rsidR="00E61EFE" w:rsidRDefault="00E61EFE" w:rsidP="00C9687E">
      <w:pPr>
        <w:ind w:left="-15" w:right="34"/>
        <w:rPr>
          <w:sz w:val="28"/>
          <w:szCs w:val="28"/>
          <w:lang w:val="uk-UA"/>
        </w:rPr>
      </w:pPr>
    </w:p>
    <w:p w14:paraId="7BE9075C" w14:textId="2A70E4E1" w:rsidR="00E61EFE" w:rsidRPr="00E61EFE" w:rsidRDefault="00E61EFE" w:rsidP="00E61EFE">
      <w:pPr>
        <w:ind w:left="-15" w:right="34"/>
        <w:rPr>
          <w:b/>
          <w:bCs/>
          <w:sz w:val="28"/>
          <w:szCs w:val="28"/>
          <w:lang w:val="uk-UA"/>
        </w:rPr>
      </w:pPr>
      <w:r w:rsidRPr="00E61EFE">
        <w:rPr>
          <w:sz w:val="28"/>
          <w:szCs w:val="28"/>
          <w:lang w:val="uk-UA"/>
        </w:rPr>
        <w:t xml:space="preserve"> </w:t>
      </w:r>
      <w:r w:rsidRPr="00E61EFE">
        <w:rPr>
          <w:b/>
          <w:bCs/>
          <w:sz w:val="28"/>
          <w:szCs w:val="28"/>
          <w:lang w:val="uk-UA"/>
        </w:rPr>
        <w:t>Інформаційні ресурси в Інтернеті</w:t>
      </w:r>
    </w:p>
    <w:p w14:paraId="48094908" w14:textId="77777777" w:rsidR="00E61EFE" w:rsidRPr="00E61EFE" w:rsidRDefault="00E61EFE" w:rsidP="00E61EFE">
      <w:pPr>
        <w:ind w:left="-15" w:right="34"/>
        <w:rPr>
          <w:sz w:val="28"/>
          <w:szCs w:val="28"/>
          <w:lang w:val="uk-UA"/>
        </w:rPr>
      </w:pPr>
    </w:p>
    <w:p w14:paraId="35CC3CA6" w14:textId="63E9BA50" w:rsidR="00E61EFE" w:rsidRPr="00E61EFE" w:rsidRDefault="00E61EFE" w:rsidP="00E61EFE">
      <w:pPr>
        <w:ind w:left="-15" w:right="34"/>
        <w:rPr>
          <w:sz w:val="28"/>
          <w:szCs w:val="28"/>
          <w:lang w:val="uk-UA"/>
        </w:rPr>
      </w:pPr>
      <w:r>
        <w:rPr>
          <w:sz w:val="28"/>
          <w:szCs w:val="28"/>
          <w:lang w:val="uk-UA"/>
        </w:rPr>
        <w:t>20</w:t>
      </w:r>
      <w:r w:rsidRPr="00E61EFE">
        <w:rPr>
          <w:sz w:val="28"/>
          <w:szCs w:val="28"/>
          <w:lang w:val="uk-UA"/>
        </w:rPr>
        <w:t>. http//www.un.org/ – офіційний сайт Організації Об’єднаних Націй</w:t>
      </w:r>
    </w:p>
    <w:p w14:paraId="773F7941" w14:textId="77777777" w:rsidR="00E61EFE" w:rsidRPr="00E61EFE" w:rsidRDefault="00E61EFE" w:rsidP="00E61EFE">
      <w:pPr>
        <w:ind w:left="-15" w:right="34"/>
        <w:rPr>
          <w:sz w:val="28"/>
          <w:szCs w:val="28"/>
          <w:lang w:val="uk-UA"/>
        </w:rPr>
      </w:pPr>
      <w:r w:rsidRPr="00E61EFE">
        <w:rPr>
          <w:sz w:val="28"/>
          <w:szCs w:val="28"/>
          <w:lang w:val="uk-UA"/>
        </w:rPr>
        <w:t>http//www.unsystem.org/index.html - інформаційний сайт про системуООН</w:t>
      </w:r>
    </w:p>
    <w:p w14:paraId="591BA15B" w14:textId="31DCE99C" w:rsidR="00E61EFE" w:rsidRPr="00E61EFE" w:rsidRDefault="00E61EFE" w:rsidP="00E61EFE">
      <w:pPr>
        <w:ind w:left="-15" w:right="34"/>
        <w:rPr>
          <w:sz w:val="28"/>
          <w:szCs w:val="28"/>
          <w:lang w:val="uk-UA"/>
        </w:rPr>
      </w:pPr>
      <w:r>
        <w:rPr>
          <w:sz w:val="28"/>
          <w:szCs w:val="28"/>
          <w:lang w:val="uk-UA"/>
        </w:rPr>
        <w:t>21</w:t>
      </w:r>
      <w:r w:rsidRPr="00E61EFE">
        <w:rPr>
          <w:sz w:val="28"/>
          <w:szCs w:val="28"/>
          <w:lang w:val="uk-UA"/>
        </w:rPr>
        <w:t>. http//portal.un.kiev.ua/ – Представництво ООН в Україні</w:t>
      </w:r>
    </w:p>
    <w:p w14:paraId="140A0BE2" w14:textId="1BEE96B0" w:rsidR="00E61EFE" w:rsidRPr="00E61EFE" w:rsidRDefault="00E61EFE" w:rsidP="00E61EFE">
      <w:pPr>
        <w:ind w:left="-15" w:right="34"/>
        <w:rPr>
          <w:sz w:val="28"/>
          <w:szCs w:val="28"/>
          <w:lang w:val="uk-UA"/>
        </w:rPr>
      </w:pPr>
      <w:r>
        <w:rPr>
          <w:sz w:val="28"/>
          <w:szCs w:val="28"/>
          <w:lang w:val="uk-UA"/>
        </w:rPr>
        <w:t>22</w:t>
      </w:r>
      <w:r w:rsidRPr="00E61EFE">
        <w:rPr>
          <w:sz w:val="28"/>
          <w:szCs w:val="28"/>
          <w:lang w:val="uk-UA"/>
        </w:rPr>
        <w:t>. http//www.nato.int/ – офіційний сайт НАТО</w:t>
      </w:r>
    </w:p>
    <w:p w14:paraId="60769F30" w14:textId="27EF6533" w:rsidR="00E61EFE" w:rsidRPr="00E61EFE" w:rsidRDefault="00E61EFE" w:rsidP="00E61EFE">
      <w:pPr>
        <w:ind w:left="-15" w:right="34"/>
        <w:rPr>
          <w:sz w:val="28"/>
          <w:szCs w:val="28"/>
          <w:lang w:val="uk-UA"/>
        </w:rPr>
      </w:pPr>
      <w:r>
        <w:rPr>
          <w:sz w:val="28"/>
          <w:szCs w:val="28"/>
          <w:lang w:val="uk-UA"/>
        </w:rPr>
        <w:t>23</w:t>
      </w:r>
      <w:r w:rsidRPr="00E61EFE">
        <w:rPr>
          <w:sz w:val="28"/>
          <w:szCs w:val="28"/>
          <w:lang w:val="uk-UA"/>
        </w:rPr>
        <w:t>. http//www.сoe.int /– офіційний сайт Ради Європи</w:t>
      </w:r>
    </w:p>
    <w:p w14:paraId="41C5D638" w14:textId="30F70D15" w:rsidR="00E61EFE" w:rsidRPr="00E61EFE" w:rsidRDefault="00E61EFE" w:rsidP="00E61EFE">
      <w:pPr>
        <w:ind w:left="-15" w:right="34"/>
        <w:rPr>
          <w:sz w:val="28"/>
          <w:szCs w:val="28"/>
          <w:lang w:val="uk-UA"/>
        </w:rPr>
      </w:pPr>
      <w:r>
        <w:rPr>
          <w:sz w:val="28"/>
          <w:szCs w:val="28"/>
          <w:lang w:val="uk-UA"/>
        </w:rPr>
        <w:t>24</w:t>
      </w:r>
      <w:r w:rsidRPr="00E61EFE">
        <w:rPr>
          <w:sz w:val="28"/>
          <w:szCs w:val="28"/>
          <w:lang w:val="uk-UA"/>
        </w:rPr>
        <w:t>. http//www.unesco.org/ – офіційний cайт ЮНЕСКО</w:t>
      </w:r>
    </w:p>
    <w:p w14:paraId="5DB7FDC1" w14:textId="2D8034A8" w:rsidR="00E61EFE" w:rsidRPr="00E61EFE" w:rsidRDefault="00E61EFE" w:rsidP="00E61EFE">
      <w:pPr>
        <w:ind w:left="-15" w:right="34"/>
        <w:rPr>
          <w:sz w:val="28"/>
          <w:szCs w:val="28"/>
          <w:lang w:val="uk-UA"/>
        </w:rPr>
      </w:pPr>
      <w:r>
        <w:rPr>
          <w:sz w:val="28"/>
          <w:szCs w:val="28"/>
          <w:lang w:val="uk-UA"/>
        </w:rPr>
        <w:t>25</w:t>
      </w:r>
      <w:r w:rsidRPr="00E61EFE">
        <w:rPr>
          <w:sz w:val="28"/>
          <w:szCs w:val="28"/>
          <w:lang w:val="uk-UA"/>
        </w:rPr>
        <w:t>. http//freedomhouse.org/ – офіційний сайт неурядової міжнародної організації</w:t>
      </w:r>
    </w:p>
    <w:p w14:paraId="7D23B4A3" w14:textId="530E1BAA" w:rsidR="00E61EFE" w:rsidRDefault="00E61EFE" w:rsidP="00E61EFE">
      <w:pPr>
        <w:ind w:left="-15" w:right="34"/>
        <w:rPr>
          <w:sz w:val="28"/>
          <w:szCs w:val="28"/>
          <w:lang w:val="uk-UA"/>
        </w:rPr>
      </w:pPr>
      <w:r w:rsidRPr="00E61EFE">
        <w:rPr>
          <w:sz w:val="28"/>
          <w:szCs w:val="28"/>
          <w:lang w:val="uk-UA"/>
        </w:rPr>
        <w:t>Freedom House</w:t>
      </w:r>
    </w:p>
    <w:p w14:paraId="244E0324" w14:textId="51EFC2DD" w:rsidR="00411863" w:rsidRPr="00411863" w:rsidRDefault="00411863" w:rsidP="00411863">
      <w:pPr>
        <w:ind w:left="-15" w:right="34"/>
        <w:rPr>
          <w:sz w:val="28"/>
          <w:szCs w:val="28"/>
          <w:lang w:val="uk-UA"/>
        </w:rPr>
      </w:pPr>
      <w:r>
        <w:rPr>
          <w:sz w:val="28"/>
          <w:szCs w:val="28"/>
          <w:lang w:val="uk-UA"/>
        </w:rPr>
        <w:t>26</w:t>
      </w:r>
      <w:r w:rsidRPr="00411863">
        <w:rPr>
          <w:sz w:val="28"/>
          <w:szCs w:val="28"/>
          <w:lang w:val="uk-UA"/>
        </w:rPr>
        <w:t>.http//www.osce.org – офіційний сайт Організації з Безпеки та Співробітництву в</w:t>
      </w:r>
      <w:r>
        <w:rPr>
          <w:sz w:val="28"/>
          <w:szCs w:val="28"/>
          <w:lang w:val="uk-UA"/>
        </w:rPr>
        <w:t xml:space="preserve"> </w:t>
      </w:r>
      <w:r w:rsidRPr="00411863">
        <w:rPr>
          <w:sz w:val="28"/>
          <w:szCs w:val="28"/>
          <w:lang w:val="uk-UA"/>
        </w:rPr>
        <w:t>Європі http://euroatlantica.kiev.ua/ua/about/ – Інформагенція Євроатлантика</w:t>
      </w:r>
    </w:p>
    <w:p w14:paraId="5FDB4AFA" w14:textId="17DF9F43" w:rsidR="00411863" w:rsidRPr="00411863" w:rsidRDefault="00411863" w:rsidP="00411863">
      <w:pPr>
        <w:ind w:left="-15" w:right="34"/>
        <w:rPr>
          <w:sz w:val="28"/>
          <w:szCs w:val="28"/>
          <w:lang w:val="uk-UA"/>
        </w:rPr>
      </w:pPr>
      <w:r w:rsidRPr="00411863">
        <w:rPr>
          <w:sz w:val="28"/>
          <w:szCs w:val="28"/>
          <w:lang w:val="uk-UA"/>
        </w:rPr>
        <w:t>2</w:t>
      </w:r>
      <w:r>
        <w:rPr>
          <w:sz w:val="28"/>
          <w:szCs w:val="28"/>
          <w:lang w:val="uk-UA"/>
        </w:rPr>
        <w:t>7</w:t>
      </w:r>
      <w:r w:rsidRPr="00411863">
        <w:rPr>
          <w:sz w:val="28"/>
          <w:szCs w:val="28"/>
          <w:lang w:val="uk-UA"/>
        </w:rPr>
        <w:t>. http://www.president.gov.ua – Офіційне представництво Президента України.</w:t>
      </w:r>
    </w:p>
    <w:p w14:paraId="7AD83CEC" w14:textId="0729E289" w:rsidR="00411863" w:rsidRPr="00411863" w:rsidRDefault="00411863" w:rsidP="00411863">
      <w:pPr>
        <w:ind w:left="-15" w:right="34"/>
        <w:rPr>
          <w:sz w:val="28"/>
          <w:szCs w:val="28"/>
          <w:lang w:val="uk-UA"/>
        </w:rPr>
      </w:pPr>
      <w:r>
        <w:rPr>
          <w:sz w:val="28"/>
          <w:szCs w:val="28"/>
          <w:lang w:val="uk-UA"/>
        </w:rPr>
        <w:t>28</w:t>
      </w:r>
      <w:r w:rsidRPr="00411863">
        <w:rPr>
          <w:sz w:val="28"/>
          <w:szCs w:val="28"/>
          <w:lang w:val="uk-UA"/>
        </w:rPr>
        <w:t>. http://www.rada.gov.ua/ – Офіційний портал Верховної Ради України.</w:t>
      </w:r>
    </w:p>
    <w:p w14:paraId="54A61D59" w14:textId="09F6372C" w:rsidR="00411863" w:rsidRPr="00411863" w:rsidRDefault="00411863" w:rsidP="00411863">
      <w:pPr>
        <w:ind w:left="-15" w:right="34"/>
        <w:rPr>
          <w:sz w:val="28"/>
          <w:szCs w:val="28"/>
          <w:lang w:val="uk-UA"/>
        </w:rPr>
      </w:pPr>
      <w:r>
        <w:rPr>
          <w:sz w:val="28"/>
          <w:szCs w:val="28"/>
          <w:lang w:val="uk-UA"/>
        </w:rPr>
        <w:t>29</w:t>
      </w:r>
      <w:r w:rsidRPr="00411863">
        <w:rPr>
          <w:sz w:val="28"/>
          <w:szCs w:val="28"/>
          <w:lang w:val="uk-UA"/>
        </w:rPr>
        <w:t>.http://www.kmu.gov.ua/ – Офіційний портал органів виконавчої влади України.</w:t>
      </w:r>
    </w:p>
    <w:p w14:paraId="03C0C3AA" w14:textId="12772E72" w:rsidR="00411863" w:rsidRPr="00411863" w:rsidRDefault="00411863" w:rsidP="00411863">
      <w:pPr>
        <w:ind w:left="-15" w:right="34"/>
        <w:rPr>
          <w:sz w:val="28"/>
          <w:szCs w:val="28"/>
          <w:lang w:val="uk-UA"/>
        </w:rPr>
      </w:pPr>
      <w:r>
        <w:rPr>
          <w:sz w:val="28"/>
          <w:szCs w:val="28"/>
          <w:lang w:val="uk-UA"/>
        </w:rPr>
        <w:t>30</w:t>
      </w:r>
      <w:r w:rsidRPr="00411863">
        <w:rPr>
          <w:sz w:val="28"/>
          <w:szCs w:val="28"/>
          <w:lang w:val="uk-UA"/>
        </w:rPr>
        <w:t>.http://www.mfa.gov.ua/ – Офіційний сайт Міністерства закордонних справ України.</w:t>
      </w:r>
    </w:p>
    <w:p w14:paraId="151F0C8E" w14:textId="1879383A" w:rsidR="00411863" w:rsidRPr="00411863" w:rsidRDefault="00411863" w:rsidP="00411863">
      <w:pPr>
        <w:ind w:left="-15" w:right="34"/>
        <w:rPr>
          <w:sz w:val="28"/>
          <w:szCs w:val="28"/>
          <w:lang w:val="uk-UA"/>
        </w:rPr>
      </w:pPr>
      <w:r>
        <w:rPr>
          <w:sz w:val="28"/>
          <w:szCs w:val="28"/>
          <w:lang w:val="uk-UA"/>
        </w:rPr>
        <w:t>31</w:t>
      </w:r>
      <w:r w:rsidRPr="00411863">
        <w:rPr>
          <w:sz w:val="28"/>
          <w:szCs w:val="28"/>
          <w:lang w:val="uk-UA"/>
        </w:rPr>
        <w:t>. http://www.mil.gov.ua/ – Офіційний сайт Міністерства оборони України.</w:t>
      </w:r>
    </w:p>
    <w:p w14:paraId="6331551D" w14:textId="6094F442" w:rsidR="00411863" w:rsidRPr="00411863" w:rsidRDefault="00411863" w:rsidP="00411863">
      <w:pPr>
        <w:ind w:left="-15" w:right="34"/>
        <w:rPr>
          <w:sz w:val="28"/>
          <w:szCs w:val="28"/>
          <w:lang w:val="uk-UA"/>
        </w:rPr>
      </w:pPr>
      <w:r>
        <w:rPr>
          <w:sz w:val="28"/>
          <w:szCs w:val="28"/>
          <w:lang w:val="uk-UA"/>
        </w:rPr>
        <w:t>32</w:t>
      </w:r>
      <w:r w:rsidRPr="00411863">
        <w:rPr>
          <w:sz w:val="28"/>
          <w:szCs w:val="28"/>
          <w:lang w:val="uk-UA"/>
        </w:rPr>
        <w:t>. http://ukraine-eu.mfa.gov.ua/ – «Україна-Європейський Союз» – офіційний сайт</w:t>
      </w:r>
    </w:p>
    <w:p w14:paraId="769B15D8" w14:textId="77777777" w:rsidR="00411863" w:rsidRPr="00411863" w:rsidRDefault="00411863" w:rsidP="00411863">
      <w:pPr>
        <w:ind w:left="-15" w:right="34"/>
        <w:rPr>
          <w:sz w:val="28"/>
          <w:szCs w:val="28"/>
          <w:lang w:val="uk-UA"/>
        </w:rPr>
      </w:pPr>
      <w:r w:rsidRPr="00411863">
        <w:rPr>
          <w:sz w:val="28"/>
          <w:szCs w:val="28"/>
          <w:lang w:val="uk-UA"/>
        </w:rPr>
        <w:t>представництва України при Європейському Союзі.</w:t>
      </w:r>
    </w:p>
    <w:p w14:paraId="36A1F748" w14:textId="152A8B78" w:rsidR="00411863" w:rsidRPr="00411863" w:rsidRDefault="00411863" w:rsidP="00411863">
      <w:pPr>
        <w:ind w:left="-15" w:right="34"/>
        <w:rPr>
          <w:sz w:val="28"/>
          <w:szCs w:val="28"/>
          <w:lang w:val="uk-UA"/>
        </w:rPr>
      </w:pPr>
      <w:r>
        <w:rPr>
          <w:sz w:val="28"/>
          <w:szCs w:val="28"/>
          <w:lang w:val="uk-UA"/>
        </w:rPr>
        <w:t>33</w:t>
      </w:r>
      <w:r w:rsidRPr="00411863">
        <w:rPr>
          <w:sz w:val="28"/>
          <w:szCs w:val="28"/>
          <w:lang w:val="uk-UA"/>
        </w:rPr>
        <w:t>. http://www.coe.int/uk/web/kyiv – Сайт Офісу Ради Європи в Києві.</w:t>
      </w:r>
    </w:p>
    <w:p w14:paraId="5F4838D9" w14:textId="7610A502" w:rsidR="001F36FD" w:rsidRPr="006337CE" w:rsidRDefault="00411863" w:rsidP="00411863">
      <w:pPr>
        <w:ind w:left="-15" w:right="34"/>
        <w:rPr>
          <w:sz w:val="28"/>
          <w:szCs w:val="28"/>
          <w:lang w:val="uk-UA"/>
        </w:rPr>
      </w:pPr>
      <w:r>
        <w:rPr>
          <w:sz w:val="28"/>
          <w:szCs w:val="28"/>
          <w:lang w:val="uk-UA"/>
        </w:rPr>
        <w:t>34</w:t>
      </w:r>
      <w:r w:rsidRPr="00411863">
        <w:rPr>
          <w:sz w:val="28"/>
          <w:szCs w:val="28"/>
          <w:lang w:val="uk-UA"/>
        </w:rPr>
        <w:t>. http://www.niss.gov.ua/ – Національний інститут стратегічних досліджень</w:t>
      </w:r>
    </w:p>
    <w:sectPr w:rsidR="001F36FD" w:rsidRPr="006337CE" w:rsidSect="00C9687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A4F3E"/>
    <w:multiLevelType w:val="hybridMultilevel"/>
    <w:tmpl w:val="9AF2BCC2"/>
    <w:lvl w:ilvl="0" w:tplc="0422000F">
      <w:start w:val="1"/>
      <w:numFmt w:val="decimal"/>
      <w:lvlText w:val="%1."/>
      <w:lvlJc w:val="left"/>
      <w:pPr>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38525849"/>
    <w:multiLevelType w:val="hybridMultilevel"/>
    <w:tmpl w:val="758021A4"/>
    <w:lvl w:ilvl="0" w:tplc="78361D90">
      <w:start w:val="1"/>
      <w:numFmt w:val="decimal"/>
      <w:lvlText w:val="%1."/>
      <w:lvlJc w:val="left"/>
      <w:pPr>
        <w:ind w:left="1907" w:hanging="360"/>
      </w:pPr>
      <w:rPr>
        <w:rFonts w:ascii="Times New Roman" w:eastAsia="Times New Roman" w:hAnsi="Times New Roman" w:cs="Times New Roman"/>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5EA77AB"/>
    <w:multiLevelType w:val="hybridMultilevel"/>
    <w:tmpl w:val="8ADE06FE"/>
    <w:lvl w:ilvl="0" w:tplc="E01E96B4">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B5"/>
    <w:rsid w:val="000526FE"/>
    <w:rsid w:val="00057AA8"/>
    <w:rsid w:val="00197F57"/>
    <w:rsid w:val="001F36FD"/>
    <w:rsid w:val="001F3F35"/>
    <w:rsid w:val="002309D4"/>
    <w:rsid w:val="00266811"/>
    <w:rsid w:val="00272E8A"/>
    <w:rsid w:val="00411863"/>
    <w:rsid w:val="004647CE"/>
    <w:rsid w:val="00490144"/>
    <w:rsid w:val="00513297"/>
    <w:rsid w:val="00565E02"/>
    <w:rsid w:val="00644CCB"/>
    <w:rsid w:val="007D656F"/>
    <w:rsid w:val="008278B5"/>
    <w:rsid w:val="00920DC1"/>
    <w:rsid w:val="009479B3"/>
    <w:rsid w:val="009823E7"/>
    <w:rsid w:val="00A93B55"/>
    <w:rsid w:val="00B15EF3"/>
    <w:rsid w:val="00B85EF0"/>
    <w:rsid w:val="00C9687E"/>
    <w:rsid w:val="00CA1420"/>
    <w:rsid w:val="00DF622C"/>
    <w:rsid w:val="00E37EEB"/>
    <w:rsid w:val="00E61EFE"/>
    <w:rsid w:val="00F52809"/>
    <w:rsid w:val="00FA1ED6"/>
    <w:rsid w:val="00FE6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9A5621"/>
  <w15:chartTrackingRefBased/>
  <w15:docId w15:val="{738B6BFD-173A-480B-9357-E5FC4320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8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26FE"/>
    <w:rPr>
      <w:color w:val="0000FF"/>
      <w:u w:val="single"/>
    </w:rPr>
  </w:style>
  <w:style w:type="paragraph" w:styleId="a4">
    <w:name w:val="List Paragraph"/>
    <w:basedOn w:val="a"/>
    <w:uiPriority w:val="34"/>
    <w:qFormat/>
    <w:rsid w:val="00CA1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stasianetrebuts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31</cp:revision>
  <dcterms:created xsi:type="dcterms:W3CDTF">2022-10-03T15:35:00Z</dcterms:created>
  <dcterms:modified xsi:type="dcterms:W3CDTF">2024-09-15T12:44:00Z</dcterms:modified>
</cp:coreProperties>
</file>