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D739" w14:textId="0AD92939" w:rsidR="00733DD0" w:rsidRDefault="00733DD0" w:rsidP="00280A02">
      <w:pPr>
        <w:spacing w:after="0" w:line="240" w:lineRule="auto"/>
        <w:ind w:firstLine="7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0A0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Практика 1 (1</w:t>
      </w:r>
      <w:r w:rsidR="005A3659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280A02">
        <w:rPr>
          <w:rFonts w:ascii="Times New Roman" w:hAnsi="Times New Roman" w:cs="Times New Roman"/>
          <w:b/>
          <w:bCs/>
          <w:sz w:val="28"/>
          <w:szCs w:val="28"/>
          <w:lang w:val="uk-UA"/>
        </w:rPr>
        <w:t>.0</w:t>
      </w:r>
      <w:r w:rsidR="005A3659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280A02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</w:t>
      </w:r>
      <w:r w:rsidR="005A3659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280A02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4005995A" w14:textId="77777777" w:rsidR="005A3659" w:rsidRDefault="005A3659" w:rsidP="00280A02">
      <w:pPr>
        <w:spacing w:after="0" w:line="240" w:lineRule="auto"/>
        <w:ind w:firstLine="7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04FE0EE" w14:textId="77777777" w:rsidR="005A3659" w:rsidRDefault="005A3659" w:rsidP="005A3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Тестові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>:</w:t>
      </w:r>
    </w:p>
    <w:p w14:paraId="1374B34D" w14:textId="77777777" w:rsidR="005A3659" w:rsidRDefault="005A3659" w:rsidP="005A365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1. Кожному 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наведених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нижче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положень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позначені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цифрами,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знайдіть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відповідний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термін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або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поняття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14:paraId="7F0F4439" w14:textId="77777777" w:rsidR="005A3659" w:rsidRDefault="005A3659" w:rsidP="005A36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Ресурсоутворююча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7B93035" w14:textId="77777777" w:rsidR="005A3659" w:rsidRDefault="005A3659" w:rsidP="005A36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Контролююча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67B23B7" w14:textId="77777777" w:rsidR="005A3659" w:rsidRDefault="005A3659" w:rsidP="005A3659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Функція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систематичне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необхідному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обсязі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D1601BE" w14:textId="77777777" w:rsidR="005A3659" w:rsidRDefault="005A3659" w:rsidP="005A3659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Функція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операційної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інвестиційної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04D9CD4" w14:textId="77777777" w:rsidR="005A3659" w:rsidRDefault="005A3659" w:rsidP="005A365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2. Кожному 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наведених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нижче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положень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позначені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цифрами,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знайдіть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відповідний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термін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або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поняття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. </w:t>
      </w:r>
    </w:p>
    <w:p w14:paraId="6C8663CE" w14:textId="77777777" w:rsidR="005A3659" w:rsidRDefault="005A3659" w:rsidP="005A36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Стимулююча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AAFBA29" w14:textId="77777777" w:rsidR="005A3659" w:rsidRDefault="005A3659" w:rsidP="005A36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Розподільча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285BF7D" w14:textId="77777777" w:rsidR="005A3659" w:rsidRDefault="005A3659" w:rsidP="005A365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Функція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оптимізацію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пропорцій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між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сумами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спрямованими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напрямків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операційної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інвестиційної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00FFD59" w14:textId="77777777" w:rsidR="005A3659" w:rsidRDefault="005A3659" w:rsidP="005A365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Функція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фінансів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реалізується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податкових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зниження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податкових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ставок,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звільнення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податкової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бази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076F821" w14:textId="77777777" w:rsidR="005A3659" w:rsidRDefault="005A3659" w:rsidP="005A365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3. Кожному 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наведених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нижче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положень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позначені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цифрами,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знайдіть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відповідний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термін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або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поняття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14:paraId="0F19D7B1" w14:textId="77777777" w:rsidR="005A3659" w:rsidRDefault="005A3659" w:rsidP="005A36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Розподільча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D7462A3" w14:textId="77777777" w:rsidR="005A3659" w:rsidRDefault="005A3659" w:rsidP="005A36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Контролююча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4F8F00B" w14:textId="77777777" w:rsidR="005A3659" w:rsidRDefault="005A3659" w:rsidP="005A3659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Функція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оптимізацію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пропорцій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між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сумами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спрямованими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напрямків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операційної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інвестиційної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7D1D8DF7" w14:textId="77777777" w:rsidR="005A3659" w:rsidRDefault="005A3659" w:rsidP="005A3659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Функція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операційної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інвестиційної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71DC30DE" w14:textId="77777777" w:rsidR="005A3659" w:rsidRDefault="005A3659" w:rsidP="005A365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4. Кожному 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наведених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нижче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положень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позначені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цифрами,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знайдіть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відповідний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термін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або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поняття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14:paraId="274BA378" w14:textId="77777777" w:rsidR="005A3659" w:rsidRDefault="005A3659" w:rsidP="005A3659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а) Перший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організаційного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забезпечення</w:t>
      </w:r>
      <w:proofErr w:type="spellEnd"/>
      <w:r>
        <w:rPr>
          <w:color w:val="000000" w:themeColor="text1"/>
          <w:kern w:val="24"/>
          <w:position w:val="1"/>
          <w:sz w:val="52"/>
          <w:szCs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BCAFEF3" w14:textId="77777777" w:rsidR="005A3659" w:rsidRDefault="005A3659" w:rsidP="005A3659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Другий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організаційного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забезпечення</w:t>
      </w:r>
      <w:proofErr w:type="spellEnd"/>
      <w:r>
        <w:rPr>
          <w:color w:val="000000" w:themeColor="text1"/>
          <w:kern w:val="24"/>
          <w:position w:val="1"/>
          <w:sz w:val="52"/>
          <w:szCs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5A36746" w14:textId="77777777" w:rsidR="005A3659" w:rsidRDefault="005A3659" w:rsidP="005A365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розрахунків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оформлення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звітності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8BDCEB4" w14:textId="77777777" w:rsidR="005A3659" w:rsidRDefault="005A3659" w:rsidP="005A365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по перспективах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поточній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; 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залучення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джерел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інвестування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4AFCD46" w14:textId="77777777" w:rsidR="005A3659" w:rsidRDefault="005A3659" w:rsidP="005A365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5. Кожному 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наведених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нижче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положень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позначені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цифрами,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знайдіть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відповідний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термін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або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поняття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14:paraId="0762AFE7" w14:textId="77777777" w:rsidR="005A3659" w:rsidRDefault="005A3659" w:rsidP="005A3659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Грошовий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фонд.</w:t>
      </w:r>
    </w:p>
    <w:p w14:paraId="7002F09B" w14:textId="77777777" w:rsidR="005A3659" w:rsidRDefault="005A3659" w:rsidP="005A3659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ресурси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BD55349" w14:textId="77777777" w:rsidR="005A3659" w:rsidRDefault="005A3659" w:rsidP="005A3659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01E8DD6F" w14:textId="77777777" w:rsidR="005A3659" w:rsidRDefault="005A3659" w:rsidP="005A3659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частина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грошових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надходжень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і доходи,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призначені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зобов’язань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забезпеченню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розширеного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відтворення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D838A7E" w14:textId="77777777" w:rsidR="005A3659" w:rsidRDefault="005A3659" w:rsidP="005A365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Якому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наведених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нижче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положень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відповідає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термін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фінанси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»?</w:t>
      </w:r>
    </w:p>
    <w:p w14:paraId="1A64F332" w14:textId="77777777" w:rsidR="005A3659" w:rsidRDefault="005A3659" w:rsidP="005A3659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а) Система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пов'язані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формуванням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розподілом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їхнього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кругообігу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DD29377" w14:textId="77777777" w:rsidR="005A3659" w:rsidRDefault="005A3659" w:rsidP="005A3659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б)  Сфера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левиної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частки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концентруються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державою для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централізованого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різноманітних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суспільних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потреб.</w:t>
      </w:r>
    </w:p>
    <w:p w14:paraId="02700EF5" w14:textId="77777777" w:rsidR="005A3659" w:rsidRDefault="005A3659" w:rsidP="005A3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7.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Якому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наведених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нижче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положень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відповідає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термін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фінансова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служба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»?</w:t>
      </w:r>
    </w:p>
    <w:p w14:paraId="1FFA6E80" w14:textId="77777777" w:rsidR="005A3659" w:rsidRDefault="005A3659" w:rsidP="005A3659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а) оперативно-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дорадчий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управлінської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56DDF65" w14:textId="77777777" w:rsidR="005A3659" w:rsidRDefault="005A3659" w:rsidP="005A3659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самостійний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структурний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підрозділ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виконує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визначені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функції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фінансами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підприємством</w:t>
      </w:r>
      <w:proofErr w:type="spellEnd"/>
    </w:p>
    <w:p w14:paraId="43200DB1" w14:textId="77777777" w:rsidR="005A3659" w:rsidRDefault="005A3659" w:rsidP="005A365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Визначте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вірне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(В)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невірне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(Н)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наступне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твердження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:</w:t>
      </w:r>
    </w:p>
    <w:p w14:paraId="3FBA1DA3" w14:textId="77777777" w:rsidR="005A3659" w:rsidRDefault="005A3659" w:rsidP="005A36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завжди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правову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сторону,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тобто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регламентація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законодавчими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нормативними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актами не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передбачена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20FC3FD" w14:textId="77777777" w:rsidR="005A3659" w:rsidRDefault="005A3659" w:rsidP="005A365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Визначте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вірне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(В)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невірне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(Н)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наступне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твердження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:</w:t>
      </w:r>
    </w:p>
    <w:p w14:paraId="11DEAF95" w14:textId="77777777" w:rsidR="005A3659" w:rsidRDefault="005A3659" w:rsidP="005A365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підпорядковується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цілям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завданням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операційної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702A579" w14:textId="77777777" w:rsidR="005A3659" w:rsidRDefault="005A3659" w:rsidP="005A365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Визначте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вірне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(В)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невірне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(Н)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наступне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твердження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:</w:t>
      </w:r>
    </w:p>
    <w:p w14:paraId="2B92CB3B" w14:textId="77777777" w:rsidR="005A3659" w:rsidRDefault="005A3659" w:rsidP="005A365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обсяги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залежать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організаційно-правової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98B59B8" w14:textId="77777777" w:rsidR="005A3659" w:rsidRDefault="005A3659" w:rsidP="005A365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Визначте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вірне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(В)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невірне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(Н)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наступне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твердження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:</w:t>
      </w:r>
    </w:p>
    <w:p w14:paraId="31FDC608" w14:textId="77777777" w:rsidR="005A3659" w:rsidRDefault="005A3659" w:rsidP="005A365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Жорстке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державне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підвищує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прибутковість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операцій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FA2E0BE" w14:textId="77777777" w:rsidR="005A3659" w:rsidRDefault="005A3659" w:rsidP="005A365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Визначте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вірне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(В)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невірне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(Н)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наступне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твердження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:</w:t>
      </w:r>
    </w:p>
    <w:p w14:paraId="5694CFEF" w14:textId="77777777" w:rsidR="005A3659" w:rsidRDefault="005A3659" w:rsidP="005A3659">
      <w:pPr>
        <w:pStyle w:val="a6"/>
        <w:spacing w:before="0" w:beforeAutospacing="0" w:after="0" w:afterAutospacing="0"/>
        <w:ind w:firstLine="720"/>
        <w:jc w:val="both"/>
        <w:textAlignment w:val="baseline"/>
        <w:rPr>
          <w:szCs w:val="20"/>
          <w:lang w:eastAsia="ru-RU"/>
        </w:rPr>
      </w:pPr>
      <w:r>
        <w:rPr>
          <w:szCs w:val="20"/>
          <w:lang w:eastAsia="ru-RU"/>
        </w:rPr>
        <w:t>Джерелами створення фінансових ресурсів  підприємств є внески засновників, прибуток, амортизаційні відрахування, цільове  надходження, кредити всіх форм, кредиторська заборгованість підприємства.</w:t>
      </w:r>
    </w:p>
    <w:p w14:paraId="6BA2637D" w14:textId="77777777" w:rsidR="005A3659" w:rsidRDefault="005A3659" w:rsidP="00280A02">
      <w:pPr>
        <w:spacing w:after="0" w:line="240" w:lineRule="auto"/>
        <w:ind w:firstLine="7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A29E32" w14:textId="77777777" w:rsidR="005A3659" w:rsidRDefault="005A3659" w:rsidP="00280A02">
      <w:pPr>
        <w:spacing w:after="0" w:line="240" w:lineRule="auto"/>
        <w:ind w:firstLine="7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6E767C" w14:textId="77777777" w:rsidR="00733DD0" w:rsidRPr="00280A02" w:rsidRDefault="00733DD0" w:rsidP="00280A02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280A02">
        <w:rPr>
          <w:rFonts w:ascii="Times New Roman" w:hAnsi="Times New Roman" w:cs="Times New Roman"/>
          <w:b/>
          <w:bCs/>
          <w:sz w:val="28"/>
          <w:szCs w:val="28"/>
        </w:rPr>
        <w:t> 1.</w:t>
      </w:r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.</w:t>
      </w:r>
    </w:p>
    <w:p w14:paraId="03C41F2F" w14:textId="77777777" w:rsidR="00733DD0" w:rsidRPr="00280A02" w:rsidRDefault="00733DD0" w:rsidP="00280A02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Вихідні</w:t>
      </w:r>
      <w:proofErr w:type="spellEnd"/>
      <w:r w:rsidRPr="00280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дані</w:t>
      </w:r>
      <w:proofErr w:type="spellEnd"/>
      <w:r w:rsidRPr="00280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звітну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дату мало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за балансом: а)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статутний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 7138,9 тис. грн.; б)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пайовий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 – 130,0 тис. грн.; в)</w:t>
      </w:r>
      <w:r w:rsidRPr="00280A0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 – 185,7 тис. грн.; г) 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резервний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 134,7 тис. грн.; д)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нерозподілений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 – 3316,0 тис. грн.; е) 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неоплачений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 – 20,0 тис. грн.; ж) 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довгострокові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 50,0 тис. грн.; з)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довгострокові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 – 40,0 тис. грн.; к) 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відстрочені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податкові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 75,8 тис. грн.; л)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виплат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персоналу –339,0 тис. грн.; м) 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 – 542,5 тис. грн.; н) 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короткострокові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 – 300,0 тис. грн.; о) 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поточна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довгостроковими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зобов’язаннями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 – 60,0 тис. грн.; п) 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кредиторська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 642,0 тис. грн.; р)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розрахунками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: з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авансів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 673,3 тис. грн., з бюджетом по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сплаті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 386,4 тис. грн., з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позабюджетних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 53,5 тис. грн.,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 41,7 тис. грн., з оплати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 138,1 тис. грн., з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виплаті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дивідендів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 464,4 тис. грн.,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 – 40,2 тис. грн.</w:t>
      </w:r>
    </w:p>
    <w:p w14:paraId="15ED0107" w14:textId="77777777" w:rsidR="00733DD0" w:rsidRPr="00280A02" w:rsidRDefault="00733DD0" w:rsidP="00280A02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Необхідно</w:t>
      </w:r>
      <w:proofErr w:type="spellEnd"/>
      <w:r w:rsidRPr="00280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0"/>
        <w:gridCol w:w="2069"/>
        <w:gridCol w:w="2009"/>
      </w:tblGrid>
      <w:tr w:rsidR="00733DD0" w:rsidRPr="00280A02" w14:paraId="392539EF" w14:textId="77777777" w:rsidTr="000963C4">
        <w:trPr>
          <w:cantSplit/>
          <w:trHeight w:val="277"/>
        </w:trPr>
        <w:tc>
          <w:tcPr>
            <w:tcW w:w="4700" w:type="dxa"/>
            <w:vMerge w:val="restart"/>
            <w:vAlign w:val="center"/>
          </w:tcPr>
          <w:p w14:paraId="404D30CD" w14:textId="77777777" w:rsidR="00733DD0" w:rsidRPr="00280A02" w:rsidRDefault="00733DD0" w:rsidP="00280A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280A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Види</w:t>
            </w:r>
            <w:proofErr w:type="spellEnd"/>
            <w:r w:rsidRPr="00280A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0A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фінансових</w:t>
            </w:r>
            <w:proofErr w:type="spellEnd"/>
            <w:r w:rsidRPr="00280A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0A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ресурсів</w:t>
            </w:r>
            <w:proofErr w:type="spellEnd"/>
          </w:p>
        </w:tc>
        <w:tc>
          <w:tcPr>
            <w:tcW w:w="4078" w:type="dxa"/>
            <w:gridSpan w:val="2"/>
            <w:vAlign w:val="center"/>
          </w:tcPr>
          <w:p w14:paraId="6C55F858" w14:textId="77777777" w:rsidR="00733DD0" w:rsidRPr="00280A02" w:rsidRDefault="00733DD0" w:rsidP="00280A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A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Сума </w:t>
            </w:r>
            <w:proofErr w:type="spellStart"/>
            <w:r w:rsidRPr="00280A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фінансових</w:t>
            </w:r>
            <w:proofErr w:type="spellEnd"/>
            <w:r w:rsidRPr="00280A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0A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ресурсів</w:t>
            </w:r>
            <w:proofErr w:type="spellEnd"/>
          </w:p>
        </w:tc>
      </w:tr>
      <w:tr w:rsidR="00733DD0" w:rsidRPr="00280A02" w14:paraId="1B3A66B7" w14:textId="77777777" w:rsidTr="000963C4">
        <w:trPr>
          <w:cantSplit/>
          <w:trHeight w:val="277"/>
        </w:trPr>
        <w:tc>
          <w:tcPr>
            <w:tcW w:w="4700" w:type="dxa"/>
            <w:vMerge/>
            <w:vAlign w:val="center"/>
          </w:tcPr>
          <w:p w14:paraId="642C6A4D" w14:textId="77777777" w:rsidR="00733DD0" w:rsidRPr="00280A02" w:rsidRDefault="00733DD0" w:rsidP="00280A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14:paraId="16F6FC11" w14:textId="77777777" w:rsidR="00733DD0" w:rsidRPr="00280A02" w:rsidRDefault="00733DD0" w:rsidP="00280A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A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тис.</w:t>
            </w:r>
            <w:r w:rsidRPr="00280A0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280A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грн.</w:t>
            </w:r>
          </w:p>
        </w:tc>
        <w:tc>
          <w:tcPr>
            <w:tcW w:w="2009" w:type="dxa"/>
            <w:vAlign w:val="center"/>
          </w:tcPr>
          <w:p w14:paraId="1C30E7D4" w14:textId="77777777" w:rsidR="00733DD0" w:rsidRPr="00280A02" w:rsidRDefault="00733DD0" w:rsidP="00280A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A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733DD0" w:rsidRPr="00280A02" w14:paraId="74CB676E" w14:textId="77777777" w:rsidTr="000963C4">
        <w:tc>
          <w:tcPr>
            <w:tcW w:w="4700" w:type="dxa"/>
          </w:tcPr>
          <w:p w14:paraId="2A8344E3" w14:textId="77777777" w:rsidR="00733DD0" w:rsidRPr="00280A02" w:rsidRDefault="00733DD0" w:rsidP="00280A02">
            <w:pPr>
              <w:spacing w:after="0" w:line="240" w:lineRule="auto"/>
              <w:ind w:firstLine="2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A02"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w:proofErr w:type="spellStart"/>
            <w:r w:rsidRPr="00280A02">
              <w:rPr>
                <w:rFonts w:ascii="Times New Roman" w:hAnsi="Times New Roman" w:cs="Times New Roman"/>
                <w:sz w:val="28"/>
                <w:szCs w:val="28"/>
              </w:rPr>
              <w:t>власних</w:t>
            </w:r>
            <w:proofErr w:type="spellEnd"/>
            <w:proofErr w:type="gramEnd"/>
          </w:p>
        </w:tc>
        <w:tc>
          <w:tcPr>
            <w:tcW w:w="2069" w:type="dxa"/>
          </w:tcPr>
          <w:p w14:paraId="08F67A1B" w14:textId="77777777" w:rsidR="00733DD0" w:rsidRPr="00280A02" w:rsidRDefault="00733DD0" w:rsidP="00280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72B715C7" w14:textId="77777777" w:rsidR="00733DD0" w:rsidRPr="00280A02" w:rsidRDefault="00733DD0" w:rsidP="00280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DD0" w:rsidRPr="00280A02" w14:paraId="36FD4A45" w14:textId="77777777" w:rsidTr="000963C4">
        <w:tc>
          <w:tcPr>
            <w:tcW w:w="4700" w:type="dxa"/>
          </w:tcPr>
          <w:p w14:paraId="3A4BD5C8" w14:textId="77777777" w:rsidR="00733DD0" w:rsidRPr="00280A02" w:rsidRDefault="00733DD0" w:rsidP="00280A02">
            <w:pPr>
              <w:spacing w:after="0" w:line="240" w:lineRule="auto"/>
              <w:ind w:firstLine="2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A02"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proofErr w:type="spellStart"/>
            <w:r w:rsidRPr="00280A02">
              <w:rPr>
                <w:rFonts w:ascii="Times New Roman" w:hAnsi="Times New Roman" w:cs="Times New Roman"/>
                <w:sz w:val="28"/>
                <w:szCs w:val="28"/>
              </w:rPr>
              <w:t>позикових</w:t>
            </w:r>
            <w:proofErr w:type="spellEnd"/>
            <w:proofErr w:type="gramEnd"/>
          </w:p>
        </w:tc>
        <w:tc>
          <w:tcPr>
            <w:tcW w:w="2069" w:type="dxa"/>
          </w:tcPr>
          <w:p w14:paraId="0A552603" w14:textId="77777777" w:rsidR="00733DD0" w:rsidRPr="00280A02" w:rsidRDefault="00733DD0" w:rsidP="00280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7F9FF815" w14:textId="77777777" w:rsidR="00733DD0" w:rsidRPr="00280A02" w:rsidRDefault="00733DD0" w:rsidP="00280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DD0" w:rsidRPr="00280A02" w14:paraId="55AC740C" w14:textId="77777777" w:rsidTr="000963C4">
        <w:tc>
          <w:tcPr>
            <w:tcW w:w="4700" w:type="dxa"/>
          </w:tcPr>
          <w:p w14:paraId="2E1710A9" w14:textId="77777777" w:rsidR="00733DD0" w:rsidRPr="00280A02" w:rsidRDefault="00733DD0" w:rsidP="00280A02">
            <w:pPr>
              <w:spacing w:after="0" w:line="240" w:lineRule="auto"/>
              <w:ind w:firstLine="2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в)  </w:t>
            </w:r>
            <w:proofErr w:type="spellStart"/>
            <w:r w:rsidRPr="00280A02">
              <w:rPr>
                <w:rFonts w:ascii="Times New Roman" w:hAnsi="Times New Roman" w:cs="Times New Roman"/>
                <w:sz w:val="28"/>
                <w:szCs w:val="28"/>
              </w:rPr>
              <w:t>залучених</w:t>
            </w:r>
            <w:proofErr w:type="spellEnd"/>
            <w:proofErr w:type="gramEnd"/>
          </w:p>
        </w:tc>
        <w:tc>
          <w:tcPr>
            <w:tcW w:w="2069" w:type="dxa"/>
          </w:tcPr>
          <w:p w14:paraId="45E6E3D5" w14:textId="77777777" w:rsidR="00733DD0" w:rsidRPr="00280A02" w:rsidRDefault="00733DD0" w:rsidP="00280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45BF444F" w14:textId="77777777" w:rsidR="00733DD0" w:rsidRPr="00280A02" w:rsidRDefault="00733DD0" w:rsidP="00280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DD0" w:rsidRPr="00280A02" w14:paraId="10D40EBF" w14:textId="77777777" w:rsidTr="000963C4">
        <w:tc>
          <w:tcPr>
            <w:tcW w:w="4700" w:type="dxa"/>
          </w:tcPr>
          <w:p w14:paraId="53ECD909" w14:textId="77777777" w:rsidR="00733DD0" w:rsidRPr="00280A02" w:rsidRDefault="00733DD0" w:rsidP="00280A02">
            <w:pPr>
              <w:spacing w:after="0" w:line="240" w:lineRule="auto"/>
              <w:ind w:firstLine="2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02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2069" w:type="dxa"/>
          </w:tcPr>
          <w:p w14:paraId="404EFE98" w14:textId="77777777" w:rsidR="00733DD0" w:rsidRPr="00280A02" w:rsidRDefault="00733DD0" w:rsidP="00280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3189DC45" w14:textId="77777777" w:rsidR="00733DD0" w:rsidRPr="00280A02" w:rsidRDefault="00733DD0" w:rsidP="0028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0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14:paraId="32467A66" w14:textId="77777777" w:rsidR="00733DD0" w:rsidRPr="00280A02" w:rsidRDefault="00733DD0" w:rsidP="00280A02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14:paraId="54D259B2" w14:textId="77777777" w:rsidR="00733DD0" w:rsidRPr="00280A02" w:rsidRDefault="00733DD0" w:rsidP="00280A02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i/>
          <w:iCs/>
          <w:sz w:val="28"/>
          <w:szCs w:val="28"/>
        </w:rPr>
        <w:t>Методичні</w:t>
      </w:r>
      <w:proofErr w:type="spellEnd"/>
      <w:r w:rsidRPr="00280A02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280A02">
        <w:rPr>
          <w:rFonts w:ascii="Times New Roman" w:hAnsi="Times New Roman" w:cs="Times New Roman"/>
          <w:i/>
          <w:iCs/>
          <w:sz w:val="28"/>
          <w:szCs w:val="28"/>
        </w:rPr>
        <w:t>вказівки</w:t>
      </w:r>
      <w:proofErr w:type="spellEnd"/>
      <w:r w:rsidRPr="00280A0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позикового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залученого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грошового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виробничо-фінансової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доходу,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.</w:t>
      </w:r>
    </w:p>
    <w:p w14:paraId="24C7D5CF" w14:textId="77777777" w:rsidR="00733DD0" w:rsidRPr="00280A02" w:rsidRDefault="00733DD0" w:rsidP="00280A02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шляхами: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грошей та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0A02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:</w:t>
      </w:r>
    </w:p>
    <w:p w14:paraId="21623F5E" w14:textId="77777777" w:rsidR="00733DD0" w:rsidRPr="00280A02" w:rsidRDefault="00733DD0" w:rsidP="00280A02">
      <w:pPr>
        <w:numPr>
          <w:ilvl w:val="0"/>
          <w:numId w:val="1"/>
        </w:numPr>
        <w:tabs>
          <w:tab w:val="clear" w:pos="1823"/>
          <w:tab w:val="num" w:pos="1026"/>
        </w:tabs>
        <w:spacing w:after="0" w:line="240" w:lineRule="auto"/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статутний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зафіксована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установчих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документах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внеском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;</w:t>
      </w:r>
    </w:p>
    <w:p w14:paraId="5125B278" w14:textId="77777777" w:rsidR="00733DD0" w:rsidRPr="00280A02" w:rsidRDefault="00733DD0" w:rsidP="00280A02">
      <w:pPr>
        <w:numPr>
          <w:ilvl w:val="0"/>
          <w:numId w:val="1"/>
        </w:numPr>
        <w:tabs>
          <w:tab w:val="clear" w:pos="1823"/>
          <w:tab w:val="num" w:pos="1026"/>
        </w:tabs>
        <w:spacing w:after="0" w:line="240" w:lineRule="auto"/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пайовий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добровільно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розміщених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товаристві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господарсько-фінансової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;</w:t>
      </w:r>
    </w:p>
    <w:p w14:paraId="2E3C7DB6" w14:textId="77777777" w:rsidR="00733DD0" w:rsidRPr="00280A02" w:rsidRDefault="00733DD0" w:rsidP="00280A02">
      <w:pPr>
        <w:numPr>
          <w:ilvl w:val="0"/>
          <w:numId w:val="1"/>
        </w:numPr>
        <w:tabs>
          <w:tab w:val="clear" w:pos="1823"/>
          <w:tab w:val="num" w:pos="1026"/>
        </w:tabs>
        <w:spacing w:after="0" w:line="240" w:lineRule="auto"/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вкладений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акціонерних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товариствах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сума, </w:t>
      </w:r>
      <w:proofErr w:type="gramStart"/>
      <w:r w:rsidRPr="00280A02">
        <w:rPr>
          <w:rFonts w:ascii="Times New Roman" w:hAnsi="Times New Roman" w:cs="Times New Roman"/>
          <w:sz w:val="28"/>
          <w:szCs w:val="28"/>
        </w:rPr>
        <w:t>на яку</w:t>
      </w:r>
      <w:proofErr w:type="gram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випущених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номінальну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емісійний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доход);</w:t>
      </w:r>
    </w:p>
    <w:p w14:paraId="61AF79F8" w14:textId="77777777" w:rsidR="00733DD0" w:rsidRPr="00280A02" w:rsidRDefault="00733DD0" w:rsidP="00280A02">
      <w:pPr>
        <w:numPr>
          <w:ilvl w:val="0"/>
          <w:numId w:val="1"/>
        </w:numPr>
        <w:tabs>
          <w:tab w:val="clear" w:pos="1823"/>
          <w:tab w:val="num" w:pos="1026"/>
        </w:tabs>
        <w:spacing w:after="0" w:line="240" w:lineRule="auto"/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необоротних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;</w:t>
      </w:r>
    </w:p>
    <w:p w14:paraId="23E70A8B" w14:textId="77777777" w:rsidR="00733DD0" w:rsidRPr="00280A02" w:rsidRDefault="00733DD0" w:rsidP="00280A02">
      <w:pPr>
        <w:numPr>
          <w:ilvl w:val="0"/>
          <w:numId w:val="1"/>
        </w:numPr>
        <w:tabs>
          <w:tab w:val="clear" w:pos="1823"/>
          <w:tab w:val="num" w:pos="1026"/>
        </w:tabs>
        <w:spacing w:after="0" w:line="240" w:lineRule="auto"/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резервний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резерви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непередбачені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сформовані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установчих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;</w:t>
      </w:r>
    </w:p>
    <w:p w14:paraId="718C3C1A" w14:textId="77777777" w:rsidR="00733DD0" w:rsidRPr="00280A02" w:rsidRDefault="00733DD0" w:rsidP="00280A02">
      <w:pPr>
        <w:numPr>
          <w:ilvl w:val="0"/>
          <w:numId w:val="1"/>
        </w:numPr>
        <w:tabs>
          <w:tab w:val="clear" w:pos="1823"/>
          <w:tab w:val="num" w:pos="1026"/>
        </w:tabs>
        <w:spacing w:after="0" w:line="240" w:lineRule="auto"/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нерозподілений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непокритий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) –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реінвестований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господарську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Непокритий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0A02">
        <w:rPr>
          <w:rFonts w:ascii="Times New Roman" w:hAnsi="Times New Roman" w:cs="Times New Roman"/>
          <w:sz w:val="28"/>
          <w:szCs w:val="28"/>
        </w:rPr>
        <w:t>вираховується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 при</w:t>
      </w:r>
      <w:proofErr w:type="gram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підсумку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;</w:t>
      </w:r>
    </w:p>
    <w:p w14:paraId="2BEAA7D5" w14:textId="77777777" w:rsidR="00733DD0" w:rsidRPr="00280A02" w:rsidRDefault="00733DD0" w:rsidP="00280A02">
      <w:pPr>
        <w:numPr>
          <w:ilvl w:val="0"/>
          <w:numId w:val="1"/>
        </w:numPr>
        <w:tabs>
          <w:tab w:val="clear" w:pos="1823"/>
          <w:tab w:val="num" w:pos="1026"/>
        </w:tabs>
        <w:spacing w:after="0" w:line="240" w:lineRule="auto"/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неоплачений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внесками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до статутного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вираховується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підсумку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.</w:t>
      </w:r>
    </w:p>
    <w:p w14:paraId="64356FEB" w14:textId="77777777" w:rsidR="00733DD0" w:rsidRPr="00280A02" w:rsidRDefault="00733DD0" w:rsidP="00280A02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того, до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також і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прирівняні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.</w:t>
      </w:r>
    </w:p>
    <w:p w14:paraId="71136688" w14:textId="77777777" w:rsidR="00733DD0" w:rsidRPr="00280A02" w:rsidRDefault="00733DD0" w:rsidP="00280A02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невизначеними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сумами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створюватися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на: оплату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відпусток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пенсійне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гарантійних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цільових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групуються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виплат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персоналу,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цільове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.</w:t>
      </w:r>
    </w:p>
    <w:p w14:paraId="10515948" w14:textId="77777777" w:rsidR="00733DD0" w:rsidRPr="00280A02" w:rsidRDefault="00733DD0" w:rsidP="00280A02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80A0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позикових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довгострокові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короткострокові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довгострокові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lastRenderedPageBreak/>
        <w:t>довгострокові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), на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нараховуються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відсотки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відстрочені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податкові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сплаті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.</w:t>
      </w:r>
    </w:p>
    <w:p w14:paraId="1BDAEBF6" w14:textId="77777777" w:rsidR="00733DD0" w:rsidRPr="00280A02" w:rsidRDefault="00733DD0" w:rsidP="00280A02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80A02">
        <w:rPr>
          <w:rFonts w:ascii="Times New Roman" w:hAnsi="Times New Roman" w:cs="Times New Roman"/>
          <w:sz w:val="28"/>
          <w:szCs w:val="28"/>
        </w:rPr>
        <w:t xml:space="preserve">До складу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залучених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кредиторської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юридичним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особам: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поточна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довгостроковими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зобов’язаннями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векселі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видані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кредиторська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розрахунками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авансів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; з бюджетом по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сплаті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позабюджетними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фондами, з органами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з оплати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виплаті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дивідендів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.</w:t>
      </w:r>
    </w:p>
    <w:p w14:paraId="389AF6D0" w14:textId="77777777" w:rsidR="00733DD0" w:rsidRPr="00280A02" w:rsidRDefault="00733DD0" w:rsidP="00280A02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відображені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розділах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пасиву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Pr="00280A0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80A02">
        <w:rPr>
          <w:rFonts w:ascii="Times New Roman" w:hAnsi="Times New Roman" w:cs="Times New Roman"/>
          <w:sz w:val="28"/>
          <w:szCs w:val="28"/>
        </w:rPr>
        <w:t>.</w:t>
      </w:r>
    </w:p>
    <w:p w14:paraId="2BFB571D" w14:textId="77777777" w:rsidR="00733DD0" w:rsidRPr="00280A02" w:rsidRDefault="00733DD0" w:rsidP="00280A02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14:paraId="3D4FCCCB" w14:textId="77777777" w:rsidR="00280A02" w:rsidRPr="00751111" w:rsidRDefault="00733DD0" w:rsidP="00280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02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280A02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280A02">
        <w:rPr>
          <w:rFonts w:ascii="Times New Roman" w:hAnsi="Times New Roman" w:cs="Times New Roman"/>
          <w:sz w:val="28"/>
          <w:szCs w:val="28"/>
        </w:rPr>
        <w:t xml:space="preserve">. Поясніть фразу «Фінанси – це кровоносна система бізнесу». Які відносини більш широкі: фінансові чи грошові? </w:t>
      </w:r>
      <w:r w:rsidR="00280A02" w:rsidRPr="00280A02">
        <w:rPr>
          <w:rFonts w:ascii="Times New Roman" w:hAnsi="Times New Roman" w:cs="Times New Roman"/>
          <w:sz w:val="28"/>
          <w:szCs w:val="28"/>
        </w:rPr>
        <w:t>Охарактеризуйте значення фінансів підприємств в умовах ринкової економіки.</w:t>
      </w:r>
    </w:p>
    <w:p w14:paraId="55E60B04" w14:textId="39704E8E" w:rsidR="00733DD0" w:rsidRPr="00751111" w:rsidRDefault="00733DD0" w:rsidP="00733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B75914" w14:textId="77777777" w:rsidR="00EC287A" w:rsidRPr="00751111" w:rsidRDefault="00EC287A" w:rsidP="00733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1B495F" w14:textId="0DD35867" w:rsidR="00EC287A" w:rsidRPr="00751111" w:rsidRDefault="00751111" w:rsidP="00EC287A">
      <w:pPr>
        <w:rPr>
          <w:sz w:val="28"/>
          <w:szCs w:val="28"/>
          <w:lang w:val="uk-UA"/>
        </w:rPr>
      </w:pPr>
      <w:r w:rsidRPr="0075111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4.</w:t>
      </w:r>
      <w:r w:rsidRPr="007511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87A" w:rsidRPr="00751111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відео: </w:t>
      </w:r>
      <w:r w:rsidR="00EC287A" w:rsidRPr="00751111">
        <w:rPr>
          <w:sz w:val="28"/>
          <w:szCs w:val="28"/>
          <w:lang w:val="uk-UA"/>
        </w:rPr>
        <w:t>Відео: https://www.youtube.com/watch?v=I8lhuEI8Uws</w:t>
      </w:r>
    </w:p>
    <w:p w14:paraId="70533537" w14:textId="1FDA96C8" w:rsidR="00EC287A" w:rsidRPr="00733DD0" w:rsidRDefault="00EC287A" w:rsidP="0073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C287A" w:rsidRPr="0073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AE49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0A61968"/>
    <w:multiLevelType w:val="hybridMultilevel"/>
    <w:tmpl w:val="BD60B990"/>
    <w:lvl w:ilvl="0" w:tplc="C7106022">
      <w:start w:val="2"/>
      <w:numFmt w:val="bullet"/>
      <w:lvlText w:val="–"/>
      <w:lvlJc w:val="left"/>
      <w:pPr>
        <w:tabs>
          <w:tab w:val="num" w:pos="1823"/>
        </w:tabs>
        <w:ind w:left="1823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2" w15:restartNumberingAfterBreak="0">
    <w:nsid w:val="65251822"/>
    <w:multiLevelType w:val="singleLevel"/>
    <w:tmpl w:val="3056D2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 w15:restartNumberingAfterBreak="0">
    <w:nsid w:val="696B097E"/>
    <w:multiLevelType w:val="hybridMultilevel"/>
    <w:tmpl w:val="F8404C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0873">
    <w:abstractNumId w:val="1"/>
  </w:num>
  <w:num w:numId="2" w16cid:durableId="70008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692391">
    <w:abstractNumId w:val="2"/>
    <w:lvlOverride w:ilvl="0">
      <w:startOverride w:val="1"/>
    </w:lvlOverride>
  </w:num>
  <w:num w:numId="4" w16cid:durableId="2021273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D0"/>
    <w:rsid w:val="00280A02"/>
    <w:rsid w:val="00292F40"/>
    <w:rsid w:val="002C73D7"/>
    <w:rsid w:val="0045319B"/>
    <w:rsid w:val="004653A0"/>
    <w:rsid w:val="005A3659"/>
    <w:rsid w:val="00733DD0"/>
    <w:rsid w:val="00751111"/>
    <w:rsid w:val="00B9418D"/>
    <w:rsid w:val="00E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3ABA"/>
  <w15:docId w15:val="{81B20ED1-9C7F-49B8-AAAF-861593F4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3DD0"/>
    <w:pPr>
      <w:keepNext/>
      <w:spacing w:after="0" w:line="288" w:lineRule="auto"/>
      <w:jc w:val="center"/>
      <w:outlineLvl w:val="1"/>
    </w:pPr>
    <w:rPr>
      <w:rFonts w:ascii="Tahoma" w:eastAsia="Times New Roman" w:hAnsi="Tahoma" w:cs="Tahoma"/>
      <w:b/>
      <w:bCs/>
      <w:sz w:val="26"/>
      <w:szCs w:val="24"/>
      <w:lang w:val="uk-UA"/>
    </w:rPr>
  </w:style>
  <w:style w:type="paragraph" w:styleId="6">
    <w:name w:val="heading 6"/>
    <w:basedOn w:val="a"/>
    <w:next w:val="a"/>
    <w:link w:val="60"/>
    <w:qFormat/>
    <w:rsid w:val="00733DD0"/>
    <w:pPr>
      <w:keepNext/>
      <w:spacing w:after="0" w:line="288" w:lineRule="auto"/>
      <w:jc w:val="center"/>
      <w:outlineLvl w:val="5"/>
    </w:pPr>
    <w:rPr>
      <w:rFonts w:ascii="Tahoma" w:eastAsia="Times New Roman" w:hAnsi="Tahoma" w:cs="Tahoma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3DD0"/>
    <w:rPr>
      <w:rFonts w:ascii="Tahoma" w:eastAsia="Times New Roman" w:hAnsi="Tahoma" w:cs="Tahoma"/>
      <w:b/>
      <w:bCs/>
      <w:sz w:val="26"/>
      <w:szCs w:val="24"/>
      <w:lang w:val="uk-UA"/>
    </w:rPr>
  </w:style>
  <w:style w:type="character" w:customStyle="1" w:styleId="60">
    <w:name w:val="Заголовок 6 Знак"/>
    <w:basedOn w:val="a0"/>
    <w:link w:val="6"/>
    <w:rsid w:val="00733DD0"/>
    <w:rPr>
      <w:rFonts w:ascii="Tahoma" w:eastAsia="Times New Roman" w:hAnsi="Tahoma" w:cs="Tahoma"/>
      <w:b/>
      <w:bCs/>
      <w:i/>
      <w:iCs/>
      <w:sz w:val="28"/>
      <w:szCs w:val="24"/>
      <w:lang w:val="uk-UA"/>
    </w:rPr>
  </w:style>
  <w:style w:type="paragraph" w:styleId="a3">
    <w:name w:val="Title"/>
    <w:basedOn w:val="a"/>
    <w:link w:val="a4"/>
    <w:qFormat/>
    <w:rsid w:val="00733DD0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rsid w:val="00733DD0"/>
    <w:rPr>
      <w:rFonts w:ascii="Tahoma" w:eastAsia="Times New Roman" w:hAnsi="Tahoma" w:cs="Tahoma"/>
      <w:b/>
      <w:bCs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280A02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styleId="a6">
    <w:name w:val="Normal (Web)"/>
    <w:basedOn w:val="a"/>
    <w:uiPriority w:val="99"/>
    <w:semiHidden/>
    <w:unhideWhenUsed/>
    <w:rsid w:val="005A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5504</Words>
  <Characters>3138</Characters>
  <Application>Microsoft Office Word</Application>
  <DocSecurity>0</DocSecurity>
  <Lines>26</Lines>
  <Paragraphs>17</Paragraphs>
  <ScaleCrop>false</ScaleCrop>
  <Company>MICROSOFT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6</cp:revision>
  <dcterms:created xsi:type="dcterms:W3CDTF">2024-09-12T19:38:00Z</dcterms:created>
  <dcterms:modified xsi:type="dcterms:W3CDTF">2024-09-12T19:53:00Z</dcterms:modified>
</cp:coreProperties>
</file>