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63EA" w14:textId="085B9EF0" w:rsidR="008278B5" w:rsidRPr="00F32ED3" w:rsidRDefault="00B15EF3" w:rsidP="008278B5">
      <w:pPr>
        <w:rPr>
          <w:lang w:val="uk-UA"/>
        </w:rPr>
      </w:pPr>
      <w:r>
        <w:rPr>
          <w:lang w:val="uk-UA"/>
        </w:rPr>
        <w:t>12</w:t>
      </w:r>
      <w:r w:rsidR="008278B5">
        <w:rPr>
          <w:lang w:val="uk-UA"/>
        </w:rPr>
        <w:t>.0</w:t>
      </w:r>
      <w:r w:rsidR="00A93B55">
        <w:rPr>
          <w:lang w:val="uk-UA"/>
        </w:rPr>
        <w:t>9</w:t>
      </w:r>
      <w:r w:rsidR="008278B5">
        <w:rPr>
          <w:lang w:val="uk-UA"/>
        </w:rPr>
        <w:t>.2</w:t>
      </w:r>
      <w:r>
        <w:rPr>
          <w:lang w:val="uk-UA"/>
        </w:rPr>
        <w:t>4</w:t>
      </w:r>
    </w:p>
    <w:p w14:paraId="3F3EC034" w14:textId="77777777" w:rsidR="008278B5" w:rsidRDefault="008278B5" w:rsidP="008278B5">
      <w:pPr>
        <w:rPr>
          <w:b/>
          <w:i/>
          <w:sz w:val="28"/>
          <w:lang w:val="uk-UA"/>
        </w:rPr>
      </w:pPr>
    </w:p>
    <w:p w14:paraId="65606D92" w14:textId="55427812" w:rsidR="008278B5" w:rsidRPr="000114A3" w:rsidRDefault="008278B5" w:rsidP="009479B3">
      <w:pPr>
        <w:jc w:val="both"/>
        <w:rPr>
          <w:b/>
          <w:lang w:val="uk-UA"/>
        </w:rPr>
      </w:pPr>
      <w:r w:rsidRPr="001002C4">
        <w:rPr>
          <w:b/>
          <w:i/>
          <w:sz w:val="28"/>
          <w:lang w:val="uk-UA"/>
        </w:rPr>
        <w:t>Практичне заняття</w:t>
      </w:r>
      <w:r>
        <w:rPr>
          <w:b/>
          <w:i/>
          <w:sz w:val="28"/>
          <w:lang w:val="uk-UA"/>
        </w:rPr>
        <w:t xml:space="preserve"> №1</w:t>
      </w:r>
      <w:r w:rsidR="009479B3">
        <w:rPr>
          <w:b/>
          <w:i/>
          <w:sz w:val="28"/>
          <w:lang w:val="uk-UA"/>
        </w:rPr>
        <w:t xml:space="preserve"> </w:t>
      </w:r>
      <w:r w:rsidRPr="000114A3">
        <w:rPr>
          <w:b/>
          <w:i/>
          <w:sz w:val="28"/>
        </w:rPr>
        <w:t>(</w:t>
      </w:r>
      <w:r w:rsidR="009479B3">
        <w:rPr>
          <w:b/>
          <w:i/>
          <w:sz w:val="28"/>
          <w:lang w:val="uk-UA"/>
        </w:rPr>
        <w:t xml:space="preserve">самостійна робота </w:t>
      </w:r>
      <w:r>
        <w:rPr>
          <w:b/>
          <w:i/>
          <w:sz w:val="28"/>
          <w:lang w:val="uk-UA"/>
        </w:rPr>
        <w:t>дистанційна форма)</w:t>
      </w:r>
      <w:r w:rsidR="00513297">
        <w:rPr>
          <w:b/>
          <w:i/>
          <w:sz w:val="28"/>
          <w:lang w:val="uk-UA"/>
        </w:rPr>
        <w:t xml:space="preserve"> о</w:t>
      </w:r>
      <w:r w:rsidR="00513297" w:rsidRPr="00513297">
        <w:rPr>
          <w:b/>
          <w:i/>
          <w:sz w:val="28"/>
          <w:lang w:val="uk-UA"/>
        </w:rPr>
        <w:t>снови кризового менеджменту у сфері національної безпеки</w:t>
      </w:r>
      <w:r w:rsidR="00513297">
        <w:rPr>
          <w:b/>
          <w:i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 xml:space="preserve"> для</w:t>
      </w:r>
      <w:r w:rsidRPr="00993020">
        <w:rPr>
          <w:b/>
          <w:lang w:val="uk-UA"/>
        </w:rPr>
        <w:t xml:space="preserve"> </w:t>
      </w:r>
      <w:r>
        <w:rPr>
          <w:b/>
          <w:lang w:val="uk-UA"/>
        </w:rPr>
        <w:t>НБ-</w:t>
      </w:r>
      <w:r w:rsidR="00B15EF3">
        <w:rPr>
          <w:b/>
          <w:lang w:val="uk-UA"/>
        </w:rPr>
        <w:t>4,5,6</w:t>
      </w:r>
    </w:p>
    <w:p w14:paraId="3F585C58" w14:textId="77777777" w:rsidR="008278B5" w:rsidRPr="000114A3" w:rsidRDefault="008278B5" w:rsidP="008278B5">
      <w:pPr>
        <w:rPr>
          <w:b/>
          <w:lang w:val="uk-UA"/>
        </w:rPr>
      </w:pPr>
    </w:p>
    <w:p w14:paraId="3BDB81CC" w14:textId="77777777" w:rsidR="008278B5" w:rsidRDefault="008278B5" w:rsidP="008278B5">
      <w:pPr>
        <w:rPr>
          <w:sz w:val="28"/>
          <w:szCs w:val="28"/>
          <w:lang w:val="uk-UA"/>
        </w:rPr>
      </w:pPr>
    </w:p>
    <w:p w14:paraId="6F0F432D" w14:textId="77777777" w:rsidR="008278B5" w:rsidRDefault="008278B5" w:rsidP="008278B5">
      <w:pPr>
        <w:rPr>
          <w:sz w:val="28"/>
          <w:szCs w:val="28"/>
          <w:lang w:val="uk-UA"/>
        </w:rPr>
      </w:pPr>
      <w:r w:rsidRPr="009A01B1">
        <w:rPr>
          <w:b/>
          <w:sz w:val="28"/>
          <w:szCs w:val="28"/>
        </w:rPr>
        <w:t xml:space="preserve">ТЕМА 1. </w:t>
      </w:r>
      <w:r w:rsidRPr="009A01B1">
        <w:rPr>
          <w:b/>
          <w:sz w:val="28"/>
          <w:szCs w:val="28"/>
          <w:lang w:eastAsia="en-US"/>
        </w:rPr>
        <w:t>КРИЗИ</w:t>
      </w:r>
      <w:r w:rsidRPr="009A01B1">
        <w:rPr>
          <w:b/>
          <w:bCs/>
          <w:sz w:val="28"/>
          <w:szCs w:val="28"/>
          <w:lang w:eastAsia="en-US"/>
        </w:rPr>
        <w:t>. КЛАСИФІКАЦІЯ КРИЗОВИХ ЯВИЩ</w:t>
      </w:r>
      <w:r>
        <w:rPr>
          <w:sz w:val="28"/>
          <w:szCs w:val="28"/>
          <w:lang w:val="uk-UA"/>
        </w:rPr>
        <w:t>.</w:t>
      </w:r>
    </w:p>
    <w:p w14:paraId="37910DE8" w14:textId="77777777" w:rsidR="008278B5" w:rsidRDefault="008278B5" w:rsidP="008278B5">
      <w:pPr>
        <w:rPr>
          <w:sz w:val="28"/>
          <w:szCs w:val="28"/>
          <w:lang w:val="uk-UA"/>
        </w:rPr>
      </w:pPr>
    </w:p>
    <w:p w14:paraId="52CF6129" w14:textId="77777777" w:rsidR="008278B5" w:rsidRDefault="00B85EF0" w:rsidP="008278B5">
      <w:pPr>
        <w:rPr>
          <w:lang w:val="uk-UA"/>
        </w:rPr>
      </w:pPr>
      <w:r w:rsidRPr="00065A55">
        <w:rPr>
          <w:i/>
          <w:sz w:val="28"/>
          <w:lang w:val="uk-UA"/>
        </w:rPr>
        <w:t>Завдання</w:t>
      </w:r>
      <w:r w:rsidR="00490144">
        <w:rPr>
          <w:i/>
          <w:sz w:val="28"/>
          <w:lang w:val="uk-UA"/>
        </w:rPr>
        <w:t>*</w:t>
      </w:r>
      <w:r w:rsidRPr="00065A55">
        <w:rPr>
          <w:i/>
          <w:sz w:val="28"/>
          <w:lang w:val="uk-UA"/>
        </w:rPr>
        <w:t xml:space="preserve"> </w:t>
      </w:r>
      <w:r>
        <w:rPr>
          <w:i/>
          <w:sz w:val="28"/>
          <w:lang w:val="uk-UA"/>
        </w:rPr>
        <w:t>:</w:t>
      </w:r>
      <w:r w:rsidRPr="00065A55">
        <w:rPr>
          <w:i/>
          <w:sz w:val="28"/>
          <w:lang w:val="uk-UA"/>
        </w:rPr>
        <w:t xml:space="preserve"> </w:t>
      </w:r>
      <w:r w:rsidRPr="00065A55">
        <w:rPr>
          <w:i/>
          <w:sz w:val="28"/>
          <w:szCs w:val="28"/>
          <w:lang w:val="uk-UA"/>
        </w:rPr>
        <w:t>Коротко надати відповідь</w:t>
      </w:r>
    </w:p>
    <w:p w14:paraId="78CF409A" w14:textId="77777777" w:rsidR="008278B5" w:rsidRPr="008278B5" w:rsidRDefault="008278B5" w:rsidP="008278B5">
      <w:pPr>
        <w:rPr>
          <w:sz w:val="28"/>
          <w:szCs w:val="28"/>
          <w:lang w:val="uk-UA"/>
        </w:rPr>
      </w:pPr>
    </w:p>
    <w:p w14:paraId="41EE4490" w14:textId="77777777" w:rsidR="008278B5" w:rsidRPr="008278B5" w:rsidRDefault="008278B5" w:rsidP="008278B5">
      <w:pPr>
        <w:numPr>
          <w:ilvl w:val="0"/>
          <w:numId w:val="2"/>
        </w:numPr>
        <w:ind w:left="709" w:hanging="284"/>
        <w:jc w:val="both"/>
        <w:rPr>
          <w:sz w:val="28"/>
          <w:szCs w:val="28"/>
          <w:lang w:val="uk-UA"/>
        </w:rPr>
      </w:pPr>
      <w:r w:rsidRPr="008278B5">
        <w:rPr>
          <w:rFonts w:eastAsia="Calibri"/>
          <w:sz w:val="28"/>
          <w:szCs w:val="28"/>
          <w:lang w:val="uk-UA" w:eastAsia="en-US"/>
        </w:rPr>
        <w:t>Сутність і зміст поняття «криза» і «антикризовий стан».</w:t>
      </w:r>
      <w:r w:rsidRPr="008278B5">
        <w:rPr>
          <w:sz w:val="28"/>
          <w:szCs w:val="28"/>
          <w:lang w:val="uk-UA"/>
        </w:rPr>
        <w:t xml:space="preserve"> </w:t>
      </w:r>
    </w:p>
    <w:p w14:paraId="6CC92273" w14:textId="77777777" w:rsidR="008278B5" w:rsidRPr="008278B5" w:rsidRDefault="008278B5" w:rsidP="008278B5">
      <w:pPr>
        <w:numPr>
          <w:ilvl w:val="0"/>
          <w:numId w:val="2"/>
        </w:numPr>
        <w:ind w:left="709" w:hanging="284"/>
        <w:jc w:val="both"/>
        <w:rPr>
          <w:sz w:val="28"/>
          <w:szCs w:val="28"/>
          <w:lang w:val="uk-UA"/>
        </w:rPr>
      </w:pPr>
      <w:r w:rsidRPr="008278B5">
        <w:rPr>
          <w:rFonts w:eastAsia="Calibri"/>
          <w:sz w:val="28"/>
          <w:szCs w:val="28"/>
          <w:lang w:val="uk-UA" w:eastAsia="en-US"/>
        </w:rPr>
        <w:t>Причини та наслідки криз</w:t>
      </w:r>
      <w:r w:rsidRPr="008278B5">
        <w:rPr>
          <w:sz w:val="28"/>
          <w:szCs w:val="28"/>
          <w:lang w:val="uk-UA"/>
        </w:rPr>
        <w:t xml:space="preserve">. </w:t>
      </w:r>
    </w:p>
    <w:p w14:paraId="7B3B8352" w14:textId="77777777" w:rsidR="008278B5" w:rsidRPr="008278B5" w:rsidRDefault="008278B5" w:rsidP="008278B5">
      <w:pPr>
        <w:numPr>
          <w:ilvl w:val="0"/>
          <w:numId w:val="2"/>
        </w:numPr>
        <w:ind w:left="709" w:hanging="284"/>
        <w:jc w:val="both"/>
        <w:rPr>
          <w:sz w:val="28"/>
          <w:szCs w:val="28"/>
          <w:lang w:val="uk-UA"/>
        </w:rPr>
      </w:pPr>
      <w:r w:rsidRPr="008278B5">
        <w:rPr>
          <w:rFonts w:eastAsia="Calibri"/>
          <w:sz w:val="28"/>
          <w:szCs w:val="28"/>
          <w:lang w:val="uk-UA" w:eastAsia="en-US"/>
        </w:rPr>
        <w:t>Класифікація кризових явищ.</w:t>
      </w:r>
      <w:r w:rsidRPr="008278B5">
        <w:rPr>
          <w:sz w:val="28"/>
          <w:szCs w:val="28"/>
          <w:lang w:val="uk-UA"/>
        </w:rPr>
        <w:t xml:space="preserve"> </w:t>
      </w:r>
    </w:p>
    <w:p w14:paraId="3529D035" w14:textId="77777777" w:rsidR="008278B5" w:rsidRPr="008278B5" w:rsidRDefault="008278B5" w:rsidP="008278B5">
      <w:pPr>
        <w:numPr>
          <w:ilvl w:val="0"/>
          <w:numId w:val="2"/>
        </w:numPr>
        <w:ind w:left="709" w:hanging="284"/>
        <w:jc w:val="both"/>
        <w:rPr>
          <w:sz w:val="28"/>
          <w:szCs w:val="28"/>
          <w:lang w:val="uk-UA"/>
        </w:rPr>
      </w:pPr>
      <w:r w:rsidRPr="008278B5">
        <w:rPr>
          <w:rFonts w:eastAsia="Calibri"/>
          <w:sz w:val="28"/>
          <w:szCs w:val="28"/>
          <w:lang w:val="uk-UA" w:eastAsia="en-US"/>
        </w:rPr>
        <w:t>Економічні кризи</w:t>
      </w:r>
      <w:r w:rsidRPr="008278B5">
        <w:rPr>
          <w:sz w:val="28"/>
          <w:szCs w:val="28"/>
          <w:lang w:val="uk-UA"/>
        </w:rPr>
        <w:t xml:space="preserve">: причини та наслідки. </w:t>
      </w:r>
    </w:p>
    <w:p w14:paraId="20255EFE" w14:textId="77777777" w:rsidR="008278B5" w:rsidRPr="008278B5" w:rsidRDefault="008278B5" w:rsidP="008278B5">
      <w:pPr>
        <w:ind w:firstLine="720"/>
        <w:jc w:val="both"/>
        <w:rPr>
          <w:sz w:val="28"/>
          <w:szCs w:val="28"/>
          <w:lang w:val="uk-UA"/>
        </w:rPr>
      </w:pPr>
    </w:p>
    <w:p w14:paraId="54B9F2AA" w14:textId="77777777" w:rsidR="008278B5" w:rsidRP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278B5">
        <w:rPr>
          <w:i/>
          <w:sz w:val="28"/>
          <w:szCs w:val="28"/>
          <w:lang w:val="uk-UA"/>
        </w:rPr>
        <w:t>Ключові терміни</w:t>
      </w:r>
      <w:r w:rsidRPr="008278B5">
        <w:rPr>
          <w:sz w:val="28"/>
          <w:szCs w:val="28"/>
          <w:lang w:val="uk-UA"/>
        </w:rPr>
        <w:t>:            Сутність і зміст поняття «криза» і «антикризовий стан». Поняття «криза»  і «ризик». Зв'язок функціонування і розвитку. Циклічна тенденція розвитку. Причини криз. Наслідки криз.</w:t>
      </w:r>
    </w:p>
    <w:p w14:paraId="7C9F4D07" w14:textId="77777777" w:rsid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65B0D9E" w14:textId="77777777" w:rsidR="008278B5" w:rsidRPr="00AD2A30" w:rsidRDefault="008278B5" w:rsidP="008278B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val="uk-UA"/>
        </w:rPr>
      </w:pPr>
    </w:p>
    <w:p w14:paraId="6E26147A" w14:textId="6DB2981B" w:rsidR="008278B5" w:rsidRPr="00F52809" w:rsidRDefault="008278B5" w:rsidP="008278B5">
      <w:pPr>
        <w:jc w:val="both"/>
        <w:rPr>
          <w:rFonts w:eastAsia="TimesNewRoman"/>
          <w:b/>
          <w:bCs/>
          <w:u w:val="single"/>
          <w:lang w:val="uk-UA" w:eastAsia="en-US"/>
        </w:rPr>
      </w:pPr>
      <w:r w:rsidRPr="0012279E">
        <w:rPr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12279E">
        <w:rPr>
          <w:b/>
          <w:i/>
          <w:sz w:val="28"/>
          <w:szCs w:val="28"/>
          <w:lang w:val="uk-UA"/>
        </w:rPr>
        <w:t>стор</w:t>
      </w:r>
      <w:proofErr w:type="spellEnd"/>
      <w:r w:rsidRPr="0012279E">
        <w:rPr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12279E">
        <w:rPr>
          <w:b/>
          <w:i/>
          <w:sz w:val="28"/>
          <w:szCs w:val="28"/>
          <w:lang w:val="uk-UA"/>
        </w:rPr>
        <w:t>ел</w:t>
      </w:r>
      <w:proofErr w:type="spellEnd"/>
      <w:r w:rsidRPr="0012279E">
        <w:rPr>
          <w:b/>
          <w:i/>
          <w:sz w:val="28"/>
          <w:szCs w:val="28"/>
          <w:lang w:val="uk-UA"/>
        </w:rPr>
        <w:t xml:space="preserve">. </w:t>
      </w:r>
      <w:r w:rsidR="00272E8A">
        <w:rPr>
          <w:b/>
          <w:i/>
          <w:sz w:val="28"/>
          <w:szCs w:val="28"/>
          <w:lang w:val="uk-UA"/>
        </w:rPr>
        <w:t>п</w:t>
      </w:r>
      <w:r w:rsidRPr="00694DD6">
        <w:rPr>
          <w:b/>
          <w:i/>
          <w:sz w:val="28"/>
          <w:szCs w:val="28"/>
          <w:lang w:val="uk-UA"/>
        </w:rPr>
        <w:t>ошту</w:t>
      </w:r>
      <w:r w:rsidR="00FA1ED6">
        <w:rPr>
          <w:b/>
          <w:i/>
          <w:sz w:val="28"/>
          <w:szCs w:val="28"/>
          <w:lang w:val="uk-UA"/>
        </w:rPr>
        <w:t xml:space="preserve"> </w:t>
      </w:r>
      <w:r w:rsidR="002309D4" w:rsidRPr="002309D4">
        <w:rPr>
          <w:b/>
          <w:i/>
          <w:sz w:val="28"/>
          <w:szCs w:val="28"/>
          <w:lang w:val="uk-UA"/>
        </w:rPr>
        <w:t>keb_shpak@ztu.edu.ua</w:t>
      </w:r>
      <w:r w:rsidR="00272E8A">
        <w:rPr>
          <w:b/>
          <w:i/>
          <w:sz w:val="28"/>
          <w:szCs w:val="28"/>
          <w:lang w:val="uk-UA"/>
        </w:rPr>
        <w:t xml:space="preserve"> </w:t>
      </w:r>
      <w:r w:rsidRPr="00694DD6">
        <w:rPr>
          <w:b/>
          <w:i/>
          <w:sz w:val="28"/>
          <w:szCs w:val="28"/>
          <w:lang w:val="uk-UA"/>
        </w:rPr>
        <w:t xml:space="preserve"> </w:t>
      </w:r>
      <w:hyperlink r:id="rId5" w:tgtFrame="_self" w:history="1"/>
      <w:r w:rsidRPr="000526FE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0526F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>1</w:t>
      </w:r>
      <w:r w:rsidR="00E37EEB">
        <w:rPr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>0</w:t>
      </w:r>
      <w:r w:rsidR="00E37EEB">
        <w:rPr>
          <w:b/>
          <w:i/>
          <w:color w:val="000000"/>
          <w:sz w:val="28"/>
          <w:szCs w:val="28"/>
          <w:shd w:val="clear" w:color="auto" w:fill="FFFFFF"/>
          <w:lang w:val="uk-UA"/>
        </w:rPr>
        <w:t>9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DF622C">
        <w:rPr>
          <w:b/>
          <w:i/>
          <w:color w:val="000000"/>
          <w:sz w:val="28"/>
          <w:szCs w:val="28"/>
          <w:shd w:val="clear" w:color="auto" w:fill="FFFFFF"/>
          <w:lang w:val="uk-UA"/>
        </w:rPr>
        <w:t>4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2279E">
        <w:rPr>
          <w:rFonts w:eastAsia="TimesNewRoman"/>
          <w:lang w:val="uk-UA" w:eastAsia="en-US"/>
        </w:rPr>
        <w:t>.</w:t>
      </w:r>
      <w:r w:rsidRPr="00DF108F">
        <w:rPr>
          <w:bCs/>
          <w:i/>
          <w:color w:val="000000"/>
          <w:sz w:val="28"/>
          <w:szCs w:val="28"/>
          <w:lang w:val="uk-UA"/>
        </w:rPr>
        <w:t xml:space="preserve"> </w:t>
      </w:r>
      <w:r w:rsidRPr="00F41918">
        <w:rPr>
          <w:bCs/>
          <w:i/>
          <w:color w:val="000000"/>
          <w:sz w:val="28"/>
          <w:szCs w:val="28"/>
          <w:lang w:val="uk-UA"/>
        </w:rPr>
        <w:t>(</w:t>
      </w:r>
      <w:r w:rsidRPr="00F41918">
        <w:rPr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F41918">
          <w:rPr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F41918">
        <w:rPr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F41918">
        <w:rPr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="00F52809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В роботі та назві файлу</w:t>
      </w:r>
      <w:r w:rsid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, що надсилається,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обов’язково вказувати </w:t>
      </w:r>
      <w:r w:rsidR="00F52809" w:rsidRPr="00F52809">
        <w:rPr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45EC815C" w14:textId="77777777" w:rsidR="008278B5" w:rsidRPr="0012279E" w:rsidRDefault="008278B5" w:rsidP="008278B5">
      <w:pPr>
        <w:shd w:val="clear" w:color="auto" w:fill="FFFFFF"/>
        <w:rPr>
          <w:sz w:val="28"/>
          <w:szCs w:val="28"/>
          <w:lang w:val="uk-UA"/>
        </w:rPr>
      </w:pPr>
    </w:p>
    <w:p w14:paraId="1D2B75C6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  <w:r w:rsidRPr="00266811">
        <w:rPr>
          <w:b/>
          <w:bCs/>
          <w:sz w:val="30"/>
          <w:szCs w:val="30"/>
          <w:lang w:val="uk-UA"/>
        </w:rPr>
        <w:t>Рекомендована література</w:t>
      </w:r>
    </w:p>
    <w:p w14:paraId="2751EE1E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</w:p>
    <w:p w14:paraId="0D28CFC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Антикризове управління: навчальний посібник / Б.Г. </w:t>
      </w:r>
      <w:proofErr w:type="spellStart"/>
      <w:r w:rsidRPr="00266811">
        <w:rPr>
          <w:lang w:val="uk-UA"/>
        </w:rPr>
        <w:t>Шелегеда</w:t>
      </w:r>
      <w:proofErr w:type="spellEnd"/>
      <w:r w:rsidRPr="00266811">
        <w:rPr>
          <w:lang w:val="uk-UA"/>
        </w:rPr>
        <w:t xml:space="preserve">, О.М. </w:t>
      </w:r>
      <w:proofErr w:type="spellStart"/>
      <w:r w:rsidRPr="00266811">
        <w:rPr>
          <w:lang w:val="uk-UA"/>
        </w:rPr>
        <w:t>Шарнопольська</w:t>
      </w:r>
      <w:proofErr w:type="spellEnd"/>
      <w:r w:rsidRPr="00266811">
        <w:rPr>
          <w:lang w:val="uk-UA"/>
        </w:rPr>
        <w:t>, М.В. Румянцев. К : ТОВ «ВРА «Епіцентр», 2013, 252 с.</w:t>
      </w:r>
    </w:p>
    <w:p w14:paraId="71B83885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Бєлай</w:t>
      </w:r>
      <w:proofErr w:type="spellEnd"/>
      <w:r w:rsidRPr="00266811">
        <w:rPr>
          <w:lang w:val="uk-UA"/>
        </w:rPr>
        <w:t xml:space="preserve"> С. В. Державні механізми протидії кризовим явищам соціально-економічного характеру: теорія, методологія, практика : монографія. Х. : Вид-во НАНГУ, 2015, 349 с. </w:t>
      </w:r>
    </w:p>
    <w:p w14:paraId="435D32B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Василенко В. О. Антикризове управління підприємством: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посібник [для </w:t>
      </w:r>
      <w:proofErr w:type="spellStart"/>
      <w:r w:rsidRPr="00266811">
        <w:rPr>
          <w:lang w:val="uk-UA"/>
        </w:rPr>
        <w:t>студ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вищ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закл</w:t>
      </w:r>
      <w:proofErr w:type="spellEnd"/>
      <w:r w:rsidRPr="00266811">
        <w:rPr>
          <w:lang w:val="uk-UA"/>
        </w:rPr>
        <w:t>.]. К.: ЦУЛ, 2013, 504 с.</w:t>
      </w:r>
    </w:p>
    <w:p w14:paraId="697050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Дергачова В. Моніторинг національного розвитку як фактор економічної безпеки держави.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 xml:space="preserve">, № 1, 2010, С. 19-28. </w:t>
      </w:r>
    </w:p>
    <w:p w14:paraId="14C1C90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Карпенко О.А. Основи антикризового управління : навчально-методичний посібник. – К.: Вид-во : НАДУ, 2006, 208 с.</w:t>
      </w:r>
    </w:p>
    <w:p w14:paraId="694A388E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Кузнєцов Є.С. Сутність антикризового управління та принципи його здійснення //Ефективна економіка, 2012, № 10.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https://www.economy.nayka.com.ua/?op=1&amp;z=1488 </w:t>
      </w:r>
    </w:p>
    <w:p w14:paraId="5F689B11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lastRenderedPageBreak/>
        <w:t>Кульчій</w:t>
      </w:r>
      <w:proofErr w:type="spellEnd"/>
      <w:r w:rsidRPr="00266811">
        <w:rPr>
          <w:lang w:val="uk-UA"/>
        </w:rPr>
        <w:t xml:space="preserve"> </w:t>
      </w:r>
      <w:proofErr w:type="spellStart"/>
      <w:r w:rsidRPr="00266811">
        <w:rPr>
          <w:lang w:val="uk-UA"/>
        </w:rPr>
        <w:t>І.О.Антикризове</w:t>
      </w:r>
      <w:proofErr w:type="spellEnd"/>
      <w:r w:rsidRPr="00266811">
        <w:rPr>
          <w:lang w:val="uk-UA"/>
        </w:rPr>
        <w:t xml:space="preserve"> управління: навчальний посібник. Полтава: </w:t>
      </w:r>
      <w:proofErr w:type="spellStart"/>
      <w:r w:rsidRPr="00266811">
        <w:rPr>
          <w:lang w:val="uk-UA"/>
        </w:rPr>
        <w:t>ПолтНТУ</w:t>
      </w:r>
      <w:proofErr w:type="spellEnd"/>
      <w:r w:rsidRPr="00266811">
        <w:rPr>
          <w:lang w:val="uk-UA"/>
        </w:rPr>
        <w:t>, 2016, 120 с.</w:t>
      </w:r>
    </w:p>
    <w:p w14:paraId="4B11C2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Мельник Ю. М. Маркетингові стратегії антикризового управління: класифікаційні ознаки та умови їх застосування. </w:t>
      </w:r>
      <w:r w:rsidRPr="00266811">
        <w:rPr>
          <w:i/>
          <w:lang w:val="uk-UA"/>
        </w:rPr>
        <w:t>Маркетинг і менеджмент інновацій</w:t>
      </w:r>
      <w:r w:rsidRPr="00266811">
        <w:rPr>
          <w:lang w:val="uk-UA"/>
        </w:rPr>
        <w:t>, 2011, № 4, Т. 2.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https://: http://mmi.fem.sumdu.edu.ua/ </w:t>
      </w:r>
    </w:p>
    <w:p w14:paraId="035415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Мельниченко О.А. Антикризова політика держави: сутність та пріоритетні напрями // </w:t>
      </w:r>
      <w:r w:rsidRPr="00266811">
        <w:rPr>
          <w:i/>
          <w:lang w:val="uk-UA"/>
        </w:rPr>
        <w:t>Теорія та практика державного управління</w:t>
      </w:r>
      <w:r w:rsidRPr="00266811">
        <w:rPr>
          <w:lang w:val="uk-UA"/>
        </w:rPr>
        <w:t>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>https: http://www.kbuapa.kharkov.ua/e-book/tpdu/2015- 2/</w:t>
      </w:r>
      <w:proofErr w:type="spellStart"/>
      <w:r w:rsidRPr="00266811">
        <w:rPr>
          <w:lang w:val="uk-UA"/>
        </w:rPr>
        <w:t>doc</w:t>
      </w:r>
      <w:proofErr w:type="spellEnd"/>
      <w:r w:rsidRPr="00266811">
        <w:rPr>
          <w:lang w:val="uk-UA"/>
        </w:rPr>
        <w:t xml:space="preserve">/1/03.pdf </w:t>
      </w:r>
    </w:p>
    <w:p w14:paraId="4BC46DC5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Мельниченко О. А. Управління структурними зрушеннями : підручник. Х. : Оберіг, 2013, 300 c.  </w:t>
      </w:r>
    </w:p>
    <w:p w14:paraId="49B408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Основи антикризового управління: навчально-методичний посібник. К.: Вид-во НАДУ, 2010, 208 с. </w:t>
      </w:r>
    </w:p>
    <w:p w14:paraId="1AB1DAE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Питер</w:t>
      </w:r>
      <w:proofErr w:type="spellEnd"/>
      <w:r w:rsidRPr="00266811">
        <w:rPr>
          <w:lang w:val="uk-UA"/>
        </w:rPr>
        <w:t xml:space="preserve"> Ф. </w:t>
      </w:r>
      <w:proofErr w:type="spellStart"/>
      <w:r w:rsidRPr="00266811">
        <w:rPr>
          <w:lang w:val="uk-UA"/>
        </w:rPr>
        <w:t>Драккер</w:t>
      </w:r>
      <w:proofErr w:type="spellEnd"/>
      <w:r w:rsidRPr="00266811">
        <w:rPr>
          <w:lang w:val="uk-UA"/>
        </w:rPr>
        <w:t xml:space="preserve"> </w:t>
      </w:r>
      <w:proofErr w:type="spellStart"/>
      <w:r w:rsidRPr="00266811">
        <w:rPr>
          <w:lang w:val="uk-UA"/>
        </w:rPr>
        <w:t>Управление</w:t>
      </w:r>
      <w:proofErr w:type="spellEnd"/>
      <w:r w:rsidRPr="00266811">
        <w:rPr>
          <w:lang w:val="uk-UA"/>
        </w:rPr>
        <w:t xml:space="preserve"> </w:t>
      </w:r>
      <w:proofErr w:type="spellStart"/>
      <w:r w:rsidRPr="00266811">
        <w:rPr>
          <w:lang w:val="uk-UA"/>
        </w:rPr>
        <w:t>нацеленное</w:t>
      </w:r>
      <w:proofErr w:type="spellEnd"/>
      <w:r w:rsidRPr="00266811">
        <w:rPr>
          <w:lang w:val="uk-UA"/>
        </w:rPr>
        <w:t xml:space="preserve"> на </w:t>
      </w:r>
      <w:proofErr w:type="spellStart"/>
      <w:r w:rsidRPr="00266811">
        <w:rPr>
          <w:lang w:val="uk-UA"/>
        </w:rPr>
        <w:t>результаты</w:t>
      </w:r>
      <w:proofErr w:type="spellEnd"/>
      <w:r w:rsidRPr="00266811">
        <w:rPr>
          <w:lang w:val="uk-UA"/>
        </w:rPr>
        <w:t xml:space="preserve">: пер. с </w:t>
      </w:r>
      <w:proofErr w:type="spellStart"/>
      <w:r w:rsidRPr="00266811">
        <w:rPr>
          <w:lang w:val="uk-UA"/>
        </w:rPr>
        <w:t>англ</w:t>
      </w:r>
      <w:proofErr w:type="spellEnd"/>
      <w:r w:rsidRPr="00266811">
        <w:rPr>
          <w:lang w:val="uk-UA"/>
        </w:rPr>
        <w:t xml:space="preserve">. М.: </w:t>
      </w:r>
      <w:proofErr w:type="spellStart"/>
      <w:r w:rsidRPr="00266811">
        <w:rPr>
          <w:lang w:val="uk-UA"/>
        </w:rPr>
        <w:t>Технологическая</w:t>
      </w:r>
      <w:proofErr w:type="spellEnd"/>
      <w:r w:rsidRPr="00266811">
        <w:rPr>
          <w:lang w:val="uk-UA"/>
        </w:rPr>
        <w:t xml:space="preserve"> школа </w:t>
      </w:r>
      <w:proofErr w:type="spellStart"/>
      <w:r w:rsidRPr="00266811">
        <w:rPr>
          <w:lang w:val="uk-UA"/>
        </w:rPr>
        <w:t>бизнеса</w:t>
      </w:r>
      <w:proofErr w:type="spellEnd"/>
      <w:r w:rsidRPr="00266811">
        <w:rPr>
          <w:lang w:val="uk-UA"/>
        </w:rPr>
        <w:t xml:space="preserve">, 1994, 200 с. </w:t>
      </w:r>
    </w:p>
    <w:p w14:paraId="3427F18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Раєвнєва</w:t>
      </w:r>
      <w:proofErr w:type="spellEnd"/>
      <w:r w:rsidRPr="00266811">
        <w:rPr>
          <w:lang w:val="uk-UA"/>
        </w:rPr>
        <w:t xml:space="preserve"> О. В. Моделювання антикризового управління регіоном. Харків: вид. ХНЕУ, 2014, 300 с. </w:t>
      </w:r>
    </w:p>
    <w:p w14:paraId="7B6A0D40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Редькін</w:t>
      </w:r>
      <w:proofErr w:type="spellEnd"/>
      <w:r w:rsidRPr="00266811">
        <w:rPr>
          <w:lang w:val="uk-UA"/>
        </w:rPr>
        <w:t xml:space="preserve"> Д. Концептуальні основи антикризового управління. URL: </w:t>
      </w:r>
      <w:hyperlink r:id="rId6" w:history="1">
        <w:r w:rsidRPr="00266811">
          <w:rPr>
            <w:color w:val="0563C1"/>
            <w:u w:val="single"/>
            <w:lang w:val="uk-UA"/>
          </w:rPr>
          <w:t>https://www.pdaa.edu.ua/sites/default/files/nppdaa/8.1/284.pdf</w:t>
        </w:r>
      </w:hyperlink>
    </w:p>
    <w:p w14:paraId="2E8B53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Скібіцький</w:t>
      </w:r>
      <w:proofErr w:type="spellEnd"/>
      <w:r w:rsidRPr="00266811">
        <w:rPr>
          <w:lang w:val="uk-UA"/>
        </w:rPr>
        <w:t xml:space="preserve"> О.М. Антикризовий менеджмент.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посібник. К. : Центр учбової літератури, 2009, 568 с. </w:t>
      </w:r>
    </w:p>
    <w:p w14:paraId="320D3EB7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Тарасевич</w:t>
      </w:r>
      <w:proofErr w:type="spellEnd"/>
      <w:r w:rsidRPr="00266811">
        <w:rPr>
          <w:lang w:val="uk-UA"/>
        </w:rPr>
        <w:t xml:space="preserve"> В. М. Про орієнтири і напрями виходу з кризи.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>, 2013, № 9, С. 4–17.</w:t>
      </w:r>
    </w:p>
    <w:p w14:paraId="412BC7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Тюріна</w:t>
      </w:r>
      <w:proofErr w:type="spellEnd"/>
      <w:r w:rsidRPr="00266811">
        <w:rPr>
          <w:lang w:val="uk-UA"/>
        </w:rPr>
        <w:t xml:space="preserve"> Н. М. Антикризове управління: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посібник [для </w:t>
      </w:r>
      <w:proofErr w:type="spellStart"/>
      <w:r w:rsidRPr="00266811">
        <w:rPr>
          <w:lang w:val="uk-UA"/>
        </w:rPr>
        <w:t>студ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вищ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закл</w:t>
      </w:r>
      <w:proofErr w:type="spellEnd"/>
      <w:r w:rsidRPr="00266811">
        <w:rPr>
          <w:lang w:val="uk-UA"/>
        </w:rPr>
        <w:t xml:space="preserve">.] / Н. М. </w:t>
      </w:r>
      <w:proofErr w:type="spellStart"/>
      <w:r w:rsidRPr="00266811">
        <w:rPr>
          <w:lang w:val="uk-UA"/>
        </w:rPr>
        <w:t>Тюріна</w:t>
      </w:r>
      <w:proofErr w:type="spellEnd"/>
      <w:r w:rsidRPr="00266811">
        <w:rPr>
          <w:lang w:val="uk-UA"/>
        </w:rPr>
        <w:t xml:space="preserve">, Н. С. </w:t>
      </w:r>
      <w:proofErr w:type="spellStart"/>
      <w:r w:rsidRPr="00266811">
        <w:rPr>
          <w:lang w:val="uk-UA"/>
        </w:rPr>
        <w:t>Карвацка</w:t>
      </w:r>
      <w:proofErr w:type="spellEnd"/>
      <w:r w:rsidRPr="00266811">
        <w:rPr>
          <w:lang w:val="uk-UA"/>
        </w:rPr>
        <w:t>, І. В. Грабовська. К.: ЦУЛ, 2012, 448 с.</w:t>
      </w:r>
    </w:p>
    <w:p w14:paraId="478F5FDE" w14:textId="77777777" w:rsidR="00266811" w:rsidRPr="00266811" w:rsidRDefault="00266811" w:rsidP="00266811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Шапуров</w:t>
      </w:r>
      <w:proofErr w:type="spellEnd"/>
      <w:r w:rsidRPr="00266811">
        <w:rPr>
          <w:lang w:val="uk-UA"/>
        </w:rPr>
        <w:t xml:space="preserve"> О. О. Формування концепції антикризового управління на основі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. 2013, №23, С. 35–40.  </w:t>
      </w:r>
    </w:p>
    <w:p w14:paraId="625DA05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proofErr w:type="spellStart"/>
      <w:r w:rsidRPr="00266811">
        <w:rPr>
          <w:lang w:val="uk-UA"/>
        </w:rPr>
        <w:t>Шапуров</w:t>
      </w:r>
      <w:proofErr w:type="spellEnd"/>
      <w:r w:rsidRPr="00266811">
        <w:rPr>
          <w:lang w:val="uk-UA"/>
        </w:rPr>
        <w:t xml:space="preserve"> О. О. Формування концепції антикризового управління на основні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, 2013, № 23. URL: </w:t>
      </w:r>
      <w:hyperlink r:id="rId7" w:history="1">
        <w:r w:rsidRPr="00266811">
          <w:rPr>
            <w:color w:val="0563C1"/>
            <w:u w:val="single"/>
            <w:lang w:val="uk-UA"/>
          </w:rPr>
          <w:t>http://www.investplan.com.ua/pdf/23_2013/9.pdf</w:t>
        </w:r>
      </w:hyperlink>
    </w:p>
    <w:p w14:paraId="28B46CA9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r w:rsidRPr="00266811">
        <w:rPr>
          <w:lang w:val="uk-UA"/>
        </w:rPr>
        <w:t xml:space="preserve">Ярова І. В. Антикризове управління: сутність поняття та його визначення. </w:t>
      </w:r>
      <w:proofErr w:type="spellStart"/>
      <w:r w:rsidRPr="00266811">
        <w:rPr>
          <w:i/>
          <w:lang w:val="uk-UA"/>
        </w:rPr>
        <w:t>Вісн</w:t>
      </w:r>
      <w:proofErr w:type="spellEnd"/>
      <w:r w:rsidRPr="00266811">
        <w:rPr>
          <w:i/>
          <w:lang w:val="uk-UA"/>
        </w:rPr>
        <w:t>. Акад. мит. служби України.</w:t>
      </w:r>
      <w:r w:rsidRPr="00266811">
        <w:rPr>
          <w:lang w:val="uk-UA"/>
        </w:rPr>
        <w:t xml:space="preserve"> 2012, № 2, С. 22– 28.</w:t>
      </w:r>
      <w:r w:rsidRPr="00266811">
        <w:rPr>
          <w:b/>
          <w:lang w:val="uk-UA" w:eastAsia="en-US"/>
        </w:rPr>
        <w:t xml:space="preserve"> </w:t>
      </w:r>
    </w:p>
    <w:p w14:paraId="2CB95800" w14:textId="77777777" w:rsidR="008278B5" w:rsidRPr="00266811" w:rsidRDefault="008278B5">
      <w:pPr>
        <w:rPr>
          <w:lang w:val="uk-UA"/>
        </w:rPr>
      </w:pPr>
    </w:p>
    <w:sectPr w:rsidR="008278B5" w:rsidRPr="0026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A4F3E"/>
    <w:multiLevelType w:val="hybridMultilevel"/>
    <w:tmpl w:val="9AF2BC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525849"/>
    <w:multiLevelType w:val="hybridMultilevel"/>
    <w:tmpl w:val="758021A4"/>
    <w:lvl w:ilvl="0" w:tplc="78361D90">
      <w:start w:val="1"/>
      <w:numFmt w:val="decimal"/>
      <w:lvlText w:val="%1."/>
      <w:lvlJc w:val="left"/>
      <w:pPr>
        <w:ind w:left="19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EA77AB"/>
    <w:multiLevelType w:val="hybridMultilevel"/>
    <w:tmpl w:val="8ADE06FE"/>
    <w:lvl w:ilvl="0" w:tplc="E01E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526FE"/>
    <w:rsid w:val="00057AA8"/>
    <w:rsid w:val="001F3F35"/>
    <w:rsid w:val="002309D4"/>
    <w:rsid w:val="00266811"/>
    <w:rsid w:val="00272E8A"/>
    <w:rsid w:val="004647CE"/>
    <w:rsid w:val="00490144"/>
    <w:rsid w:val="00513297"/>
    <w:rsid w:val="00644CCB"/>
    <w:rsid w:val="007D656F"/>
    <w:rsid w:val="008278B5"/>
    <w:rsid w:val="009479B3"/>
    <w:rsid w:val="00A93B55"/>
    <w:rsid w:val="00B15EF3"/>
    <w:rsid w:val="00B85EF0"/>
    <w:rsid w:val="00DF622C"/>
    <w:rsid w:val="00E37EEB"/>
    <w:rsid w:val="00F52809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A5621"/>
  <w15:chartTrackingRefBased/>
  <w15:docId w15:val="{738B6BFD-173A-480B-9357-E5FC43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plan.com.ua/pdf/23_2013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aa.edu.ua/sites/default/files/nppdaa/8.1/284.pdf" TargetMode="External"/><Relationship Id="rId5" Type="http://schemas.openxmlformats.org/officeDocument/2006/relationships/hyperlink" Target="mailto:anastasianetrebut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20</cp:revision>
  <dcterms:created xsi:type="dcterms:W3CDTF">2022-10-03T15:35:00Z</dcterms:created>
  <dcterms:modified xsi:type="dcterms:W3CDTF">2024-09-12T10:58:00Z</dcterms:modified>
</cp:coreProperties>
</file>