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DC8" w:rsidRPr="002D037D" w:rsidRDefault="00931DC8" w:rsidP="00931DC8">
      <w:pPr>
        <w:spacing w:line="288" w:lineRule="auto"/>
        <w:ind w:hanging="142"/>
        <w:jc w:val="center"/>
        <w:rPr>
          <w:b/>
          <w:sz w:val="26"/>
          <w:szCs w:val="26"/>
        </w:rPr>
      </w:pPr>
      <w:r w:rsidRPr="002D037D">
        <w:rPr>
          <w:b/>
          <w:color w:val="231F20"/>
          <w:sz w:val="26"/>
          <w:szCs w:val="26"/>
        </w:rPr>
        <w:t>Тема 1. ОСОБИСТІСТЬ ЯК ОБ’ЄКТ ПСИХОЛОГІЧНИХ ДОСЛІДЖЕНЬ</w:t>
      </w:r>
    </w:p>
    <w:p w:rsidR="00931DC8" w:rsidRPr="002D037D" w:rsidRDefault="00931DC8" w:rsidP="00931DC8">
      <w:pPr>
        <w:pStyle w:val="7"/>
        <w:spacing w:before="0" w:line="288" w:lineRule="auto"/>
        <w:ind w:left="0" w:right="0" w:firstLine="567"/>
        <w:jc w:val="both"/>
        <w:rPr>
          <w:rFonts w:ascii="Times New Roman" w:hAnsi="Times New Roman" w:cs="Times New Roman"/>
          <w:b/>
          <w:sz w:val="26"/>
          <w:szCs w:val="26"/>
        </w:rPr>
      </w:pPr>
      <w:r w:rsidRPr="002D037D">
        <w:rPr>
          <w:rFonts w:ascii="Times New Roman" w:hAnsi="Times New Roman" w:cs="Times New Roman"/>
          <w:b/>
          <w:color w:val="231F20"/>
          <w:sz w:val="26"/>
          <w:szCs w:val="26"/>
        </w:rPr>
        <w:t>План</w:t>
      </w:r>
    </w:p>
    <w:p w:rsidR="00931DC8" w:rsidRPr="002D037D" w:rsidRDefault="00931DC8" w:rsidP="00931DC8">
      <w:pPr>
        <w:pStyle w:val="a5"/>
        <w:numPr>
          <w:ilvl w:val="0"/>
          <w:numId w:val="2"/>
        </w:numPr>
        <w:tabs>
          <w:tab w:val="left" w:pos="791"/>
        </w:tabs>
        <w:spacing w:before="0" w:line="288" w:lineRule="auto"/>
        <w:ind w:left="0" w:firstLine="567"/>
        <w:jc w:val="both"/>
        <w:rPr>
          <w:b/>
          <w:sz w:val="26"/>
          <w:szCs w:val="26"/>
        </w:rPr>
      </w:pPr>
      <w:r w:rsidRPr="002D037D">
        <w:rPr>
          <w:b/>
          <w:color w:val="231F20"/>
          <w:sz w:val="26"/>
          <w:szCs w:val="26"/>
        </w:rPr>
        <w:t>Основні напрями вивчення особистості</w:t>
      </w:r>
    </w:p>
    <w:p w:rsidR="00931DC8" w:rsidRPr="002D037D" w:rsidRDefault="00931DC8" w:rsidP="00931DC8">
      <w:pPr>
        <w:pStyle w:val="a5"/>
        <w:numPr>
          <w:ilvl w:val="0"/>
          <w:numId w:val="2"/>
        </w:numPr>
        <w:tabs>
          <w:tab w:val="left" w:pos="791"/>
        </w:tabs>
        <w:spacing w:before="0" w:line="288" w:lineRule="auto"/>
        <w:ind w:left="0" w:firstLine="567"/>
        <w:jc w:val="both"/>
        <w:rPr>
          <w:b/>
          <w:sz w:val="26"/>
          <w:szCs w:val="26"/>
        </w:rPr>
      </w:pPr>
      <w:r w:rsidRPr="002D037D">
        <w:rPr>
          <w:b/>
          <w:color w:val="231F20"/>
          <w:sz w:val="26"/>
          <w:szCs w:val="26"/>
        </w:rPr>
        <w:t>Базові категорії психології особистості: індивід, особистість, індивідуальність</w:t>
      </w:r>
    </w:p>
    <w:p w:rsidR="00931DC8" w:rsidRPr="002D037D" w:rsidRDefault="00931DC8" w:rsidP="00931DC8">
      <w:pPr>
        <w:pStyle w:val="a5"/>
        <w:numPr>
          <w:ilvl w:val="0"/>
          <w:numId w:val="2"/>
        </w:numPr>
        <w:tabs>
          <w:tab w:val="left" w:pos="791"/>
        </w:tabs>
        <w:spacing w:before="0" w:line="288" w:lineRule="auto"/>
        <w:ind w:left="0" w:firstLine="567"/>
        <w:jc w:val="both"/>
        <w:rPr>
          <w:b/>
          <w:sz w:val="26"/>
          <w:szCs w:val="26"/>
        </w:rPr>
      </w:pPr>
      <w:r w:rsidRPr="002D037D">
        <w:rPr>
          <w:b/>
          <w:color w:val="231F20"/>
          <w:sz w:val="26"/>
          <w:szCs w:val="26"/>
        </w:rPr>
        <w:t>Основні етапи історії досліджень особистості.</w:t>
      </w:r>
    </w:p>
    <w:p w:rsidR="00931DC8" w:rsidRPr="002D037D" w:rsidRDefault="00931DC8" w:rsidP="00931DC8">
      <w:pPr>
        <w:pStyle w:val="a3"/>
        <w:spacing w:line="288" w:lineRule="auto"/>
        <w:ind w:left="0" w:firstLine="567"/>
        <w:jc w:val="both"/>
        <w:rPr>
          <w:sz w:val="26"/>
          <w:szCs w:val="26"/>
        </w:rPr>
      </w:pPr>
    </w:p>
    <w:p w:rsidR="00931DC8" w:rsidRPr="002D037D" w:rsidRDefault="00931DC8" w:rsidP="00931DC8">
      <w:pPr>
        <w:pStyle w:val="a3"/>
        <w:spacing w:line="288" w:lineRule="auto"/>
        <w:ind w:left="0" w:firstLine="567"/>
        <w:jc w:val="both"/>
        <w:rPr>
          <w:sz w:val="26"/>
          <w:szCs w:val="26"/>
        </w:rPr>
      </w:pPr>
    </w:p>
    <w:p w:rsidR="00931DC8" w:rsidRPr="002D037D" w:rsidRDefault="00931DC8" w:rsidP="00931DC8">
      <w:pPr>
        <w:pStyle w:val="5"/>
        <w:numPr>
          <w:ilvl w:val="0"/>
          <w:numId w:val="1"/>
        </w:numPr>
        <w:tabs>
          <w:tab w:val="left" w:pos="742"/>
        </w:tabs>
        <w:spacing w:line="288" w:lineRule="auto"/>
        <w:ind w:left="0" w:firstLine="567"/>
        <w:jc w:val="both"/>
        <w:rPr>
          <w:rFonts w:ascii="Times New Roman" w:hAnsi="Times New Roman" w:cs="Times New Roman"/>
          <w:sz w:val="26"/>
          <w:szCs w:val="26"/>
        </w:rPr>
      </w:pPr>
      <w:bookmarkStart w:id="0" w:name="_TOC_250041"/>
      <w:r w:rsidRPr="002D037D">
        <w:rPr>
          <w:rFonts w:ascii="Times New Roman" w:hAnsi="Times New Roman" w:cs="Times New Roman"/>
          <w:color w:val="231F20"/>
          <w:sz w:val="26"/>
          <w:szCs w:val="26"/>
        </w:rPr>
        <w:t xml:space="preserve">Основні напрями вивчення </w:t>
      </w:r>
      <w:bookmarkEnd w:id="0"/>
      <w:r w:rsidRPr="002D037D">
        <w:rPr>
          <w:rFonts w:ascii="Times New Roman" w:hAnsi="Times New Roman" w:cs="Times New Roman"/>
          <w:color w:val="231F20"/>
          <w:sz w:val="26"/>
          <w:szCs w:val="26"/>
        </w:rPr>
        <w:t>особистості</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Особистість із її неповторним духовним світом завжди була і продовжує залишатись однією з найскладніших проблем пізнання людини. У наш час потреба у науково достовірних і придатних для практичних завдань даних про психологію особистості помітно загострилася. Без цих знань неможливий прогрес науки і техніки, економіки й освіти, культури і мистецтва, розвитку людського суспільства.</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 xml:space="preserve">Особистість як предмет пізнання цікавить багато наук, що вивчають людину. У філософії особистість виступає як сукупність усіх суспільних стосунків. Проблема особистості у філософії — це проблема місця, яке займає особистість у суспільстві. Особистість у соціології — це стійка система соціально значимих рис, що характеризують індивіда як продукт суспільного розвитку і обґрунтовують включення індивіда в систему соціальних стосунків за допомогою діяльності і спілкування. Особистість у загальній психології — ядро, інтегруюче начало, що зв’язує воєдино різні психічні процеси індивіда і що надає його поведінці необхідну послідовність і стійкість. Диференціальна психологія робить акцент на вивченні індивідуально-психологічних особливостей особистості і відмінностей між людьми. Соціальна психологія вивчає статус і соціальні ролі особистості у різних спільнотах, її </w:t>
      </w:r>
      <w:proofErr w:type="spellStart"/>
      <w:r w:rsidRPr="002D037D">
        <w:rPr>
          <w:color w:val="231F20"/>
          <w:sz w:val="26"/>
          <w:szCs w:val="26"/>
        </w:rPr>
        <w:t>самосприйняття</w:t>
      </w:r>
      <w:proofErr w:type="spellEnd"/>
      <w:r w:rsidRPr="002D037D">
        <w:rPr>
          <w:color w:val="231F20"/>
          <w:sz w:val="26"/>
          <w:szCs w:val="26"/>
        </w:rPr>
        <w:t xml:space="preserve"> в контексті цих ролей, настанови, міжособистісні взаємини, зв’язки людей у спільній діяльності.</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Суттєвий вклад до загальної теорії особистості вносять педагогічна, вікова, етнічна психологія, психологія праці, психологія розвитку і ряд інших наук.</w:t>
      </w:r>
    </w:p>
    <w:p w:rsidR="00931DC8" w:rsidRPr="002D037D" w:rsidRDefault="00931DC8" w:rsidP="00931DC8">
      <w:pPr>
        <w:pStyle w:val="a3"/>
        <w:spacing w:line="288" w:lineRule="auto"/>
        <w:ind w:left="0" w:firstLine="567"/>
        <w:jc w:val="both"/>
        <w:rPr>
          <w:sz w:val="26"/>
          <w:szCs w:val="26"/>
        </w:rPr>
      </w:pPr>
      <w:r w:rsidRPr="002D037D">
        <w:rPr>
          <w:b/>
          <w:i/>
          <w:color w:val="231F20"/>
          <w:sz w:val="26"/>
          <w:szCs w:val="26"/>
        </w:rPr>
        <w:t xml:space="preserve">Психологія особистості </w:t>
      </w:r>
      <w:r w:rsidRPr="002D037D">
        <w:rPr>
          <w:color w:val="231F20"/>
          <w:sz w:val="26"/>
          <w:szCs w:val="26"/>
        </w:rPr>
        <w:t xml:space="preserve">вивчає рушійні сили і умови розвитку особистості, періодизацію розвитку індивіда, особистості та індивідуальності, індивідуальні властивості особистості та їх роль у розвитку особистості, розвиток особистості у </w:t>
      </w:r>
      <w:proofErr w:type="spellStart"/>
      <w:r w:rsidRPr="002D037D">
        <w:rPr>
          <w:color w:val="231F20"/>
          <w:sz w:val="26"/>
          <w:szCs w:val="26"/>
        </w:rPr>
        <w:t>соціота</w:t>
      </w:r>
      <w:proofErr w:type="spellEnd"/>
      <w:r>
        <w:rPr>
          <w:color w:val="231F20"/>
          <w:sz w:val="26"/>
          <w:szCs w:val="26"/>
        </w:rPr>
        <w:t>-</w:t>
      </w:r>
      <w:r w:rsidRPr="002D037D">
        <w:rPr>
          <w:color w:val="231F20"/>
          <w:sz w:val="26"/>
          <w:szCs w:val="26"/>
        </w:rPr>
        <w:t xml:space="preserve"> </w:t>
      </w:r>
      <w:proofErr w:type="spellStart"/>
      <w:r w:rsidRPr="002D037D">
        <w:rPr>
          <w:color w:val="231F20"/>
          <w:sz w:val="26"/>
          <w:szCs w:val="26"/>
        </w:rPr>
        <w:t>персоногенезі</w:t>
      </w:r>
      <w:proofErr w:type="spellEnd"/>
      <w:r w:rsidRPr="002D037D">
        <w:rPr>
          <w:color w:val="231F20"/>
          <w:sz w:val="26"/>
          <w:szCs w:val="26"/>
        </w:rPr>
        <w:t>, структуру особистості і різні методичні підходи до її вивчення, теорії особистості та багато інших проблем.</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 xml:space="preserve">У сучасній психології виділяють наступні </w:t>
      </w:r>
      <w:r w:rsidRPr="002D037D">
        <w:rPr>
          <w:b/>
          <w:i/>
          <w:color w:val="231F20"/>
          <w:sz w:val="26"/>
          <w:szCs w:val="26"/>
        </w:rPr>
        <w:t xml:space="preserve">напрями дослідження </w:t>
      </w:r>
      <w:r w:rsidRPr="002D037D">
        <w:rPr>
          <w:color w:val="231F20"/>
          <w:sz w:val="26"/>
          <w:szCs w:val="26"/>
        </w:rPr>
        <w:t xml:space="preserve">особистості: біогенетичний, </w:t>
      </w:r>
      <w:proofErr w:type="spellStart"/>
      <w:r w:rsidRPr="002D037D">
        <w:rPr>
          <w:color w:val="231F20"/>
          <w:sz w:val="26"/>
          <w:szCs w:val="26"/>
        </w:rPr>
        <w:t>соціогенетичний</w:t>
      </w:r>
      <w:proofErr w:type="spellEnd"/>
      <w:r w:rsidRPr="002D037D">
        <w:rPr>
          <w:color w:val="231F20"/>
          <w:sz w:val="26"/>
          <w:szCs w:val="26"/>
        </w:rPr>
        <w:t xml:space="preserve"> і </w:t>
      </w:r>
      <w:proofErr w:type="spellStart"/>
      <w:r w:rsidRPr="002D037D">
        <w:rPr>
          <w:color w:val="231F20"/>
          <w:sz w:val="26"/>
          <w:szCs w:val="26"/>
        </w:rPr>
        <w:t>персоногенетичний</w:t>
      </w:r>
      <w:proofErr w:type="spellEnd"/>
      <w:r w:rsidRPr="002D037D">
        <w:rPr>
          <w:color w:val="231F20"/>
          <w:sz w:val="26"/>
          <w:szCs w:val="26"/>
        </w:rPr>
        <w:t>. В основі виділення даних напрямів знаходиться детермінація розвитку особистості під впливом середовища і спадковості. Розглянемо кожний із перерахованих напрямів.</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 xml:space="preserve">Центром уваги представників біогенетичного напряму є проблеми розвитку людини як індивіда, що має певні </w:t>
      </w:r>
      <w:proofErr w:type="spellStart"/>
      <w:r w:rsidRPr="002D037D">
        <w:rPr>
          <w:color w:val="231F20"/>
          <w:sz w:val="26"/>
          <w:szCs w:val="26"/>
        </w:rPr>
        <w:t>антропогенетичні</w:t>
      </w:r>
      <w:proofErr w:type="spellEnd"/>
      <w:r w:rsidRPr="002D037D">
        <w:rPr>
          <w:color w:val="231F20"/>
          <w:sz w:val="26"/>
          <w:szCs w:val="26"/>
        </w:rPr>
        <w:t xml:space="preserve"> властивості (задатки, темперамент, біологічний вік, стать, </w:t>
      </w:r>
      <w:proofErr w:type="spellStart"/>
      <w:r w:rsidRPr="002D037D">
        <w:rPr>
          <w:color w:val="231F20"/>
          <w:sz w:val="26"/>
          <w:szCs w:val="26"/>
        </w:rPr>
        <w:t>нейродинамічні</w:t>
      </w:r>
      <w:proofErr w:type="spellEnd"/>
      <w:r w:rsidRPr="002D037D">
        <w:rPr>
          <w:color w:val="231F20"/>
          <w:sz w:val="26"/>
          <w:szCs w:val="26"/>
        </w:rPr>
        <w:t xml:space="preserve"> властивості, органічні потреби, потяги тощо.), які проходять різні стадії дозрівання під час реалізації філогенетичної програми виду в </w:t>
      </w:r>
      <w:r w:rsidRPr="002D037D">
        <w:rPr>
          <w:color w:val="231F20"/>
          <w:sz w:val="26"/>
          <w:szCs w:val="26"/>
        </w:rPr>
        <w:lastRenderedPageBreak/>
        <w:t xml:space="preserve">онтогенезі. Основним завданням представників </w:t>
      </w:r>
      <w:proofErr w:type="spellStart"/>
      <w:r w:rsidRPr="002D037D">
        <w:rPr>
          <w:color w:val="231F20"/>
          <w:sz w:val="26"/>
          <w:szCs w:val="26"/>
        </w:rPr>
        <w:t>соціогенетичного</w:t>
      </w:r>
      <w:proofErr w:type="spellEnd"/>
      <w:r w:rsidRPr="002D037D">
        <w:rPr>
          <w:color w:val="231F20"/>
          <w:sz w:val="26"/>
          <w:szCs w:val="26"/>
        </w:rPr>
        <w:t xml:space="preserve"> напряму є вивчення процесів соціалізації людини, засвоєння людиною соціальних норм і ролей, набуття соціальних настанов і ціннісних орієнтацій, формування соціального і національного характеру людини як члена тієї або іншої спільності.</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 xml:space="preserve">У центрі уваги представників </w:t>
      </w:r>
      <w:proofErr w:type="spellStart"/>
      <w:r w:rsidRPr="002D037D">
        <w:rPr>
          <w:color w:val="231F20"/>
          <w:sz w:val="26"/>
          <w:szCs w:val="26"/>
        </w:rPr>
        <w:t>персоногенетичної</w:t>
      </w:r>
      <w:proofErr w:type="spellEnd"/>
      <w:r w:rsidRPr="002D037D">
        <w:rPr>
          <w:color w:val="231F20"/>
          <w:sz w:val="26"/>
          <w:szCs w:val="26"/>
        </w:rPr>
        <w:t xml:space="preserve"> орієнтації стоять проблеми активності, самосвідомості і творчості особистості, формування людського Я, боротьби мотивів, виховання індивідуального характеру і здібностей, самореалізації і особистого вибору, пошуку сенсу життя.</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 xml:space="preserve">Велике значення для психології особистості має культурно-історичний системно-діяльнісний підхід розвитку особистості. У даному напрямі властивості людини як індивіда розглядаються як «безособові» передумови розвитку особистості, які в процесі життєвого шляху можуть  отримати  особистісний  розвиток.  Соціокультурне  середовище є джерелом, що живить розвиток особистості, а не «чинником», що безпосередньо визначає поведінку. Справжніми підставами і рушійною силою  розвитку  особистості  виступають  спільна  діяльність і спілкування, за допомогою яких здійснюється залучення особистості до культури. У рамках системно-діяльнісного підходу особистість розглядається як відносно стійка сукупність психічних властивостей, як результат включення індивіда у простір </w:t>
      </w:r>
      <w:proofErr w:type="spellStart"/>
      <w:r w:rsidRPr="002D037D">
        <w:rPr>
          <w:color w:val="231F20"/>
          <w:sz w:val="26"/>
          <w:szCs w:val="26"/>
        </w:rPr>
        <w:t>міжіндивідуальних</w:t>
      </w:r>
      <w:proofErr w:type="spellEnd"/>
      <w:r w:rsidRPr="002D037D">
        <w:rPr>
          <w:color w:val="231F20"/>
          <w:sz w:val="26"/>
          <w:szCs w:val="26"/>
        </w:rPr>
        <w:t xml:space="preserve"> </w:t>
      </w:r>
      <w:proofErr w:type="spellStart"/>
      <w:r w:rsidRPr="002D037D">
        <w:rPr>
          <w:color w:val="231F20"/>
          <w:sz w:val="26"/>
          <w:szCs w:val="26"/>
        </w:rPr>
        <w:t>зв’язків</w:t>
      </w:r>
      <w:proofErr w:type="spellEnd"/>
      <w:r w:rsidRPr="002D037D">
        <w:rPr>
          <w:color w:val="231F20"/>
          <w:sz w:val="26"/>
          <w:szCs w:val="26"/>
        </w:rPr>
        <w:t>.</w:t>
      </w:r>
    </w:p>
    <w:p w:rsidR="00931DC8" w:rsidRPr="002D037D" w:rsidRDefault="00DE28F2" w:rsidP="00931DC8">
      <w:pPr>
        <w:pStyle w:val="a3"/>
        <w:spacing w:line="288" w:lineRule="auto"/>
        <w:ind w:left="0" w:firstLine="567"/>
        <w:jc w:val="both"/>
        <w:rPr>
          <w:sz w:val="26"/>
          <w:szCs w:val="26"/>
        </w:rPr>
      </w:pPr>
      <w:r>
        <w:rPr>
          <w:color w:val="231F20"/>
          <w:sz w:val="26"/>
          <w:szCs w:val="26"/>
        </w:rPr>
        <w:t xml:space="preserve">Таким чином підсумовують </w:t>
      </w:r>
      <w:r w:rsidR="00931DC8" w:rsidRPr="002D037D">
        <w:rPr>
          <w:color w:val="231F20"/>
          <w:sz w:val="26"/>
          <w:szCs w:val="26"/>
        </w:rPr>
        <w:t xml:space="preserve">вивчення проблеми особистості у психології: «Проблема особистості, будучи однією з центральних у теоретичній і прикладній психології, виступає як дослідження психічних властивостей і стосунків особистості (загальна психологія особистості), індивідуальних особливостей і відмінностей між людьми (диференціальна психологія), міжособистісних </w:t>
      </w:r>
      <w:proofErr w:type="spellStart"/>
      <w:r w:rsidR="00931DC8" w:rsidRPr="002D037D">
        <w:rPr>
          <w:color w:val="231F20"/>
          <w:sz w:val="26"/>
          <w:szCs w:val="26"/>
        </w:rPr>
        <w:t>зв’язків</w:t>
      </w:r>
      <w:proofErr w:type="spellEnd"/>
      <w:r w:rsidR="00931DC8" w:rsidRPr="002D037D">
        <w:rPr>
          <w:color w:val="231F20"/>
          <w:sz w:val="26"/>
          <w:szCs w:val="26"/>
        </w:rPr>
        <w:t>, статусу і ролей особистості у різних спільнотах (соціальна психологія), суб’єкта суспільної поведінки і конкретних видів діяльності (прикладна психологія). Цінність такого багаторівневого психологічного вивчення особистості полягає в тому, що всі вони дозволяють розкрити діалектику як загального так і неповторного у психологічному складі особистості. Найважливіше теоретичне завдання такого підходу полягає в розкритті об’єктивних підстав інтегральних психологічних властивостей, які характеризують людину як індивіда, як суб’єкта, як особу і як індивідуальність».</w:t>
      </w:r>
    </w:p>
    <w:p w:rsidR="00931DC8" w:rsidRDefault="00DE28F2" w:rsidP="00931DC8">
      <w:pPr>
        <w:pStyle w:val="a3"/>
        <w:spacing w:line="288" w:lineRule="auto"/>
        <w:ind w:left="0" w:firstLine="567"/>
        <w:jc w:val="both"/>
        <w:rPr>
          <w:color w:val="231F20"/>
          <w:sz w:val="26"/>
          <w:szCs w:val="26"/>
        </w:rPr>
      </w:pPr>
      <w:r>
        <w:rPr>
          <w:color w:val="231F20"/>
          <w:sz w:val="26"/>
          <w:szCs w:val="26"/>
        </w:rPr>
        <w:t>Отже, так</w:t>
      </w:r>
      <w:r w:rsidR="00931DC8" w:rsidRPr="002D037D">
        <w:rPr>
          <w:color w:val="231F20"/>
          <w:sz w:val="26"/>
          <w:szCs w:val="26"/>
        </w:rPr>
        <w:t xml:space="preserve"> сформулював </w:t>
      </w:r>
      <w:r w:rsidR="00931DC8" w:rsidRPr="002D037D">
        <w:rPr>
          <w:b/>
          <w:i/>
          <w:color w:val="231F20"/>
          <w:sz w:val="26"/>
          <w:szCs w:val="26"/>
        </w:rPr>
        <w:t xml:space="preserve">завдання </w:t>
      </w:r>
      <w:r w:rsidR="00931DC8" w:rsidRPr="002D037D">
        <w:rPr>
          <w:color w:val="231F20"/>
          <w:sz w:val="26"/>
          <w:szCs w:val="26"/>
        </w:rPr>
        <w:t xml:space="preserve">психології особистості: вивчення психічних властивостей і взаємин особистості; вивчення індивідуальних особливостей і відмінностей; дослідження міжособистісних </w:t>
      </w:r>
      <w:proofErr w:type="spellStart"/>
      <w:r w:rsidR="00931DC8" w:rsidRPr="002D037D">
        <w:rPr>
          <w:color w:val="231F20"/>
          <w:sz w:val="26"/>
          <w:szCs w:val="26"/>
        </w:rPr>
        <w:t>зв’язків</w:t>
      </w:r>
      <w:proofErr w:type="spellEnd"/>
      <w:r w:rsidR="00931DC8" w:rsidRPr="002D037D">
        <w:rPr>
          <w:color w:val="231F20"/>
          <w:sz w:val="26"/>
          <w:szCs w:val="26"/>
        </w:rPr>
        <w:t>, статусу і ролей особистості в різних спільнотах; вивчення суб’єкта суспільної поведінки і конкретних видів діяльності.</w:t>
      </w:r>
    </w:p>
    <w:p w:rsidR="00931DC8" w:rsidRDefault="00931DC8" w:rsidP="00931DC8">
      <w:pPr>
        <w:widowControl/>
        <w:autoSpaceDE/>
        <w:autoSpaceDN/>
        <w:spacing w:after="200" w:line="276" w:lineRule="auto"/>
        <w:rPr>
          <w:color w:val="231F20"/>
          <w:sz w:val="26"/>
          <w:szCs w:val="26"/>
        </w:rPr>
      </w:pPr>
      <w:r>
        <w:rPr>
          <w:color w:val="231F20"/>
          <w:sz w:val="26"/>
          <w:szCs w:val="26"/>
        </w:rPr>
        <w:br w:type="page"/>
      </w:r>
    </w:p>
    <w:p w:rsidR="00931DC8" w:rsidRPr="002D037D" w:rsidRDefault="00931DC8" w:rsidP="00931DC8">
      <w:pPr>
        <w:pStyle w:val="5"/>
        <w:numPr>
          <w:ilvl w:val="0"/>
          <w:numId w:val="1"/>
        </w:numPr>
        <w:tabs>
          <w:tab w:val="left" w:pos="727"/>
        </w:tabs>
        <w:spacing w:line="288" w:lineRule="auto"/>
        <w:ind w:left="0" w:firstLine="567"/>
        <w:jc w:val="both"/>
        <w:rPr>
          <w:rFonts w:ascii="Times New Roman" w:hAnsi="Times New Roman" w:cs="Times New Roman"/>
          <w:sz w:val="26"/>
          <w:szCs w:val="26"/>
        </w:rPr>
      </w:pPr>
      <w:bookmarkStart w:id="1" w:name="_TOC_250040"/>
      <w:r w:rsidRPr="002D037D">
        <w:rPr>
          <w:rFonts w:ascii="Times New Roman" w:hAnsi="Times New Roman" w:cs="Times New Roman"/>
          <w:color w:val="231F20"/>
          <w:sz w:val="26"/>
          <w:szCs w:val="26"/>
        </w:rPr>
        <w:lastRenderedPageBreak/>
        <w:t xml:space="preserve">Базові категорії психології особистості: індивід, особистість, </w:t>
      </w:r>
      <w:bookmarkEnd w:id="1"/>
      <w:r w:rsidRPr="002D037D">
        <w:rPr>
          <w:rFonts w:ascii="Times New Roman" w:hAnsi="Times New Roman" w:cs="Times New Roman"/>
          <w:color w:val="231F20"/>
          <w:sz w:val="26"/>
          <w:szCs w:val="26"/>
        </w:rPr>
        <w:t>індивідуальність.</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Поняття особистості належить до найбільш суперечливих і складних для визначення у сучасній психології. Єдиного, загальновизнаного визначення особистості немає до сьогодні. На питання, що таке особистість, психологи відповідають по-різному, і в різноманітті їх відповідей виявляється складність феномена особистості. Як ілюстрацію можна навести визначення поняття «особистість», що містяться в працях різних вчених.</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 xml:space="preserve">Особистість найчастіше визначають як людину в сукупності набутих соціальних якостей. Це означає, що до числа особистісних не належать такі особливості людини, які </w:t>
      </w:r>
      <w:proofErr w:type="spellStart"/>
      <w:r w:rsidRPr="002D037D">
        <w:rPr>
          <w:color w:val="231F20"/>
          <w:sz w:val="26"/>
          <w:szCs w:val="26"/>
        </w:rPr>
        <w:t>генотипічно</w:t>
      </w:r>
      <w:proofErr w:type="spellEnd"/>
      <w:r w:rsidRPr="002D037D">
        <w:rPr>
          <w:color w:val="231F20"/>
          <w:sz w:val="26"/>
          <w:szCs w:val="26"/>
        </w:rPr>
        <w:t xml:space="preserve"> чи фізіологічно обумовлені і не залежать від життя у суспільстві. У багатьох визначеннях особистості також підкреслюється, що до числа особистісних не належать психологічні якості людини, які характеризують її пізнавальні процеси чи індивідуальний стиль діяльності, за виключенням тих, які виявляються у суспільстві. У поняття особистість зазвичай включають такі властивості, які є більш чи менш стійкими, свідчать про індивідуальність людини та визначають її вчинки.</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 xml:space="preserve">Отже, </w:t>
      </w:r>
      <w:r w:rsidRPr="002D037D">
        <w:rPr>
          <w:b/>
          <w:i/>
          <w:color w:val="231F20"/>
          <w:sz w:val="26"/>
          <w:szCs w:val="26"/>
        </w:rPr>
        <w:t xml:space="preserve">особистість </w:t>
      </w:r>
      <w:r w:rsidRPr="002D037D">
        <w:rPr>
          <w:color w:val="231F20"/>
          <w:sz w:val="26"/>
          <w:szCs w:val="26"/>
        </w:rPr>
        <w:t>– це людина в системі таких психологічних характеристик, які соціально обумовлені, виявляються у суспільних відносинах, є стійкими і визначають моральні вчинки людини.</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Для розуміння природи особистості, потрібно з’ясувати співвідношення цього поняття з іншими поняттями, що використовуються як у класичній, так і в сучасній психології. Це поняття індивід, людина, особистість, індивідуальність.</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 xml:space="preserve">Використовуючи поняття </w:t>
      </w:r>
      <w:r w:rsidRPr="002D037D">
        <w:rPr>
          <w:b/>
          <w:i/>
          <w:color w:val="231F20"/>
          <w:sz w:val="26"/>
          <w:szCs w:val="26"/>
        </w:rPr>
        <w:t>людина</w:t>
      </w:r>
      <w:r w:rsidRPr="002D037D">
        <w:rPr>
          <w:color w:val="231F20"/>
          <w:sz w:val="26"/>
          <w:szCs w:val="26"/>
        </w:rPr>
        <w:t>, ми маємо на увазі, що мова йде про істоту, яка поєднує в собі два напрямки розвитку: біологічний (людина є представником біологічного виду і характеризується певною тілесною організацією, що має такі суттєві ознаки: прямоходіння, наявність пристосованих до праці рук, високорозвинений мозок, особливі морфологічні ознаки) та соціальний (людина є носієм свідомості, що є суспільним продуктом). Тільки в суспільстві і завдячуючи суспільству відбувається розвиток біологічних можливостей людини, формування свідомості, самосвідомості та механізмів саморегуляції. Взаємодія біологічної і соціальної передумови забезпечує психологічний результат: людина набуває здатність відображати світ у поняттях, планувати і прогнозувати, фантазувати і мріяти, усвідомлювати причини своїх вчинків, діяти розумно. Усі ці аспекти (біологічний, соціальний і психологічний) рівномірно представлені у понятті «людина». Жодне з них не є домінуючим.</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 xml:space="preserve">Людина народжується на світ з генетично закладеними в неї потенційними можливостями стати саме людиною. Щоб підкреслити біологічно зумовлену належність новонародженої дитини і дорослої людини саме до людського роду та відрізнити їх від тварин, використовують поняття «індивід» як протилежне поняттю особини тварини. </w:t>
      </w:r>
      <w:r w:rsidRPr="002D037D">
        <w:rPr>
          <w:b/>
          <w:i/>
          <w:color w:val="231F20"/>
          <w:sz w:val="26"/>
          <w:szCs w:val="26"/>
        </w:rPr>
        <w:t xml:space="preserve">Індивід </w:t>
      </w:r>
      <w:r w:rsidRPr="002D037D">
        <w:rPr>
          <w:color w:val="231F20"/>
          <w:sz w:val="26"/>
          <w:szCs w:val="26"/>
        </w:rPr>
        <w:t xml:space="preserve">— це людська біологічна основа розвитку особистості у певних соціальних умовах. </w:t>
      </w:r>
      <w:proofErr w:type="spellStart"/>
      <w:r w:rsidRPr="002D037D">
        <w:rPr>
          <w:color w:val="231F20"/>
          <w:sz w:val="26"/>
          <w:szCs w:val="26"/>
        </w:rPr>
        <w:t>Індивідні</w:t>
      </w:r>
      <w:proofErr w:type="spellEnd"/>
      <w:r w:rsidRPr="002D037D">
        <w:rPr>
          <w:color w:val="231F20"/>
          <w:sz w:val="26"/>
          <w:szCs w:val="26"/>
        </w:rPr>
        <w:t xml:space="preserve"> якості, тобто притаманні людині задатки, анатомо-фізіологічні передумови, закладають підвалини створення особистості.</w:t>
      </w:r>
    </w:p>
    <w:p w:rsidR="00931DC8" w:rsidRPr="002D037D" w:rsidRDefault="00DE28F2" w:rsidP="00931DC8">
      <w:pPr>
        <w:pStyle w:val="a3"/>
        <w:spacing w:line="288" w:lineRule="auto"/>
        <w:ind w:left="0" w:firstLine="567"/>
        <w:jc w:val="both"/>
        <w:rPr>
          <w:sz w:val="26"/>
          <w:szCs w:val="26"/>
        </w:rPr>
      </w:pPr>
      <w:r>
        <w:rPr>
          <w:color w:val="231F20"/>
          <w:sz w:val="26"/>
          <w:szCs w:val="26"/>
        </w:rPr>
        <w:lastRenderedPageBreak/>
        <w:t>Виділяють</w:t>
      </w:r>
      <w:r w:rsidR="00931DC8" w:rsidRPr="002D037D">
        <w:rPr>
          <w:color w:val="231F20"/>
          <w:sz w:val="26"/>
          <w:szCs w:val="26"/>
        </w:rPr>
        <w:t xml:space="preserve"> первинні і вторинні властивості індивіда. До первинних він відносив властивості, притаманні всім людям, такі як вікові особливості (відповідність певному віку) і статевий диморфізм (належність до певної статі), а також індивідуально-типологічні характеристики, у тому числі особливості конституції (складу тіла), </w:t>
      </w:r>
      <w:proofErr w:type="spellStart"/>
      <w:r w:rsidR="00931DC8" w:rsidRPr="002D037D">
        <w:rPr>
          <w:color w:val="231F20"/>
          <w:sz w:val="26"/>
          <w:szCs w:val="26"/>
        </w:rPr>
        <w:t>нейродинамічні</w:t>
      </w:r>
      <w:proofErr w:type="spellEnd"/>
      <w:r w:rsidR="00931DC8" w:rsidRPr="002D037D">
        <w:rPr>
          <w:color w:val="231F20"/>
          <w:sz w:val="26"/>
          <w:szCs w:val="26"/>
        </w:rPr>
        <w:t xml:space="preserve"> властивості мозку, особливості функцій великих півкуль. Сукупність первинних властивостей індивіда визначає його вторинні властивості: динаміку психофізіологічних функцій і структуру органічних потреб. У свою чергу інтеграція всіх цих властивостей обумовлює особливості темпераменту і задатки людини.</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 xml:space="preserve">Поняття </w:t>
      </w:r>
      <w:r w:rsidRPr="002D037D">
        <w:rPr>
          <w:b/>
          <w:i/>
          <w:color w:val="231F20"/>
          <w:sz w:val="26"/>
          <w:szCs w:val="26"/>
        </w:rPr>
        <w:t xml:space="preserve">особистість </w:t>
      </w:r>
      <w:r w:rsidRPr="002D037D">
        <w:rPr>
          <w:color w:val="231F20"/>
          <w:sz w:val="26"/>
          <w:szCs w:val="26"/>
        </w:rPr>
        <w:t>більш вузьке, акцентоване на суспільній суті людини. Іншими словами, особистість – та ж людина, тільки абстрагована від її біологічної, природної сторони, яка розглядається як суспільна, соціальна істота. Це член суспільства, який виконує певні соціальні функції.</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Деякі автори визначають особистість як системну властивість індивіда, що формується в спільній діяльності і спілкуванні. Є й інші тлумачення цього поняття, але всі вони сходяться в одному: поняття «особистість» характеризує людину як соціальну істоту.</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 xml:space="preserve">Проте, людина — це не лише індивід та особистість, але і носій свідомості, суб’єкт діяльності, що виробляє матеріальні і духовні цінності. Структура людини як суб’єкта діяльності утворюється з певних властивостей індивіда і особистості, які відповідають предмету і засобам діяльності. Саме категорія «суб’єкт» означає вищий рівень розвитку особистості. Особистість стає індивідуальністю, досягаючи максимального рівня своєї неповторності, а суб’єктом вона стає, досягаючи оптимального рівня розвитку своєї людяності, етичності (С. Л. </w:t>
      </w:r>
      <w:proofErr w:type="spellStart"/>
      <w:r w:rsidRPr="002D037D">
        <w:rPr>
          <w:color w:val="231F20"/>
          <w:sz w:val="26"/>
          <w:szCs w:val="26"/>
        </w:rPr>
        <w:t>Рубінштейн</w:t>
      </w:r>
      <w:proofErr w:type="spellEnd"/>
      <w:r w:rsidRPr="002D037D">
        <w:rPr>
          <w:color w:val="231F20"/>
          <w:sz w:val="26"/>
          <w:szCs w:val="26"/>
        </w:rPr>
        <w:t>).</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 xml:space="preserve">Отже, кожна людина з’являється у вигляді деякої цілісності — як індивід, особистість і суб’єкт, обумовленою єдністю біологічного і соціального. Як індивід людина розвивається в онтогенезі, а як особистість вона проходить свій життєвий шлях, у ході якого здійснюється соціалізація індивіда. Отже, людина — це </w:t>
      </w:r>
      <w:proofErr w:type="spellStart"/>
      <w:r w:rsidRPr="002D037D">
        <w:rPr>
          <w:color w:val="231F20"/>
          <w:sz w:val="26"/>
          <w:szCs w:val="26"/>
        </w:rPr>
        <w:t>біосоціальна</w:t>
      </w:r>
      <w:proofErr w:type="spellEnd"/>
      <w:r w:rsidRPr="002D037D">
        <w:rPr>
          <w:color w:val="231F20"/>
          <w:sz w:val="26"/>
          <w:szCs w:val="26"/>
        </w:rPr>
        <w:t xml:space="preserve"> істота, наділена свідомістю і здатністю до діяльності. Об’єднання цих трьох рівнів в одне ціле формує інтегральну характеристику людини — її індивідуальність.</w:t>
      </w:r>
    </w:p>
    <w:p w:rsidR="00931DC8" w:rsidRPr="002D037D" w:rsidRDefault="00931DC8" w:rsidP="00931DC8">
      <w:pPr>
        <w:pStyle w:val="a3"/>
        <w:spacing w:line="288" w:lineRule="auto"/>
        <w:ind w:left="0" w:firstLine="567"/>
        <w:jc w:val="both"/>
        <w:rPr>
          <w:sz w:val="26"/>
          <w:szCs w:val="26"/>
        </w:rPr>
      </w:pPr>
      <w:r w:rsidRPr="002D037D">
        <w:rPr>
          <w:b/>
          <w:i/>
          <w:color w:val="231F20"/>
          <w:sz w:val="26"/>
          <w:szCs w:val="26"/>
        </w:rPr>
        <w:t xml:space="preserve">Індивідуальність </w:t>
      </w:r>
      <w:r w:rsidRPr="002D037D">
        <w:rPr>
          <w:color w:val="231F20"/>
          <w:sz w:val="26"/>
          <w:szCs w:val="26"/>
        </w:rPr>
        <w:t>— це поєднання психологічних особливостей людини, що утворюють її своєрідність, відмінність від інших людей. Індивідуальність виявляється у здібностях людини, домінуючих потребах, рисах характеру, почутті власної гідності, світобаченні, системі знань, умінь, навичок, рівні розвитку інтелектуальних, творчих процесів, індивідуальному стилі діяльності та поведінки, типі темпераменту, характеристиках емоційної та вольової сфер тощо.</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 xml:space="preserve">У ряді концепцій (С. Л. </w:t>
      </w:r>
      <w:proofErr w:type="spellStart"/>
      <w:r w:rsidRPr="002D037D">
        <w:rPr>
          <w:color w:val="231F20"/>
          <w:sz w:val="26"/>
          <w:szCs w:val="26"/>
        </w:rPr>
        <w:t>Рубінштейн</w:t>
      </w:r>
      <w:proofErr w:type="spellEnd"/>
      <w:r w:rsidRPr="002D037D">
        <w:rPr>
          <w:color w:val="231F20"/>
          <w:sz w:val="26"/>
          <w:szCs w:val="26"/>
        </w:rPr>
        <w:t xml:space="preserve">,) індивідуальність трактується як вищий рівень розвитку особистості. В. С. </w:t>
      </w:r>
      <w:proofErr w:type="spellStart"/>
      <w:r w:rsidRPr="002D037D">
        <w:rPr>
          <w:color w:val="231F20"/>
          <w:sz w:val="26"/>
          <w:szCs w:val="26"/>
        </w:rPr>
        <w:t>Мерлін</w:t>
      </w:r>
      <w:proofErr w:type="spellEnd"/>
      <w:r w:rsidRPr="002D037D">
        <w:rPr>
          <w:color w:val="231F20"/>
          <w:sz w:val="26"/>
          <w:szCs w:val="26"/>
        </w:rPr>
        <w:t xml:space="preserve"> розглядає поняття «індивідуальність» як інтеграційну структуру будь-якої особистості. А. Г. </w:t>
      </w:r>
      <w:proofErr w:type="spellStart"/>
      <w:r w:rsidRPr="002D037D">
        <w:rPr>
          <w:color w:val="231F20"/>
          <w:sz w:val="26"/>
          <w:szCs w:val="26"/>
        </w:rPr>
        <w:t>Маклаків</w:t>
      </w:r>
      <w:proofErr w:type="spellEnd"/>
      <w:r w:rsidRPr="002D037D">
        <w:rPr>
          <w:color w:val="231F20"/>
          <w:sz w:val="26"/>
          <w:szCs w:val="26"/>
        </w:rPr>
        <w:t xml:space="preserve"> трактує індивідуальність як сукупність психічних, фізіологічних і соціальних особливостей конкретної людини з точки зору її унікальності, своєрідності і неповторності. Передумовою формування людської індивідуальності служать анатомо-фізіологічні задатки, які розвиваються в процесі виховання, що має суспільно обумовлений характер. Різноманітність умов </w:t>
      </w:r>
      <w:r w:rsidRPr="002D037D">
        <w:rPr>
          <w:color w:val="231F20"/>
          <w:sz w:val="26"/>
          <w:szCs w:val="26"/>
        </w:rPr>
        <w:lastRenderedPageBreak/>
        <w:t>виховання і природжених характеристик породжує широку варіативність проявів індивідуальності.</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 xml:space="preserve">На рівні індивідуальності можливі найвищі досягнення людини, оскільки індивідуальність виявляється у взаємозв’язку і єдності властивостей людини як індивіда, особи і суб’єкта діяльності. Саме ця єдність складає основу для максимально повного розвитку і виявлення людиною своїх здібностей, допомагає їй </w:t>
      </w:r>
      <w:proofErr w:type="spellStart"/>
      <w:r w:rsidRPr="002D037D">
        <w:rPr>
          <w:color w:val="231F20"/>
          <w:sz w:val="26"/>
          <w:szCs w:val="26"/>
        </w:rPr>
        <w:t>внести</w:t>
      </w:r>
      <w:proofErr w:type="spellEnd"/>
      <w:r w:rsidRPr="002D037D">
        <w:rPr>
          <w:color w:val="231F20"/>
          <w:sz w:val="26"/>
          <w:szCs w:val="26"/>
        </w:rPr>
        <w:t xml:space="preserve"> свій власний неповторний вклад до суспільного розвитку.</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Отже, кожна людина постає одночасно як індивід, особистість і суб’єкт діяльності, але далеко не усім удається стати індивідуальністю. Також вірно і те, що кожна людина є структурним цілим, але далеко не кожна людина є цілісною особистістю, тобто досягає гармонійної взаємодії всіх якостей, властивостей, способів діяльності.</w:t>
      </w:r>
    </w:p>
    <w:p w:rsidR="00931DC8" w:rsidRPr="002D037D" w:rsidRDefault="00931DC8" w:rsidP="00931DC8">
      <w:pPr>
        <w:pStyle w:val="a3"/>
        <w:spacing w:line="288" w:lineRule="auto"/>
        <w:ind w:left="0" w:firstLine="567"/>
        <w:jc w:val="both"/>
        <w:rPr>
          <w:sz w:val="26"/>
          <w:szCs w:val="26"/>
        </w:rPr>
      </w:pPr>
    </w:p>
    <w:p w:rsidR="00931DC8" w:rsidRPr="002D037D" w:rsidRDefault="00931DC8" w:rsidP="00931DC8">
      <w:pPr>
        <w:pStyle w:val="5"/>
        <w:numPr>
          <w:ilvl w:val="0"/>
          <w:numId w:val="1"/>
        </w:numPr>
        <w:tabs>
          <w:tab w:val="left" w:pos="1224"/>
        </w:tabs>
        <w:spacing w:line="288" w:lineRule="auto"/>
        <w:ind w:left="0" w:firstLine="567"/>
        <w:jc w:val="both"/>
        <w:rPr>
          <w:rFonts w:ascii="Times New Roman" w:hAnsi="Times New Roman" w:cs="Times New Roman"/>
          <w:sz w:val="26"/>
          <w:szCs w:val="26"/>
        </w:rPr>
      </w:pPr>
      <w:bookmarkStart w:id="2" w:name="_TOC_250039"/>
      <w:r w:rsidRPr="002D037D">
        <w:rPr>
          <w:rFonts w:ascii="Times New Roman" w:hAnsi="Times New Roman" w:cs="Times New Roman"/>
          <w:color w:val="231F20"/>
          <w:sz w:val="26"/>
          <w:szCs w:val="26"/>
        </w:rPr>
        <w:t xml:space="preserve">Основні етапи історії досліджень </w:t>
      </w:r>
      <w:bookmarkEnd w:id="2"/>
      <w:r w:rsidRPr="002D037D">
        <w:rPr>
          <w:rFonts w:ascii="Times New Roman" w:hAnsi="Times New Roman" w:cs="Times New Roman"/>
          <w:color w:val="231F20"/>
          <w:sz w:val="26"/>
          <w:szCs w:val="26"/>
        </w:rPr>
        <w:t>особистості</w:t>
      </w:r>
    </w:p>
    <w:p w:rsidR="00931DC8" w:rsidRPr="002D037D" w:rsidRDefault="00931DC8" w:rsidP="00931DC8">
      <w:pPr>
        <w:pStyle w:val="a3"/>
        <w:spacing w:line="288" w:lineRule="auto"/>
        <w:ind w:left="0" w:firstLine="567"/>
        <w:jc w:val="both"/>
        <w:rPr>
          <w:sz w:val="26"/>
          <w:szCs w:val="26"/>
        </w:rPr>
      </w:pPr>
      <w:proofErr w:type="spellStart"/>
      <w:r w:rsidRPr="002D037D">
        <w:rPr>
          <w:b/>
          <w:i/>
          <w:color w:val="231F20"/>
          <w:sz w:val="26"/>
          <w:szCs w:val="26"/>
        </w:rPr>
        <w:t>Філософсько</w:t>
      </w:r>
      <w:proofErr w:type="spellEnd"/>
      <w:r w:rsidRPr="002D037D">
        <w:rPr>
          <w:b/>
          <w:i/>
          <w:color w:val="231F20"/>
          <w:sz w:val="26"/>
          <w:szCs w:val="26"/>
        </w:rPr>
        <w:t xml:space="preserve">-літературний </w:t>
      </w:r>
      <w:r w:rsidRPr="002D037D">
        <w:rPr>
          <w:color w:val="231F20"/>
          <w:sz w:val="26"/>
          <w:szCs w:val="26"/>
        </w:rPr>
        <w:t xml:space="preserve">період охоплює проміжок часу від мислителів стародавнього світу до початку XIX століття. Теорія духовного світу людини формувалась на основі спостережень за особливостями поведінки людей, виявлення їх індивідуальних відмінностей. Теоретичні викладки цього періоду мали абстрактний характер і торкалися в основному моральної та соціальної природи особистості. Цей період освітлений геніальними здогадками та ідеями таких зірок світової культури людства, як Соломон, Піфагор, Геракліт, Сократ, Демокрит, Платон, Діоген, Аристотель, </w:t>
      </w:r>
      <w:proofErr w:type="spellStart"/>
      <w:r w:rsidRPr="002D037D">
        <w:rPr>
          <w:color w:val="231F20"/>
          <w:sz w:val="26"/>
          <w:szCs w:val="26"/>
        </w:rPr>
        <w:t>Епікур</w:t>
      </w:r>
      <w:proofErr w:type="spellEnd"/>
      <w:r w:rsidRPr="002D037D">
        <w:rPr>
          <w:color w:val="231F20"/>
          <w:sz w:val="26"/>
          <w:szCs w:val="26"/>
        </w:rPr>
        <w:t>, Сенека, Плутарх, Фірдоусі, Омар Хайям, Р. Бекон, Монтень, Спіноза, Вольтер, Г. Сковорода, Кант та багато</w:t>
      </w:r>
      <w:r>
        <w:rPr>
          <w:color w:val="231F20"/>
          <w:sz w:val="26"/>
          <w:szCs w:val="26"/>
        </w:rPr>
        <w:t xml:space="preserve"> </w:t>
      </w:r>
      <w:r w:rsidRPr="002D037D">
        <w:rPr>
          <w:color w:val="231F20"/>
          <w:sz w:val="26"/>
          <w:szCs w:val="26"/>
        </w:rPr>
        <w:t>інших. Вони внесли неоціненний вклад у розуміння природи та суті людської особистості.</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 xml:space="preserve">У </w:t>
      </w:r>
      <w:r w:rsidRPr="002D037D">
        <w:rPr>
          <w:b/>
          <w:i/>
          <w:color w:val="231F20"/>
          <w:sz w:val="26"/>
          <w:szCs w:val="26"/>
        </w:rPr>
        <w:t xml:space="preserve">клінічний період, </w:t>
      </w:r>
      <w:r w:rsidRPr="002D037D">
        <w:rPr>
          <w:color w:val="231F20"/>
          <w:sz w:val="26"/>
          <w:szCs w:val="26"/>
        </w:rPr>
        <w:t xml:space="preserve">майже до першої чверті XX століття, </w:t>
      </w:r>
      <w:proofErr w:type="spellStart"/>
      <w:r w:rsidRPr="002D037D">
        <w:rPr>
          <w:color w:val="231F20"/>
          <w:sz w:val="26"/>
          <w:szCs w:val="26"/>
        </w:rPr>
        <w:t>філософсько</w:t>
      </w:r>
      <w:proofErr w:type="spellEnd"/>
      <w:r w:rsidR="00DE28F2">
        <w:rPr>
          <w:color w:val="231F20"/>
          <w:sz w:val="26"/>
          <w:szCs w:val="26"/>
        </w:rPr>
        <w:t>-</w:t>
      </w:r>
      <w:r w:rsidRPr="002D037D">
        <w:rPr>
          <w:color w:val="231F20"/>
          <w:sz w:val="26"/>
          <w:szCs w:val="26"/>
        </w:rPr>
        <w:t>літературні описи особистості почали доповнюватись результатами психологічних спостережень і досліджень в умовах клініки. Зібраний та проаналізований психіатрами клінічний матеріал про особливості психічних проявів хворих людей допоміг виявити психологічні особливості особистості, властиві не лише хворим, а й здоровим людям, проте у хворих вони гіпертрофовані.</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 xml:space="preserve">Особливість цього періоду полягає в тому, що, намагаючись дати визначення особистості, психіатри робили це в термінах «рис особистості». Риси давали можливість описати і цілком нормальну і </w:t>
      </w:r>
      <w:proofErr w:type="spellStart"/>
      <w:r w:rsidRPr="002D037D">
        <w:rPr>
          <w:color w:val="231F20"/>
          <w:sz w:val="26"/>
          <w:szCs w:val="26"/>
        </w:rPr>
        <w:t>паталогічну</w:t>
      </w:r>
      <w:proofErr w:type="spellEnd"/>
      <w:r w:rsidRPr="002D037D">
        <w:rPr>
          <w:color w:val="231F20"/>
          <w:sz w:val="26"/>
          <w:szCs w:val="26"/>
        </w:rPr>
        <w:t xml:space="preserve"> особистість.</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Такий підхід випливав з потреб психотерапії, але обійтися в психологічній науці при описанні поняття «особистість» без термінів рис було вже неможливо. Головний недолік цього підходу полягав у тому, що в основу «теорії особистості» лягли риси, притаманні як хворій, так і здоровій людині, тобто не враховувалися психічні властивості, притаманні лише «нормальній» особистості. Проте, за цей відносно короткий період, розвиток теоретичних уявлень про особистість зробив помітне зрушення вперед.</w:t>
      </w:r>
    </w:p>
    <w:p w:rsidR="00931DC8" w:rsidRPr="002D037D" w:rsidRDefault="00931DC8" w:rsidP="00931DC8">
      <w:pPr>
        <w:pStyle w:val="a3"/>
        <w:spacing w:line="288" w:lineRule="auto"/>
        <w:ind w:left="0" w:firstLine="567"/>
        <w:jc w:val="both"/>
        <w:rPr>
          <w:sz w:val="26"/>
          <w:szCs w:val="26"/>
        </w:rPr>
      </w:pPr>
      <w:r w:rsidRPr="002D037D">
        <w:rPr>
          <w:b/>
          <w:i/>
          <w:color w:val="231F20"/>
          <w:sz w:val="26"/>
          <w:szCs w:val="26"/>
        </w:rPr>
        <w:t xml:space="preserve">Експериментальний період, </w:t>
      </w:r>
      <w:r w:rsidRPr="002D037D">
        <w:rPr>
          <w:color w:val="231F20"/>
          <w:sz w:val="26"/>
          <w:szCs w:val="26"/>
        </w:rPr>
        <w:t xml:space="preserve">початок якого припадає на першу чверть XX століття, в дослідженні особистості пов’язаний з «кризою психології». Суть її полягала </w:t>
      </w:r>
      <w:r w:rsidRPr="002D037D">
        <w:rPr>
          <w:color w:val="231F20"/>
          <w:sz w:val="26"/>
          <w:szCs w:val="26"/>
        </w:rPr>
        <w:lastRenderedPageBreak/>
        <w:t>в суперечності між досягнутим рівнем у розумінні психічних процесів та психічних функцій і неможливістю застосувати ці досягнення до пояснення цілісних поведінкових актів людини. Індивід постав як сукупність окремих психічних функцій, що не вело до цілісної психології особистості. Проте проведені дослідження мали експериментальний характер. Одержані дані піддавалися статистичному обробленню, що значно підвищило наукову достовірність результатів вивчення психічних феноменів. Завдяки цьому було зроблено новий крок у вивченні особистості, перейшовши від умоглядних викладок, від виміру та оцінювання окремих психічних функцій до експериментально вивірених і математично оброблених теоретичних моделей особистості.</w:t>
      </w:r>
    </w:p>
    <w:p w:rsidR="00931DC8" w:rsidRPr="002D037D" w:rsidRDefault="00DE28F2" w:rsidP="00931DC8">
      <w:pPr>
        <w:pStyle w:val="a3"/>
        <w:spacing w:line="288" w:lineRule="auto"/>
        <w:ind w:left="0" w:firstLine="567"/>
        <w:jc w:val="both"/>
        <w:rPr>
          <w:sz w:val="26"/>
          <w:szCs w:val="26"/>
        </w:rPr>
      </w:pPr>
      <w:r>
        <w:rPr>
          <w:color w:val="231F20"/>
          <w:sz w:val="26"/>
          <w:szCs w:val="26"/>
        </w:rPr>
        <w:t>З</w:t>
      </w:r>
      <w:r w:rsidR="00931DC8" w:rsidRPr="002D037D">
        <w:rPr>
          <w:color w:val="231F20"/>
          <w:sz w:val="26"/>
          <w:szCs w:val="26"/>
        </w:rPr>
        <w:t>роблено важливий крок у переході до нового розуміння системи взаємин людини з навколишнім соціальним</w:t>
      </w:r>
      <w:r w:rsidR="00931DC8">
        <w:rPr>
          <w:color w:val="231F20"/>
          <w:sz w:val="26"/>
          <w:szCs w:val="26"/>
        </w:rPr>
        <w:t xml:space="preserve"> </w:t>
      </w:r>
      <w:r w:rsidR="00931DC8" w:rsidRPr="002D037D">
        <w:rPr>
          <w:color w:val="231F20"/>
          <w:sz w:val="26"/>
          <w:szCs w:val="26"/>
        </w:rPr>
        <w:t xml:space="preserve">середовищем. Він вводить у психологію природний експеримент, при якому навмисне втручання в життя людини поєднується з природною і порівняно простою обстановкою досліду. Завдяки цьому відкривається можливість дослідження не лише окремих психічних процесів та функцій, а й особистості в цілому. Свої погляди вчений узагальнив у курсі лекцій «Загальна та експериментальна психологія», де стверджував, що темперамент і характер складають </w:t>
      </w:r>
      <w:proofErr w:type="spellStart"/>
      <w:r w:rsidR="00931DC8" w:rsidRPr="002D037D">
        <w:rPr>
          <w:color w:val="231F20"/>
          <w:sz w:val="26"/>
          <w:szCs w:val="26"/>
        </w:rPr>
        <w:t>ендопсихічну</w:t>
      </w:r>
      <w:proofErr w:type="spellEnd"/>
      <w:r w:rsidR="00931DC8" w:rsidRPr="002D037D">
        <w:rPr>
          <w:color w:val="231F20"/>
          <w:sz w:val="26"/>
          <w:szCs w:val="26"/>
        </w:rPr>
        <w:t xml:space="preserve">, тобто природжену сторону особистості. А ставлення людини до оточуючої дійсності становить другу сторону – </w:t>
      </w:r>
      <w:proofErr w:type="spellStart"/>
      <w:r w:rsidR="00931DC8" w:rsidRPr="002D037D">
        <w:rPr>
          <w:color w:val="231F20"/>
          <w:sz w:val="26"/>
          <w:szCs w:val="26"/>
        </w:rPr>
        <w:t>екзопсихічну</w:t>
      </w:r>
      <w:proofErr w:type="spellEnd"/>
      <w:r w:rsidR="00931DC8" w:rsidRPr="002D037D">
        <w:rPr>
          <w:color w:val="231F20"/>
          <w:sz w:val="26"/>
          <w:szCs w:val="26"/>
        </w:rPr>
        <w:t>, що формується в індивідуальному досвіді особистості.</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 xml:space="preserve">В експериментальне вивчення особистості значний внесок зробив Г. </w:t>
      </w:r>
      <w:proofErr w:type="spellStart"/>
      <w:r w:rsidRPr="002D037D">
        <w:rPr>
          <w:color w:val="231F20"/>
          <w:sz w:val="26"/>
          <w:szCs w:val="26"/>
        </w:rPr>
        <w:t>Айзенк</w:t>
      </w:r>
      <w:proofErr w:type="spellEnd"/>
      <w:r w:rsidRPr="002D037D">
        <w:rPr>
          <w:color w:val="231F20"/>
          <w:sz w:val="26"/>
          <w:szCs w:val="26"/>
        </w:rPr>
        <w:t xml:space="preserve">. Він розробив оригінальні методи і процедури математичного оброблення даних експерименту та спостережень, опитувань й аналізу документів, одержаних про особистість різними методами і з різноманітних джерел. В результаті застосування таких дослідницьких процедур виникла можливість одержати </w:t>
      </w:r>
      <w:proofErr w:type="spellStart"/>
      <w:r w:rsidRPr="002D037D">
        <w:rPr>
          <w:color w:val="231F20"/>
          <w:sz w:val="26"/>
          <w:szCs w:val="26"/>
        </w:rPr>
        <w:t>корелюючі</w:t>
      </w:r>
      <w:proofErr w:type="spellEnd"/>
      <w:r w:rsidRPr="002D037D">
        <w:rPr>
          <w:color w:val="231F20"/>
          <w:sz w:val="26"/>
          <w:szCs w:val="26"/>
        </w:rPr>
        <w:t xml:space="preserve"> (статистично зв’язані між собою) дані, які характеризують загальні та індивідуально стійкі риси особистості. Цей напрям, що дістав назву «теорія рис», був розвинений Г. </w:t>
      </w:r>
      <w:proofErr w:type="spellStart"/>
      <w:r w:rsidRPr="002D037D">
        <w:rPr>
          <w:color w:val="231F20"/>
          <w:sz w:val="26"/>
          <w:szCs w:val="26"/>
        </w:rPr>
        <w:t>Олпортом</w:t>
      </w:r>
      <w:proofErr w:type="spellEnd"/>
      <w:r w:rsidRPr="002D037D">
        <w:rPr>
          <w:color w:val="231F20"/>
          <w:sz w:val="26"/>
          <w:szCs w:val="26"/>
        </w:rPr>
        <w:t xml:space="preserve"> і покладений в основу нової теорії особистості.</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 xml:space="preserve">Р. </w:t>
      </w:r>
      <w:proofErr w:type="spellStart"/>
      <w:r w:rsidRPr="002D037D">
        <w:rPr>
          <w:color w:val="231F20"/>
          <w:sz w:val="26"/>
          <w:szCs w:val="26"/>
        </w:rPr>
        <w:t>Кеттел</w:t>
      </w:r>
      <w:proofErr w:type="spellEnd"/>
      <w:r w:rsidRPr="002D037D">
        <w:rPr>
          <w:color w:val="231F20"/>
          <w:sz w:val="26"/>
          <w:szCs w:val="26"/>
        </w:rPr>
        <w:t xml:space="preserve"> у рамках цієї теорії розробив процедуру експериментального вивчення особистості методом факторного аналізу. Він закладав основи </w:t>
      </w:r>
      <w:proofErr w:type="spellStart"/>
      <w:r w:rsidRPr="002D037D">
        <w:rPr>
          <w:color w:val="231F20"/>
          <w:sz w:val="26"/>
          <w:szCs w:val="26"/>
        </w:rPr>
        <w:t>тестології</w:t>
      </w:r>
      <w:proofErr w:type="spellEnd"/>
      <w:r w:rsidRPr="002D037D">
        <w:rPr>
          <w:color w:val="231F20"/>
          <w:sz w:val="26"/>
          <w:szCs w:val="26"/>
        </w:rPr>
        <w:t xml:space="preserve"> особистості, виділив і описав ряд реальних факторів (рис) особистості. Йому належить один з перших тестів особистості</w:t>
      </w:r>
      <w:r>
        <w:rPr>
          <w:color w:val="231F20"/>
          <w:sz w:val="26"/>
          <w:szCs w:val="26"/>
        </w:rPr>
        <w:t xml:space="preserve"> </w:t>
      </w:r>
      <w:r w:rsidRPr="002D037D">
        <w:rPr>
          <w:color w:val="231F20"/>
          <w:sz w:val="26"/>
          <w:szCs w:val="26"/>
        </w:rPr>
        <w:t xml:space="preserve">«16-факторний тест </w:t>
      </w:r>
      <w:proofErr w:type="spellStart"/>
      <w:r w:rsidRPr="002D037D">
        <w:rPr>
          <w:color w:val="231F20"/>
          <w:sz w:val="26"/>
          <w:szCs w:val="26"/>
        </w:rPr>
        <w:t>Кеттела</w:t>
      </w:r>
      <w:proofErr w:type="spellEnd"/>
      <w:r w:rsidRPr="002D037D">
        <w:rPr>
          <w:color w:val="231F20"/>
          <w:sz w:val="26"/>
          <w:szCs w:val="26"/>
        </w:rPr>
        <w:t>».</w:t>
      </w:r>
    </w:p>
    <w:p w:rsidR="00931DC8" w:rsidRPr="002D037D" w:rsidRDefault="00931DC8" w:rsidP="00931DC8">
      <w:pPr>
        <w:pStyle w:val="a3"/>
        <w:spacing w:line="288" w:lineRule="auto"/>
        <w:ind w:left="0" w:firstLine="567"/>
        <w:jc w:val="both"/>
        <w:rPr>
          <w:sz w:val="26"/>
          <w:szCs w:val="26"/>
        </w:rPr>
      </w:pPr>
      <w:r w:rsidRPr="002D037D">
        <w:rPr>
          <w:color w:val="231F20"/>
          <w:sz w:val="26"/>
          <w:szCs w:val="26"/>
        </w:rPr>
        <w:t xml:space="preserve">Експериментальний підхід до цілісного вивчення й описання особистості виявився вельми плідним. Це привело до появи в 30-х роках нашого століття політичної диференціації досліджень та виникнення нових трактувань теорії особистості. Так, </w:t>
      </w:r>
      <w:proofErr w:type="spellStart"/>
      <w:r w:rsidRPr="002D037D">
        <w:rPr>
          <w:color w:val="231F20"/>
          <w:sz w:val="26"/>
          <w:szCs w:val="26"/>
        </w:rPr>
        <w:t>Курт</w:t>
      </w:r>
      <w:proofErr w:type="spellEnd"/>
      <w:r w:rsidRPr="002D037D">
        <w:rPr>
          <w:color w:val="231F20"/>
          <w:sz w:val="26"/>
          <w:szCs w:val="26"/>
        </w:rPr>
        <w:t xml:space="preserve"> Левін з позицій гештальтпсихології зробив спробу експериментально дослідити психологічну культуру особистості, що включала потреби, афекти і волю. Хоча це були лише деякі елементи структури особистості, але результати їх досліджень були цікавими й плідними. У цей період </w:t>
      </w:r>
      <w:proofErr w:type="spellStart"/>
      <w:r w:rsidRPr="002D037D">
        <w:rPr>
          <w:color w:val="231F20"/>
          <w:sz w:val="26"/>
          <w:szCs w:val="26"/>
        </w:rPr>
        <w:t>виникло</w:t>
      </w:r>
      <w:proofErr w:type="spellEnd"/>
      <w:r w:rsidRPr="002D037D">
        <w:rPr>
          <w:color w:val="231F20"/>
          <w:sz w:val="26"/>
          <w:szCs w:val="26"/>
        </w:rPr>
        <w:t xml:space="preserve"> ряд нових і цікавих концепцій особистості: теорія </w:t>
      </w:r>
      <w:r>
        <w:rPr>
          <w:color w:val="231F20"/>
          <w:sz w:val="26"/>
          <w:szCs w:val="26"/>
        </w:rPr>
        <w:t>самореалі</w:t>
      </w:r>
      <w:r w:rsidRPr="002D037D">
        <w:rPr>
          <w:color w:val="231F20"/>
          <w:sz w:val="26"/>
          <w:szCs w:val="26"/>
        </w:rPr>
        <w:t xml:space="preserve">зації Г. </w:t>
      </w:r>
      <w:proofErr w:type="spellStart"/>
      <w:r w:rsidRPr="002D037D">
        <w:rPr>
          <w:color w:val="231F20"/>
          <w:sz w:val="26"/>
          <w:szCs w:val="26"/>
        </w:rPr>
        <w:t>Олпорта</w:t>
      </w:r>
      <w:proofErr w:type="spellEnd"/>
      <w:r w:rsidRPr="002D037D">
        <w:rPr>
          <w:color w:val="231F20"/>
          <w:sz w:val="26"/>
          <w:szCs w:val="26"/>
        </w:rPr>
        <w:t xml:space="preserve">, концепція самоактуалізації А. Маслоу, теорія «Я» К. </w:t>
      </w:r>
      <w:proofErr w:type="spellStart"/>
      <w:r w:rsidRPr="002D037D">
        <w:rPr>
          <w:color w:val="231F20"/>
          <w:sz w:val="26"/>
          <w:szCs w:val="26"/>
        </w:rPr>
        <w:t>Роджерса</w:t>
      </w:r>
      <w:proofErr w:type="spellEnd"/>
      <w:r w:rsidRPr="002D037D">
        <w:rPr>
          <w:color w:val="231F20"/>
          <w:sz w:val="26"/>
          <w:szCs w:val="26"/>
        </w:rPr>
        <w:t xml:space="preserve">, </w:t>
      </w:r>
      <w:proofErr w:type="spellStart"/>
      <w:r w:rsidRPr="002D037D">
        <w:rPr>
          <w:color w:val="231F20"/>
          <w:sz w:val="26"/>
          <w:szCs w:val="26"/>
        </w:rPr>
        <w:t>біосоціальна</w:t>
      </w:r>
      <w:proofErr w:type="spellEnd"/>
      <w:r w:rsidRPr="002D037D">
        <w:rPr>
          <w:color w:val="231F20"/>
          <w:sz w:val="26"/>
          <w:szCs w:val="26"/>
        </w:rPr>
        <w:t xml:space="preserve"> теорія Г. Мерфі, </w:t>
      </w:r>
      <w:proofErr w:type="spellStart"/>
      <w:r w:rsidRPr="002D037D">
        <w:rPr>
          <w:color w:val="231F20"/>
          <w:sz w:val="26"/>
          <w:szCs w:val="26"/>
        </w:rPr>
        <w:t>персонологія</w:t>
      </w:r>
      <w:proofErr w:type="spellEnd"/>
      <w:r w:rsidRPr="002D037D">
        <w:rPr>
          <w:color w:val="231F20"/>
          <w:sz w:val="26"/>
          <w:szCs w:val="26"/>
        </w:rPr>
        <w:t xml:space="preserve"> Г. </w:t>
      </w:r>
      <w:proofErr w:type="spellStart"/>
      <w:r w:rsidRPr="002D037D">
        <w:rPr>
          <w:color w:val="231F20"/>
          <w:sz w:val="26"/>
          <w:szCs w:val="26"/>
        </w:rPr>
        <w:t>Меррея</w:t>
      </w:r>
      <w:proofErr w:type="spellEnd"/>
      <w:r w:rsidRPr="002D037D">
        <w:rPr>
          <w:color w:val="231F20"/>
          <w:sz w:val="26"/>
          <w:szCs w:val="26"/>
        </w:rPr>
        <w:t xml:space="preserve"> і факторіальні теорії Р. </w:t>
      </w:r>
      <w:proofErr w:type="spellStart"/>
      <w:r w:rsidRPr="002D037D">
        <w:rPr>
          <w:color w:val="231F20"/>
          <w:sz w:val="26"/>
          <w:szCs w:val="26"/>
        </w:rPr>
        <w:t>Кеттела</w:t>
      </w:r>
      <w:proofErr w:type="spellEnd"/>
      <w:r w:rsidRPr="002D037D">
        <w:rPr>
          <w:color w:val="231F20"/>
          <w:sz w:val="26"/>
          <w:szCs w:val="26"/>
        </w:rPr>
        <w:t xml:space="preserve">, Г. Айзенка і П. </w:t>
      </w:r>
      <w:proofErr w:type="spellStart"/>
      <w:r w:rsidRPr="002D037D">
        <w:rPr>
          <w:color w:val="231F20"/>
          <w:sz w:val="26"/>
          <w:szCs w:val="26"/>
        </w:rPr>
        <w:t>Гілфорда</w:t>
      </w:r>
      <w:proofErr w:type="spellEnd"/>
      <w:r w:rsidRPr="002D037D">
        <w:rPr>
          <w:color w:val="231F20"/>
          <w:sz w:val="26"/>
          <w:szCs w:val="26"/>
        </w:rPr>
        <w:t>.</w:t>
      </w:r>
      <w:bookmarkStart w:id="3" w:name="_GoBack"/>
      <w:bookmarkEnd w:id="3"/>
    </w:p>
    <w:sectPr w:rsidR="00931DC8" w:rsidRPr="002D037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C4177"/>
    <w:multiLevelType w:val="hybridMultilevel"/>
    <w:tmpl w:val="BF08255C"/>
    <w:lvl w:ilvl="0" w:tplc="B6C63F40">
      <w:start w:val="1"/>
      <w:numFmt w:val="decimal"/>
      <w:lvlText w:val="%1."/>
      <w:lvlJc w:val="left"/>
      <w:pPr>
        <w:ind w:left="741" w:hanging="324"/>
        <w:jc w:val="right"/>
      </w:pPr>
      <w:rPr>
        <w:rFonts w:ascii="Times New Roman" w:eastAsia="Arial" w:hAnsi="Times New Roman" w:cs="Times New Roman" w:hint="default"/>
        <w:i/>
        <w:iCs/>
        <w:color w:val="231F20"/>
        <w:spacing w:val="0"/>
        <w:w w:val="86"/>
        <w:sz w:val="32"/>
        <w:szCs w:val="32"/>
        <w:lang w:val="uk-UA" w:eastAsia="en-US" w:bidi="ar-SA"/>
      </w:rPr>
    </w:lvl>
    <w:lvl w:ilvl="1" w:tplc="66E4AC10">
      <w:numFmt w:val="bullet"/>
      <w:lvlText w:val="•"/>
      <w:lvlJc w:val="left"/>
      <w:pPr>
        <w:ind w:left="1363" w:hanging="324"/>
      </w:pPr>
      <w:rPr>
        <w:rFonts w:hint="default"/>
        <w:lang w:val="uk-UA" w:eastAsia="en-US" w:bidi="ar-SA"/>
      </w:rPr>
    </w:lvl>
    <w:lvl w:ilvl="2" w:tplc="59BAB500">
      <w:numFmt w:val="bullet"/>
      <w:lvlText w:val="•"/>
      <w:lvlJc w:val="left"/>
      <w:pPr>
        <w:ind w:left="1986" w:hanging="324"/>
      </w:pPr>
      <w:rPr>
        <w:rFonts w:hint="default"/>
        <w:lang w:val="uk-UA" w:eastAsia="en-US" w:bidi="ar-SA"/>
      </w:rPr>
    </w:lvl>
    <w:lvl w:ilvl="3" w:tplc="6C906E0E">
      <w:numFmt w:val="bullet"/>
      <w:lvlText w:val="•"/>
      <w:lvlJc w:val="left"/>
      <w:pPr>
        <w:ind w:left="2609" w:hanging="324"/>
      </w:pPr>
      <w:rPr>
        <w:rFonts w:hint="default"/>
        <w:lang w:val="uk-UA" w:eastAsia="en-US" w:bidi="ar-SA"/>
      </w:rPr>
    </w:lvl>
    <w:lvl w:ilvl="4" w:tplc="9706418A">
      <w:numFmt w:val="bullet"/>
      <w:lvlText w:val="•"/>
      <w:lvlJc w:val="left"/>
      <w:pPr>
        <w:ind w:left="3232" w:hanging="324"/>
      </w:pPr>
      <w:rPr>
        <w:rFonts w:hint="default"/>
        <w:lang w:val="uk-UA" w:eastAsia="en-US" w:bidi="ar-SA"/>
      </w:rPr>
    </w:lvl>
    <w:lvl w:ilvl="5" w:tplc="CF3495AE">
      <w:numFmt w:val="bullet"/>
      <w:lvlText w:val="•"/>
      <w:lvlJc w:val="left"/>
      <w:pPr>
        <w:ind w:left="3855" w:hanging="324"/>
      </w:pPr>
      <w:rPr>
        <w:rFonts w:hint="default"/>
        <w:lang w:val="uk-UA" w:eastAsia="en-US" w:bidi="ar-SA"/>
      </w:rPr>
    </w:lvl>
    <w:lvl w:ilvl="6" w:tplc="98E0703E">
      <w:numFmt w:val="bullet"/>
      <w:lvlText w:val="•"/>
      <w:lvlJc w:val="left"/>
      <w:pPr>
        <w:ind w:left="4478" w:hanging="324"/>
      </w:pPr>
      <w:rPr>
        <w:rFonts w:hint="default"/>
        <w:lang w:val="uk-UA" w:eastAsia="en-US" w:bidi="ar-SA"/>
      </w:rPr>
    </w:lvl>
    <w:lvl w:ilvl="7" w:tplc="587052E8">
      <w:numFmt w:val="bullet"/>
      <w:lvlText w:val="•"/>
      <w:lvlJc w:val="left"/>
      <w:pPr>
        <w:ind w:left="5101" w:hanging="324"/>
      </w:pPr>
      <w:rPr>
        <w:rFonts w:hint="default"/>
        <w:lang w:val="uk-UA" w:eastAsia="en-US" w:bidi="ar-SA"/>
      </w:rPr>
    </w:lvl>
    <w:lvl w:ilvl="8" w:tplc="10981540">
      <w:numFmt w:val="bullet"/>
      <w:lvlText w:val="•"/>
      <w:lvlJc w:val="left"/>
      <w:pPr>
        <w:ind w:left="5724" w:hanging="324"/>
      </w:pPr>
      <w:rPr>
        <w:rFonts w:hint="default"/>
        <w:lang w:val="uk-UA" w:eastAsia="en-US" w:bidi="ar-SA"/>
      </w:rPr>
    </w:lvl>
  </w:abstractNum>
  <w:abstractNum w:abstractNumId="1" w15:restartNumberingAfterBreak="0">
    <w:nsid w:val="554D2D18"/>
    <w:multiLevelType w:val="hybridMultilevel"/>
    <w:tmpl w:val="47E22568"/>
    <w:lvl w:ilvl="0" w:tplc="7A964A00">
      <w:start w:val="1"/>
      <w:numFmt w:val="decimal"/>
      <w:lvlText w:val="%1."/>
      <w:lvlJc w:val="left"/>
      <w:pPr>
        <w:ind w:left="790" w:hanging="341"/>
        <w:jc w:val="left"/>
      </w:pPr>
      <w:rPr>
        <w:rFonts w:ascii="Trebuchet MS" w:eastAsia="Trebuchet MS" w:hAnsi="Trebuchet MS" w:cs="Trebuchet MS" w:hint="default"/>
        <w:color w:val="231F20"/>
        <w:w w:val="95"/>
        <w:sz w:val="20"/>
        <w:szCs w:val="20"/>
        <w:lang w:val="uk-UA" w:eastAsia="en-US" w:bidi="ar-SA"/>
      </w:rPr>
    </w:lvl>
    <w:lvl w:ilvl="1" w:tplc="75BAEF9E">
      <w:numFmt w:val="bullet"/>
      <w:lvlText w:val="•"/>
      <w:lvlJc w:val="left"/>
      <w:pPr>
        <w:ind w:left="1417" w:hanging="341"/>
      </w:pPr>
      <w:rPr>
        <w:rFonts w:hint="default"/>
        <w:lang w:val="uk-UA" w:eastAsia="en-US" w:bidi="ar-SA"/>
      </w:rPr>
    </w:lvl>
    <w:lvl w:ilvl="2" w:tplc="0F6CE448">
      <w:numFmt w:val="bullet"/>
      <w:lvlText w:val="•"/>
      <w:lvlJc w:val="left"/>
      <w:pPr>
        <w:ind w:left="2034" w:hanging="341"/>
      </w:pPr>
      <w:rPr>
        <w:rFonts w:hint="default"/>
        <w:lang w:val="uk-UA" w:eastAsia="en-US" w:bidi="ar-SA"/>
      </w:rPr>
    </w:lvl>
    <w:lvl w:ilvl="3" w:tplc="55FAE5FA">
      <w:numFmt w:val="bullet"/>
      <w:lvlText w:val="•"/>
      <w:lvlJc w:val="left"/>
      <w:pPr>
        <w:ind w:left="2651" w:hanging="341"/>
      </w:pPr>
      <w:rPr>
        <w:rFonts w:hint="default"/>
        <w:lang w:val="uk-UA" w:eastAsia="en-US" w:bidi="ar-SA"/>
      </w:rPr>
    </w:lvl>
    <w:lvl w:ilvl="4" w:tplc="440E32EA">
      <w:numFmt w:val="bullet"/>
      <w:lvlText w:val="•"/>
      <w:lvlJc w:val="left"/>
      <w:pPr>
        <w:ind w:left="3268" w:hanging="341"/>
      </w:pPr>
      <w:rPr>
        <w:rFonts w:hint="default"/>
        <w:lang w:val="uk-UA" w:eastAsia="en-US" w:bidi="ar-SA"/>
      </w:rPr>
    </w:lvl>
    <w:lvl w:ilvl="5" w:tplc="829AB324">
      <w:numFmt w:val="bullet"/>
      <w:lvlText w:val="•"/>
      <w:lvlJc w:val="left"/>
      <w:pPr>
        <w:ind w:left="3885" w:hanging="341"/>
      </w:pPr>
      <w:rPr>
        <w:rFonts w:hint="default"/>
        <w:lang w:val="uk-UA" w:eastAsia="en-US" w:bidi="ar-SA"/>
      </w:rPr>
    </w:lvl>
    <w:lvl w:ilvl="6" w:tplc="FC4EE83C">
      <w:numFmt w:val="bullet"/>
      <w:lvlText w:val="•"/>
      <w:lvlJc w:val="left"/>
      <w:pPr>
        <w:ind w:left="4502" w:hanging="341"/>
      </w:pPr>
      <w:rPr>
        <w:rFonts w:hint="default"/>
        <w:lang w:val="uk-UA" w:eastAsia="en-US" w:bidi="ar-SA"/>
      </w:rPr>
    </w:lvl>
    <w:lvl w:ilvl="7" w:tplc="029C52B8">
      <w:numFmt w:val="bullet"/>
      <w:lvlText w:val="•"/>
      <w:lvlJc w:val="left"/>
      <w:pPr>
        <w:ind w:left="5119" w:hanging="341"/>
      </w:pPr>
      <w:rPr>
        <w:rFonts w:hint="default"/>
        <w:lang w:val="uk-UA" w:eastAsia="en-US" w:bidi="ar-SA"/>
      </w:rPr>
    </w:lvl>
    <w:lvl w:ilvl="8" w:tplc="CB1A5380">
      <w:numFmt w:val="bullet"/>
      <w:lvlText w:val="•"/>
      <w:lvlJc w:val="left"/>
      <w:pPr>
        <w:ind w:left="5736" w:hanging="341"/>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DC8"/>
    <w:rsid w:val="007C2FA4"/>
    <w:rsid w:val="00931DC8"/>
    <w:rsid w:val="00DE28F2"/>
    <w:rsid w:val="00EA4E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DEB2"/>
  <w15:chartTrackingRefBased/>
  <w15:docId w15:val="{98560E0C-7F2F-4428-B438-249F7012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31DC8"/>
    <w:pPr>
      <w:widowControl w:val="0"/>
      <w:autoSpaceDE w:val="0"/>
      <w:autoSpaceDN w:val="0"/>
      <w:spacing w:after="0" w:line="240" w:lineRule="auto"/>
    </w:pPr>
    <w:rPr>
      <w:rFonts w:ascii="Times New Roman" w:eastAsia="Times New Roman" w:hAnsi="Times New Roman" w:cs="Times New Roman"/>
    </w:rPr>
  </w:style>
  <w:style w:type="paragraph" w:styleId="5">
    <w:name w:val="heading 5"/>
    <w:basedOn w:val="a"/>
    <w:link w:val="50"/>
    <w:uiPriority w:val="1"/>
    <w:qFormat/>
    <w:rsid w:val="00931DC8"/>
    <w:pPr>
      <w:ind w:left="1679" w:hanging="318"/>
      <w:outlineLvl w:val="4"/>
    </w:pPr>
    <w:rPr>
      <w:rFonts w:ascii="Arial" w:eastAsia="Arial" w:hAnsi="Arial" w:cs="Arial"/>
      <w:i/>
      <w:iCs/>
      <w:sz w:val="32"/>
      <w:szCs w:val="32"/>
    </w:rPr>
  </w:style>
  <w:style w:type="paragraph" w:styleId="7">
    <w:name w:val="heading 7"/>
    <w:basedOn w:val="a"/>
    <w:link w:val="70"/>
    <w:uiPriority w:val="1"/>
    <w:qFormat/>
    <w:rsid w:val="00931DC8"/>
    <w:pPr>
      <w:spacing w:before="185"/>
      <w:ind w:left="787" w:right="844"/>
      <w:jc w:val="center"/>
      <w:outlineLvl w:val="6"/>
    </w:pPr>
    <w:rPr>
      <w:rFonts w:ascii="Trebuchet MS" w:eastAsia="Trebuchet MS" w:hAnsi="Trebuchet MS" w:cs="Trebuchet M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1"/>
    <w:rsid w:val="00931DC8"/>
    <w:rPr>
      <w:rFonts w:ascii="Arial" w:eastAsia="Arial" w:hAnsi="Arial" w:cs="Arial"/>
      <w:i/>
      <w:iCs/>
      <w:sz w:val="32"/>
      <w:szCs w:val="32"/>
    </w:rPr>
  </w:style>
  <w:style w:type="character" w:customStyle="1" w:styleId="70">
    <w:name w:val="Заголовок 7 Знак"/>
    <w:basedOn w:val="a0"/>
    <w:link w:val="7"/>
    <w:uiPriority w:val="1"/>
    <w:rsid w:val="00931DC8"/>
    <w:rPr>
      <w:rFonts w:ascii="Trebuchet MS" w:eastAsia="Trebuchet MS" w:hAnsi="Trebuchet MS" w:cs="Trebuchet MS"/>
      <w:sz w:val="24"/>
      <w:szCs w:val="24"/>
    </w:rPr>
  </w:style>
  <w:style w:type="paragraph" w:styleId="a3">
    <w:name w:val="Body Text"/>
    <w:basedOn w:val="a"/>
    <w:link w:val="a4"/>
    <w:uiPriority w:val="1"/>
    <w:qFormat/>
    <w:rsid w:val="00931DC8"/>
    <w:pPr>
      <w:ind w:left="110" w:firstLine="340"/>
    </w:pPr>
    <w:rPr>
      <w:sz w:val="20"/>
      <w:szCs w:val="20"/>
    </w:rPr>
  </w:style>
  <w:style w:type="character" w:customStyle="1" w:styleId="a4">
    <w:name w:val="Основний текст Знак"/>
    <w:basedOn w:val="a0"/>
    <w:link w:val="a3"/>
    <w:uiPriority w:val="1"/>
    <w:rsid w:val="00931DC8"/>
    <w:rPr>
      <w:rFonts w:ascii="Times New Roman" w:eastAsia="Times New Roman" w:hAnsi="Times New Roman" w:cs="Times New Roman"/>
      <w:sz w:val="20"/>
      <w:szCs w:val="20"/>
    </w:rPr>
  </w:style>
  <w:style w:type="paragraph" w:styleId="a5">
    <w:name w:val="List Paragraph"/>
    <w:basedOn w:val="a"/>
    <w:uiPriority w:val="1"/>
    <w:qFormat/>
    <w:rsid w:val="00931DC8"/>
    <w:pPr>
      <w:spacing w:before="8"/>
      <w:ind w:left="110" w:firstLine="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11234</Words>
  <Characters>6404</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Дика Олена Сергіївна</cp:lastModifiedBy>
  <cp:revision>3</cp:revision>
  <dcterms:created xsi:type="dcterms:W3CDTF">2023-09-21T11:02:00Z</dcterms:created>
  <dcterms:modified xsi:type="dcterms:W3CDTF">2024-04-29T08:20:00Z</dcterms:modified>
</cp:coreProperties>
</file>