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6C8" w:rsidRPr="00AC20FB" w:rsidRDefault="00AC20FB" w:rsidP="00AC20FB">
      <w:pPr>
        <w:spacing w:after="0"/>
        <w:ind w:firstLine="567"/>
        <w:jc w:val="center"/>
        <w:rPr>
          <w:rFonts w:eastAsia="Times New Roman" w:cs="Times New Roman"/>
          <w:b/>
          <w:bCs/>
          <w:color w:val="000000" w:themeColor="text1"/>
          <w:szCs w:val="28"/>
          <w:lang w:eastAsia="uk-UA"/>
        </w:rPr>
      </w:pPr>
      <w:r w:rsidRPr="00AC20FB">
        <w:rPr>
          <w:b/>
          <w:bCs/>
          <w:color w:val="000000" w:themeColor="text1"/>
        </w:rPr>
        <w:t>Тема 1. Старіння</w:t>
      </w:r>
      <w:r w:rsidRPr="00AC20FB">
        <w:rPr>
          <w:b/>
          <w:bCs/>
          <w:color w:val="000000" w:themeColor="text1"/>
          <w:spacing w:val="-3"/>
        </w:rPr>
        <w:t xml:space="preserve"> </w:t>
      </w:r>
      <w:r w:rsidRPr="00AC20FB">
        <w:rPr>
          <w:b/>
          <w:bCs/>
          <w:color w:val="000000" w:themeColor="text1"/>
        </w:rPr>
        <w:t>населення:</w:t>
      </w:r>
      <w:r w:rsidRPr="00AC20FB">
        <w:rPr>
          <w:b/>
          <w:bCs/>
          <w:color w:val="000000" w:themeColor="text1"/>
          <w:spacing w:val="-2"/>
        </w:rPr>
        <w:t xml:space="preserve"> </w:t>
      </w:r>
      <w:r w:rsidRPr="00AC20FB">
        <w:rPr>
          <w:b/>
          <w:bCs/>
          <w:color w:val="000000" w:themeColor="text1"/>
        </w:rPr>
        <w:t>причини,</w:t>
      </w:r>
      <w:r w:rsidRPr="00AC20FB">
        <w:rPr>
          <w:b/>
          <w:bCs/>
          <w:color w:val="000000" w:themeColor="text1"/>
          <w:spacing w:val="-3"/>
        </w:rPr>
        <w:t xml:space="preserve"> </w:t>
      </w:r>
      <w:r w:rsidRPr="00AC20FB">
        <w:rPr>
          <w:b/>
          <w:bCs/>
          <w:color w:val="000000" w:themeColor="text1"/>
        </w:rPr>
        <w:t>наслідки,</w:t>
      </w:r>
      <w:r w:rsidRPr="00AC20FB">
        <w:rPr>
          <w:b/>
          <w:bCs/>
          <w:color w:val="000000" w:themeColor="text1"/>
          <w:spacing w:val="-3"/>
        </w:rPr>
        <w:t xml:space="preserve"> </w:t>
      </w:r>
      <w:r w:rsidRPr="00AC20FB">
        <w:rPr>
          <w:b/>
          <w:bCs/>
          <w:color w:val="000000" w:themeColor="text1"/>
        </w:rPr>
        <w:t>прогнози</w:t>
      </w:r>
    </w:p>
    <w:p w:rsidR="00AC20FB" w:rsidRPr="00C806C8" w:rsidRDefault="00AC20FB" w:rsidP="00AC20FB">
      <w:pPr>
        <w:spacing w:after="0"/>
        <w:ind w:firstLine="567"/>
        <w:jc w:val="both"/>
        <w:rPr>
          <w:rFonts w:eastAsia="Times New Roman" w:cs="Times New Roman"/>
          <w:b/>
          <w:bCs/>
          <w:color w:val="000000" w:themeColor="text1"/>
          <w:szCs w:val="28"/>
          <w:lang w:eastAsia="uk-UA"/>
        </w:rPr>
      </w:pPr>
      <w:r w:rsidRPr="00AC20FB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1. </w:t>
      </w:r>
      <w:r w:rsidRPr="00C806C8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Поняття «старість»</w:t>
      </w:r>
      <w:r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.</w:t>
      </w:r>
    </w:p>
    <w:p w:rsidR="00AC20FB" w:rsidRPr="00C806C8" w:rsidRDefault="00AC20FB" w:rsidP="00AC20FB">
      <w:pPr>
        <w:spacing w:after="0"/>
        <w:ind w:firstLine="567"/>
        <w:jc w:val="both"/>
        <w:rPr>
          <w:rFonts w:eastAsia="Times New Roman" w:cs="Times New Roman"/>
          <w:b/>
          <w:bCs/>
          <w:color w:val="000000" w:themeColor="text1"/>
          <w:szCs w:val="28"/>
          <w:lang w:eastAsia="uk-UA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2. </w:t>
      </w:r>
      <w:r w:rsidRPr="00C806C8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Демографічні особливості старіння населення</w:t>
      </w:r>
      <w:r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.</w:t>
      </w:r>
    </w:p>
    <w:p w:rsidR="00AC20FB" w:rsidRPr="00AC20FB" w:rsidRDefault="00AC20FB" w:rsidP="00AC20FB">
      <w:pPr>
        <w:pStyle w:val="2"/>
        <w:tabs>
          <w:tab w:val="left" w:pos="1732"/>
        </w:tabs>
        <w:ind w:left="567" w:firstLine="0"/>
        <w:rPr>
          <w:i w:val="0"/>
          <w:iCs w:val="0"/>
          <w:color w:val="000000" w:themeColor="text1"/>
        </w:rPr>
      </w:pPr>
      <w:r w:rsidRPr="00AC20FB">
        <w:rPr>
          <w:i w:val="0"/>
          <w:iCs w:val="0"/>
          <w:color w:val="000000" w:themeColor="text1"/>
          <w:lang w:eastAsia="uk-UA"/>
        </w:rPr>
        <w:t>3. Соціально</w:t>
      </w:r>
      <w:r w:rsidRPr="00AC20FB">
        <w:rPr>
          <w:i w:val="0"/>
          <w:iCs w:val="0"/>
          <w:color w:val="000000" w:themeColor="text1"/>
        </w:rPr>
        <w:t>-демографічні проблеми старіння населення</w:t>
      </w:r>
      <w:r>
        <w:rPr>
          <w:i w:val="0"/>
          <w:iCs w:val="0"/>
          <w:color w:val="000000" w:themeColor="text1"/>
        </w:rPr>
        <w:t>.</w:t>
      </w:r>
    </w:p>
    <w:p w:rsidR="00AC20FB" w:rsidRDefault="00AC20FB" w:rsidP="00AC20FB">
      <w:pPr>
        <w:spacing w:after="0"/>
        <w:ind w:firstLine="567"/>
        <w:jc w:val="both"/>
        <w:rPr>
          <w:rFonts w:eastAsia="Times New Roman" w:cs="Times New Roman"/>
          <w:b/>
          <w:bCs/>
          <w:color w:val="000000" w:themeColor="text1"/>
          <w:szCs w:val="28"/>
          <w:lang w:eastAsia="uk-UA"/>
        </w:rPr>
      </w:pPr>
    </w:p>
    <w:p w:rsidR="00C806C8" w:rsidRPr="00C806C8" w:rsidRDefault="00AC20FB" w:rsidP="00AC20FB">
      <w:pPr>
        <w:spacing w:after="0"/>
        <w:ind w:firstLine="567"/>
        <w:jc w:val="both"/>
        <w:rPr>
          <w:rFonts w:eastAsia="Times New Roman" w:cs="Times New Roman"/>
          <w:b/>
          <w:bCs/>
          <w:color w:val="000000" w:themeColor="text1"/>
          <w:szCs w:val="28"/>
          <w:lang w:eastAsia="uk-UA"/>
        </w:rPr>
      </w:pPr>
      <w:r w:rsidRPr="00AC20FB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1. </w:t>
      </w:r>
      <w:r w:rsidR="00C806C8" w:rsidRPr="00C806C8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Поняття «старість»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У Словнику української мови (Академічний тлумачний словник (1970–1980) поняття «старість» визначається як період життя, що наступає після зрілості і характеризується поступовим послабленням діяльності організму; похилий вік кого-небудь; протилежне молодості.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Умовно визначаються такі різновиди старості: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– хронологічна </w:t>
      </w:r>
      <w:r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пов’язана з кількістю прожитих років. Вона визначається паспортним віком та важлива з позиції юриспруденції, демографії, економіки;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– фізіологічна </w:t>
      </w:r>
      <w:r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пов’язана зі станом здоров’я та наявністю хронічних захворювань (є важливою з позиції медицини та біології);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– психологічна </w:t>
      </w:r>
      <w:r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пов’язана з суб’єктивним самовизначенням людиною себе як старої, відчуттям власного біологічного віку;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– соціальна </w:t>
      </w:r>
      <w:r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поєднує усі попередні різновиди у реальних соціальних практиках суб’єктів, орієнтується на такий критерій, як адаптаційна здатність.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У суспільній свідомості старість асоціюється переважно із пенсійним віком, який має правову основу і в законодавствах різних країн поняття «пенсіонер» є тотожнім поняттю «людина похилого віку».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За класифікацією Всесвітньої організації охорони здоров’я (ВООЗ), до категорії людей похилого віку належать особи</w:t>
      </w:r>
      <w:r w:rsidRPr="00AC20FB"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віком старше 60 років. 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ВООЗ пропонує таку класифікацію вікової періодизації життя людини: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– 25–44 років </w:t>
      </w:r>
      <w:r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молодий вік;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– 44–60 років </w:t>
      </w:r>
      <w:r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середній вік;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– 60–75 років </w:t>
      </w:r>
      <w:r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похилий вік;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– 75–90 років </w:t>
      </w:r>
      <w:r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старечий вік;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="002F49FB"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90 років</w:t>
      </w:r>
      <w:r w:rsidR="002F49FB">
        <w:rPr>
          <w:rFonts w:eastAsia="Times New Roman" w:cs="Times New Roman"/>
          <w:color w:val="000000" w:themeColor="text1"/>
          <w:szCs w:val="28"/>
          <w:lang w:eastAsia="uk-UA"/>
        </w:rPr>
        <w:t xml:space="preserve"> і далі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довгожителі.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Населення старшого віку </w:t>
      </w:r>
      <w:r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це неоднорідна група. У геріатрії та геронтології виправданою є думка про те, що фізіологічні та психологічні риси осіб старшого віку суттєво змінюються протягом кожних п’яти років. Так, люди у віці від 60 до 65 років мають інші потреби, ніж особи від 65 до 70 років; бажання осіб 70–75-літнього віку відрізняються від бажань людей 75–80 років.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В Україні </w:t>
      </w:r>
      <w:r w:rsidRPr="00C806C8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громадянами похилого віку 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визначаються особи, які досягли пенсійного віку, встановленого статтею 26 Закону</w:t>
      </w:r>
      <w:r w:rsidRPr="00AC20FB"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України «Про загальнообов’язкове державне пенсійне страхування», а також особи, яким до досягнення зазначеного пенсійного віку залишилося не більш як півтора року.</w:t>
      </w:r>
    </w:p>
    <w:p w:rsidR="00C806C8" w:rsidRPr="00AC20FB" w:rsidRDefault="00C806C8" w:rsidP="00AC20FB">
      <w:pPr>
        <w:spacing w:after="0"/>
        <w:ind w:firstLine="567"/>
        <w:jc w:val="both"/>
        <w:rPr>
          <w:rFonts w:eastAsia="Times New Roman" w:cs="Times New Roman"/>
          <w:b/>
          <w:bCs/>
          <w:color w:val="000000" w:themeColor="text1"/>
          <w:szCs w:val="28"/>
          <w:lang w:eastAsia="uk-UA"/>
        </w:rPr>
      </w:pPr>
    </w:p>
    <w:p w:rsidR="00C806C8" w:rsidRPr="00C806C8" w:rsidRDefault="00AC20FB" w:rsidP="00AC20FB">
      <w:pPr>
        <w:spacing w:after="0"/>
        <w:ind w:firstLine="567"/>
        <w:jc w:val="both"/>
        <w:rPr>
          <w:rFonts w:eastAsia="Times New Roman" w:cs="Times New Roman"/>
          <w:b/>
          <w:bCs/>
          <w:color w:val="000000" w:themeColor="text1"/>
          <w:szCs w:val="28"/>
          <w:lang w:eastAsia="uk-UA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2. </w:t>
      </w:r>
      <w:r w:rsidR="00C806C8" w:rsidRPr="00C806C8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Демографічні особливості старіння населення</w:t>
      </w:r>
    </w:p>
    <w:p w:rsidR="0063524E" w:rsidRPr="00AC20FB" w:rsidRDefault="0063524E" w:rsidP="00AC20FB">
      <w:pPr>
        <w:pStyle w:val="a7"/>
        <w:ind w:left="0" w:firstLine="567"/>
        <w:rPr>
          <w:color w:val="000000" w:themeColor="text1"/>
        </w:rPr>
      </w:pPr>
      <w:r w:rsidRPr="00AC20FB">
        <w:rPr>
          <w:color w:val="000000" w:themeColor="text1"/>
        </w:rPr>
        <w:t xml:space="preserve">Старіння населення – найбільш характерне демографічне явище сучасної епохи, обумовлене складним комплексом чинників. На сьогодні демографічна ситуація в Україні, Європі й Америці може бути охарактеризована як повсюдне, поступове й досить стабільне старіння населення, яке почалося в переважній </w:t>
      </w:r>
      <w:r w:rsidRPr="00AC20FB">
        <w:rPr>
          <w:color w:val="000000" w:themeColor="text1"/>
        </w:rPr>
        <w:lastRenderedPageBreak/>
        <w:t>більшості держав ще в першій половині ХХ століття.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У 2020 році населення світу, що досягло понад 60 років (люди похилого віку) становить трохи більше 1 мільярда людей, що становить 13,5% населення світу (7,8 мільярдів). Це число в 2,5 рази більше, ніж у 1980 р. (382 млн.), і за прогнозами досягне майже 2,1 мільярда до 2050 року.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До кінця 2030 р. кількість людей у віці 60 років і старше буде на 34% вище, збільшившись з 1 мільярда в 2019 році до 1,4 мільярда. Старших людей більше, ніж дітей до 5 років. До 2050 року літніх людей у віці 60 років і старше буде більше ніж удвічі, як і дітей у віці до 5 років та підлітків та молоді у віці 15–24 років.</w:t>
      </w:r>
    </w:p>
    <w:p w:rsidR="0063524E" w:rsidRPr="00AC20FB" w:rsidRDefault="0063524E" w:rsidP="00AC20FB">
      <w:pPr>
        <w:pStyle w:val="a7"/>
        <w:ind w:left="0" w:firstLine="567"/>
        <w:rPr>
          <w:color w:val="000000" w:themeColor="text1"/>
        </w:rPr>
      </w:pPr>
      <w:r w:rsidRPr="00AC20FB">
        <w:rPr>
          <w:color w:val="000000" w:themeColor="text1"/>
        </w:rPr>
        <w:t xml:space="preserve">Найбільш швидкими темпами збільшується кількість людей, що подолали 80-річний бар’єр, і до 2025 р. їхня кількість зросте в 10 разів </w:t>
      </w:r>
      <w:r w:rsidR="00382F60">
        <w:rPr>
          <w:color w:val="000000" w:themeColor="text1"/>
        </w:rPr>
        <w:t>–</w:t>
      </w:r>
      <w:r w:rsidRPr="00AC20FB">
        <w:rPr>
          <w:color w:val="000000" w:themeColor="text1"/>
        </w:rPr>
        <w:t xml:space="preserve"> із 13 млн. до 135 млн. осіб. У зв’язку із цим ВООЗ навіть було прийнято новий термін – </w:t>
      </w:r>
      <w:r w:rsidR="00382F60">
        <w:rPr>
          <w:color w:val="000000" w:themeColor="text1"/>
        </w:rPr>
        <w:t>«</w:t>
      </w:r>
      <w:r w:rsidRPr="00AC20FB">
        <w:rPr>
          <w:color w:val="000000" w:themeColor="text1"/>
        </w:rPr>
        <w:t>населення четвертого віку</w:t>
      </w:r>
      <w:r w:rsidR="00382F60">
        <w:rPr>
          <w:color w:val="000000" w:themeColor="text1"/>
        </w:rPr>
        <w:t>»</w:t>
      </w:r>
      <w:r w:rsidRPr="00AC20FB">
        <w:rPr>
          <w:color w:val="000000" w:themeColor="text1"/>
        </w:rPr>
        <w:t xml:space="preserve"> – це люди вісімдесяти років і старші (людей віком 60-79 років називаються </w:t>
      </w:r>
      <w:r w:rsidR="00382F60">
        <w:rPr>
          <w:color w:val="000000" w:themeColor="text1"/>
        </w:rPr>
        <w:t>«</w:t>
      </w:r>
      <w:r w:rsidRPr="00AC20FB">
        <w:rPr>
          <w:color w:val="000000" w:themeColor="text1"/>
        </w:rPr>
        <w:t>населенням третього віку</w:t>
      </w:r>
      <w:r w:rsidR="00382F60">
        <w:rPr>
          <w:color w:val="000000" w:themeColor="text1"/>
        </w:rPr>
        <w:t>»</w:t>
      </w:r>
      <w:r w:rsidRPr="00AC20FB">
        <w:rPr>
          <w:color w:val="000000" w:themeColor="text1"/>
        </w:rPr>
        <w:t>).</w:t>
      </w:r>
    </w:p>
    <w:p w:rsidR="00E77C4A" w:rsidRPr="00AC20FB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Більшість літніх людей живе в країнах, що розвиваються. У 2019 році 37% людей похилого віку проживали у східній і південно-східній Азії, 26% 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у Європі та Північній Америці, 18% 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у Центральній та Південній Азії, 8% 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у Латинській Америці і Карибського басейну, 5% 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в Африці на південь від Сахари, 4% в 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Північній і Західній Африці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і 0,7% 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в Океанії. Найшвидше кількість людей у віці 60 років і старше зростатиме в країнах, що розвиваються, з 652 мільйонів в 2017 році до 1,7 мільярда в 2050 році, тоді як більш розвинені країни побачать збільшення від 310 мільйонів до 427 мільйонів. Найшвидше кількість людей похилого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віку зростає в Африці, за нею йдуть країни Латинської Америки, Карибського басейну та Азії. Прогнози показують, що майже 80% літнього населення світу буде жити в менш розвинених країнах у 2050 році. У більшості країн частка людей похилого віку серед населення зросте з кожного восьмого у віці 60 років і старше у 2017 році до кожного шостого до 2030 року та кожного п’ятого до 2050 року. </w:t>
      </w:r>
    </w:p>
    <w:p w:rsidR="00E77C4A" w:rsidRPr="00AC20FB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Жінки, як правило, живуть довше за чоловіків. У 2017 році жінки становили 54% світового населення у віці 60 років і старше та 61% у віці 80 років і старше. Між 2020 і 2025 роками очікувана тривалість життя жінки перевищить тривалість життя чоловіків на 3 роки. Темпи старіння населення прискорюються. 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За статистичними даними за 2021 в Україні проживало 10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.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121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.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624 людей віком від 60 років і старше, із них чоловіків 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3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.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653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.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755, жінок 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6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.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467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.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869, у міській місцевості 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7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.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056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.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536, у сільській місцевості 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–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3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.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065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.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088. Порівняно із 2019 роком загальна чисельність літніх людей віком від 60 років становила 9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.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978</w:t>
      </w:r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.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194.</w:t>
      </w:r>
    </w:p>
    <w:p w:rsidR="00C806C8" w:rsidRPr="00C806C8" w:rsidRDefault="00C806C8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Війна </w:t>
      </w:r>
      <w:proofErr w:type="spellStart"/>
      <w:r w:rsidR="00E77C4A" w:rsidRPr="00AC20FB">
        <w:rPr>
          <w:rFonts w:eastAsia="Times New Roman" w:cs="Times New Roman"/>
          <w:color w:val="000000" w:themeColor="text1"/>
          <w:szCs w:val="28"/>
          <w:lang w:eastAsia="uk-UA"/>
        </w:rPr>
        <w:t>р</w:t>
      </w:r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>осії</w:t>
      </w:r>
      <w:proofErr w:type="spellEnd"/>
      <w:r w:rsidRPr="00C806C8">
        <w:rPr>
          <w:rFonts w:eastAsia="Times New Roman" w:cs="Times New Roman"/>
          <w:color w:val="000000" w:themeColor="text1"/>
          <w:szCs w:val="28"/>
          <w:lang w:eastAsia="uk-UA"/>
        </w:rPr>
        <w:t xml:space="preserve"> проти України 2022 року значно змінила демографічну ситуацію в Україні з багатьма загиблими українцями у військових діях, загиблими мирними мешканцями, переселенцями в інші країни світу.</w:t>
      </w:r>
    </w:p>
    <w:p w:rsidR="000D39FA" w:rsidRPr="00AC20FB" w:rsidRDefault="00626981" w:rsidP="00AC20FB">
      <w:pPr>
        <w:pStyle w:val="a7"/>
        <w:ind w:left="0" w:firstLine="567"/>
        <w:rPr>
          <w:color w:val="000000" w:themeColor="text1"/>
        </w:rPr>
      </w:pPr>
      <w:r w:rsidRPr="00AC20FB">
        <w:rPr>
          <w:color w:val="000000" w:themeColor="text1"/>
        </w:rPr>
        <w:t xml:space="preserve">Показником старіння суспільства, що найчастіше використовується, є </w:t>
      </w:r>
      <w:r w:rsidR="000D39FA" w:rsidRPr="00AC20FB">
        <w:rPr>
          <w:color w:val="000000" w:themeColor="text1"/>
        </w:rPr>
        <w:t>частка людей похилого віку у віковій структурі населення (цей показник виражається у відсотках).</w:t>
      </w:r>
    </w:p>
    <w:p w:rsidR="000D39FA" w:rsidRPr="00AC20FB" w:rsidRDefault="000D39FA" w:rsidP="00AC20FB">
      <w:pPr>
        <w:pStyle w:val="a7"/>
        <w:ind w:left="0" w:firstLine="567"/>
        <w:rPr>
          <w:color w:val="000000" w:themeColor="text1"/>
        </w:rPr>
      </w:pPr>
      <w:r w:rsidRPr="00AC20FB">
        <w:rPr>
          <w:b/>
          <w:color w:val="000000" w:themeColor="text1"/>
        </w:rPr>
        <w:t xml:space="preserve">Вікова структура населення </w:t>
      </w:r>
      <w:r w:rsidRPr="00AC20FB">
        <w:rPr>
          <w:color w:val="000000" w:themeColor="text1"/>
        </w:rPr>
        <w:t xml:space="preserve">– розподіл чисельності населення за віковими </w:t>
      </w:r>
      <w:r w:rsidRPr="00AC20FB">
        <w:rPr>
          <w:color w:val="000000" w:themeColor="text1"/>
        </w:rPr>
        <w:lastRenderedPageBreak/>
        <w:t>групами, визначається рівнями народжуваності та смертності; демонструє темпи відтворення населення, питому вагу кожної вікової групи; вказує на частку економічно активного населення (а отже, і на ступінь забезпеченості країни трудовими ресурсами). Звідси ж можна одержати вихідні дані для розрахунку співвідношення дітей і старшого покоління.</w:t>
      </w:r>
    </w:p>
    <w:p w:rsidR="000D39FA" w:rsidRPr="00AC20FB" w:rsidRDefault="000D39FA" w:rsidP="00AC20FB">
      <w:pPr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  <w:r w:rsidRPr="00AC20FB">
        <w:rPr>
          <w:rFonts w:cs="Times New Roman"/>
          <w:color w:val="000000" w:themeColor="text1"/>
          <w:szCs w:val="28"/>
        </w:rPr>
        <w:t xml:space="preserve">У 1894 р. шведський статистик і демограф Г. </w:t>
      </w:r>
      <w:proofErr w:type="spellStart"/>
      <w:r w:rsidRPr="00AC20FB">
        <w:rPr>
          <w:rFonts w:cs="Times New Roman"/>
          <w:color w:val="000000" w:themeColor="text1"/>
          <w:szCs w:val="28"/>
        </w:rPr>
        <w:t>Сундберг</w:t>
      </w:r>
      <w:proofErr w:type="spellEnd"/>
      <w:r w:rsidRPr="00AC20FB">
        <w:rPr>
          <w:rFonts w:cs="Times New Roman"/>
          <w:color w:val="000000" w:themeColor="text1"/>
          <w:szCs w:val="28"/>
        </w:rPr>
        <w:t xml:space="preserve"> запропонував виділяти три типи вікової структури населення: </w:t>
      </w:r>
      <w:r w:rsidRPr="00AC20FB">
        <w:rPr>
          <w:rFonts w:cs="Times New Roman"/>
          <w:i/>
          <w:color w:val="000000" w:themeColor="text1"/>
          <w:szCs w:val="28"/>
        </w:rPr>
        <w:t>прогресивний, стаціонарний і регресивний</w:t>
      </w:r>
      <w:r w:rsidRPr="00AC20FB">
        <w:rPr>
          <w:rFonts w:cs="Times New Roman"/>
          <w:color w:val="000000" w:themeColor="text1"/>
          <w:szCs w:val="28"/>
        </w:rPr>
        <w:t>:</w:t>
      </w:r>
    </w:p>
    <w:p w:rsidR="000D39FA" w:rsidRPr="00AC20FB" w:rsidRDefault="000D39FA" w:rsidP="00AC20FB">
      <w:pPr>
        <w:pStyle w:val="a7"/>
        <w:ind w:left="0" w:firstLine="567"/>
        <w:rPr>
          <w:color w:val="000000" w:themeColor="text1"/>
        </w:rPr>
      </w:pPr>
      <w:r w:rsidRPr="00AC20FB">
        <w:rPr>
          <w:b/>
          <w:color w:val="000000" w:themeColor="text1"/>
        </w:rPr>
        <w:t xml:space="preserve">І тип </w:t>
      </w:r>
      <w:r w:rsidRPr="00AC20FB">
        <w:rPr>
          <w:color w:val="000000" w:themeColor="text1"/>
        </w:rPr>
        <w:t xml:space="preserve">– </w:t>
      </w:r>
      <w:r w:rsidRPr="00AC20FB">
        <w:rPr>
          <w:i/>
          <w:color w:val="000000" w:themeColor="text1"/>
        </w:rPr>
        <w:t xml:space="preserve">«прогресивний». </w:t>
      </w:r>
      <w:r w:rsidRPr="00AC20FB">
        <w:rPr>
          <w:color w:val="000000" w:themeColor="text1"/>
        </w:rPr>
        <w:t>Йому відповідає високий показник природного приросту населення. Цей тип характеризується дуже великою часткою дітей (до 15 років) у загальній чисельності населення й невеликою часткою людей похилого віку (60 років і старші). До нього належить більшість країн, що розвиваються і відзначаються високим рівнем народжуваності та смертності й порівняно низькою середньою тривалістю життя (Азія, Африка, Латинська Америка).</w:t>
      </w:r>
    </w:p>
    <w:p w:rsidR="000D39FA" w:rsidRPr="00AC20FB" w:rsidRDefault="000D39FA" w:rsidP="00AC20FB">
      <w:pPr>
        <w:pStyle w:val="a7"/>
        <w:ind w:left="0" w:firstLine="567"/>
        <w:rPr>
          <w:color w:val="000000" w:themeColor="text1"/>
        </w:rPr>
      </w:pPr>
      <w:r w:rsidRPr="00AC20FB">
        <w:rPr>
          <w:b/>
          <w:color w:val="000000" w:themeColor="text1"/>
        </w:rPr>
        <w:t xml:space="preserve">ІІ тип – </w:t>
      </w:r>
      <w:r w:rsidRPr="00AC20FB">
        <w:rPr>
          <w:i/>
          <w:color w:val="000000" w:themeColor="text1"/>
        </w:rPr>
        <w:t xml:space="preserve">«стаціонарний». </w:t>
      </w:r>
      <w:r w:rsidRPr="00AC20FB">
        <w:rPr>
          <w:color w:val="000000" w:themeColor="text1"/>
        </w:rPr>
        <w:t>Природний приріст населення перебуває на незмінному рівні або зростає незначно. Другий тип характеризується майже рівними частками молодшої та старшої вікових груп. До нього належать в основному країни Східної Європи.</w:t>
      </w:r>
    </w:p>
    <w:p w:rsidR="000D39FA" w:rsidRPr="00AC20FB" w:rsidRDefault="000D39FA" w:rsidP="00AC20FB">
      <w:pPr>
        <w:pStyle w:val="a7"/>
        <w:ind w:left="0" w:firstLine="567"/>
        <w:rPr>
          <w:color w:val="000000" w:themeColor="text1"/>
        </w:rPr>
      </w:pPr>
      <w:r w:rsidRPr="00AC20FB">
        <w:rPr>
          <w:b/>
          <w:color w:val="000000" w:themeColor="text1"/>
        </w:rPr>
        <w:t xml:space="preserve">ІІІ тип </w:t>
      </w:r>
      <w:r w:rsidRPr="00AC20FB">
        <w:rPr>
          <w:color w:val="000000" w:themeColor="text1"/>
        </w:rPr>
        <w:t xml:space="preserve">– </w:t>
      </w:r>
      <w:r w:rsidRPr="00AC20FB">
        <w:rPr>
          <w:i/>
          <w:color w:val="000000" w:themeColor="text1"/>
        </w:rPr>
        <w:t xml:space="preserve">«регресивний». </w:t>
      </w:r>
      <w:r w:rsidRPr="00AC20FB">
        <w:rPr>
          <w:color w:val="000000" w:themeColor="text1"/>
        </w:rPr>
        <w:t>Цей тип відзначається зниженням показників природного приросту населення, великою часткою людей похилого віку й незначною часткою дітей, що свідчить про звужене відтворення. Його характерними рисами є невисокий рівень народжуваності, порівняно низький рівень загальної смертності й відносно велика тривалість життя. До третього типу належать країни Західної Європи, Північної Америки, Японія, Австралія.</w:t>
      </w:r>
    </w:p>
    <w:p w:rsidR="000D39FA" w:rsidRDefault="000D39FA" w:rsidP="00AC20FB">
      <w:pPr>
        <w:pStyle w:val="a7"/>
        <w:ind w:left="0" w:firstLine="567"/>
        <w:jc w:val="left"/>
        <w:rPr>
          <w:color w:val="000000" w:themeColor="text1"/>
        </w:rPr>
      </w:pPr>
      <w:r w:rsidRPr="00AC20FB">
        <w:rPr>
          <w:color w:val="000000" w:themeColor="text1"/>
        </w:rPr>
        <w:t>Графічно ці типи зображуються такими фігурами (рис. 1):</w:t>
      </w:r>
    </w:p>
    <w:p w:rsidR="00F0668F" w:rsidRPr="00AC20FB" w:rsidRDefault="00F0668F" w:rsidP="00AC20FB">
      <w:pPr>
        <w:pStyle w:val="a7"/>
        <w:ind w:left="0" w:firstLine="567"/>
        <w:jc w:val="left"/>
        <w:rPr>
          <w:color w:val="000000" w:themeColor="text1"/>
        </w:rPr>
      </w:pPr>
    </w:p>
    <w:p w:rsidR="000D39FA" w:rsidRPr="00AC20FB" w:rsidRDefault="000D39FA" w:rsidP="00AC20FB">
      <w:pPr>
        <w:pStyle w:val="a7"/>
        <w:ind w:left="0" w:firstLine="567"/>
        <w:jc w:val="left"/>
        <w:rPr>
          <w:color w:val="000000" w:themeColor="text1"/>
        </w:rPr>
      </w:pPr>
      <w:r w:rsidRPr="00AC20FB">
        <w:rPr>
          <w:color w:val="000000" w:themeColor="text1"/>
        </w:rPr>
        <w:t>Вік</w:t>
      </w:r>
    </w:p>
    <w:p w:rsidR="000D39FA" w:rsidRPr="00AC20FB" w:rsidRDefault="00F0668F" w:rsidP="00AC20FB">
      <w:pPr>
        <w:pStyle w:val="a7"/>
        <w:ind w:left="0" w:firstLine="567"/>
        <w:jc w:val="left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3396343" cy="1633443"/>
            <wp:effectExtent l="0" t="0" r="0" b="508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965" cy="163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39FA" w:rsidRPr="00AC20FB" w:rsidRDefault="000D39FA" w:rsidP="00AC20FB">
      <w:pPr>
        <w:pStyle w:val="a7"/>
        <w:ind w:left="0" w:firstLine="567"/>
        <w:jc w:val="left"/>
        <w:rPr>
          <w:color w:val="000000" w:themeColor="text1"/>
        </w:rPr>
      </w:pPr>
    </w:p>
    <w:p w:rsidR="000D39FA" w:rsidRPr="00AC20FB" w:rsidRDefault="000D39FA" w:rsidP="00AC20FB">
      <w:pPr>
        <w:pStyle w:val="a7"/>
        <w:ind w:left="0" w:firstLine="567"/>
        <w:jc w:val="center"/>
        <w:rPr>
          <w:color w:val="000000" w:themeColor="text1"/>
        </w:rPr>
      </w:pPr>
      <w:r w:rsidRPr="00AC20FB">
        <w:rPr>
          <w:color w:val="000000" w:themeColor="text1"/>
        </w:rPr>
        <w:t>Рис. 1. Типи вікової структури населення</w:t>
      </w:r>
    </w:p>
    <w:p w:rsidR="000D39FA" w:rsidRPr="00AC20FB" w:rsidRDefault="000D39FA" w:rsidP="00AC20FB">
      <w:pPr>
        <w:pStyle w:val="a7"/>
        <w:ind w:left="0" w:firstLine="567"/>
        <w:jc w:val="left"/>
        <w:rPr>
          <w:color w:val="000000" w:themeColor="text1"/>
        </w:rPr>
      </w:pPr>
    </w:p>
    <w:p w:rsidR="000D39FA" w:rsidRPr="00AC20FB" w:rsidRDefault="000D39FA" w:rsidP="002F49FB">
      <w:pPr>
        <w:pStyle w:val="a7"/>
        <w:ind w:left="0" w:firstLine="567"/>
        <w:rPr>
          <w:color w:val="000000" w:themeColor="text1"/>
        </w:rPr>
      </w:pPr>
      <w:r w:rsidRPr="00AC20FB">
        <w:rPr>
          <w:color w:val="000000" w:themeColor="text1"/>
        </w:rPr>
        <w:t>Основа вікової піраміди наочно показує чисельність дітей, вершина – літніх і старих людей, при цьому:</w:t>
      </w:r>
    </w:p>
    <w:p w:rsidR="000D39FA" w:rsidRPr="00AC20FB" w:rsidRDefault="000D39FA" w:rsidP="00AC20FB">
      <w:pPr>
        <w:pStyle w:val="a9"/>
        <w:numPr>
          <w:ilvl w:val="0"/>
          <w:numId w:val="2"/>
        </w:numPr>
        <w:tabs>
          <w:tab w:val="left" w:pos="993"/>
          <w:tab w:val="left" w:pos="2755"/>
          <w:tab w:val="left" w:pos="3160"/>
          <w:tab w:val="left" w:pos="4816"/>
          <w:tab w:val="left" w:pos="5880"/>
          <w:tab w:val="left" w:pos="7370"/>
          <w:tab w:val="left" w:pos="7997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піраміда А представляє молоде населення, має форму правильної піраміди;</w:t>
      </w:r>
    </w:p>
    <w:p w:rsidR="000D39FA" w:rsidRPr="00AC20FB" w:rsidRDefault="000D39FA" w:rsidP="00AC20FB">
      <w:pPr>
        <w:pStyle w:val="a9"/>
        <w:numPr>
          <w:ilvl w:val="0"/>
          <w:numId w:val="2"/>
        </w:numPr>
        <w:tabs>
          <w:tab w:val="left" w:pos="993"/>
          <w:tab w:val="left" w:pos="1403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піраміда В – пристаріле населення, має форму колони;</w:t>
      </w:r>
    </w:p>
    <w:p w:rsidR="000D39FA" w:rsidRPr="00AC20FB" w:rsidRDefault="000D39FA" w:rsidP="00AC20FB">
      <w:pPr>
        <w:pStyle w:val="a9"/>
        <w:numPr>
          <w:ilvl w:val="0"/>
          <w:numId w:val="2"/>
        </w:numPr>
        <w:tabs>
          <w:tab w:val="left" w:pos="993"/>
          <w:tab w:val="left" w:pos="1442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 xml:space="preserve">піраміда С – старе населення, має форму урни; саме вона й відображає  </w:t>
      </w:r>
      <w:r w:rsidRPr="00AC20FB">
        <w:rPr>
          <w:color w:val="000000" w:themeColor="text1"/>
          <w:sz w:val="28"/>
          <w:szCs w:val="28"/>
        </w:rPr>
        <w:lastRenderedPageBreak/>
        <w:t>демографічний стан суспільства у стадії старіння.</w:t>
      </w:r>
    </w:p>
    <w:p w:rsidR="000D39FA" w:rsidRPr="00AC20FB" w:rsidRDefault="000D39FA" w:rsidP="00AC20FB">
      <w:pPr>
        <w:pStyle w:val="a7"/>
        <w:ind w:left="0" w:firstLine="567"/>
        <w:rPr>
          <w:color w:val="000000" w:themeColor="text1"/>
        </w:rPr>
      </w:pPr>
      <w:r w:rsidRPr="00AC20FB">
        <w:rPr>
          <w:color w:val="000000" w:themeColor="text1"/>
        </w:rPr>
        <w:t xml:space="preserve">Поняття </w:t>
      </w:r>
      <w:r w:rsidRPr="00AC20FB">
        <w:rPr>
          <w:b/>
          <w:color w:val="000000" w:themeColor="text1"/>
        </w:rPr>
        <w:t xml:space="preserve">«демографічне старіння» </w:t>
      </w:r>
      <w:r w:rsidRPr="00AC20FB">
        <w:rPr>
          <w:color w:val="000000" w:themeColor="text1"/>
        </w:rPr>
        <w:t xml:space="preserve">одержало загальне визнання в демографії та статистиці у другій половині ХХ сторіччя. Демографічне старіння населення – це збільшення частки людей похилого віку (старше 60-и років) у загальній чисельності населення. </w:t>
      </w:r>
    </w:p>
    <w:p w:rsidR="000D39FA" w:rsidRPr="00AC20FB" w:rsidRDefault="000D39FA" w:rsidP="00AC20FB">
      <w:pPr>
        <w:pStyle w:val="a7"/>
        <w:ind w:left="0" w:firstLine="567"/>
        <w:rPr>
          <w:color w:val="000000" w:themeColor="text1"/>
        </w:rPr>
      </w:pPr>
      <w:r w:rsidRPr="00AC20FB">
        <w:rPr>
          <w:color w:val="000000" w:themeColor="text1"/>
        </w:rPr>
        <w:t>Якщо старіння індивіда – незворотний процес, що завершується смертю, то демографічне старіння – зворотне явище. «Омолодження» населення може наступити тільки при підвищенні рівня народжуваності, коли у структурі суспільства збільшується частка дітей і молоді, а частка людей старшого віку відповідно зменшується.</w:t>
      </w:r>
    </w:p>
    <w:p w:rsidR="000D39FA" w:rsidRPr="00AC20FB" w:rsidRDefault="000D39FA" w:rsidP="00AC20FB">
      <w:pPr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  <w:r w:rsidRPr="00AC20FB">
        <w:rPr>
          <w:rFonts w:cs="Times New Roman"/>
          <w:color w:val="000000" w:themeColor="text1"/>
          <w:szCs w:val="28"/>
        </w:rPr>
        <w:t xml:space="preserve">Ситуація, при якій частка осіб старше 60-и років у загальній чисельності населення становить більше 12%, називається демографічною старістю. </w:t>
      </w:r>
    </w:p>
    <w:p w:rsidR="000D39FA" w:rsidRPr="00AC20FB" w:rsidRDefault="000D39FA" w:rsidP="00AC20FB">
      <w:pPr>
        <w:pStyle w:val="a7"/>
        <w:ind w:left="0" w:firstLine="567"/>
        <w:rPr>
          <w:color w:val="000000" w:themeColor="text1"/>
        </w:rPr>
      </w:pPr>
      <w:r w:rsidRPr="00AC20FB">
        <w:rPr>
          <w:color w:val="000000" w:themeColor="text1"/>
        </w:rPr>
        <w:t>Основними, найбільш типовими й природними факторами, що спричиняють старіння населення, у світовій науці вважають:</w:t>
      </w:r>
    </w:p>
    <w:p w:rsidR="000D39FA" w:rsidRPr="00AC20FB" w:rsidRDefault="000D39FA" w:rsidP="00682161">
      <w:pPr>
        <w:pStyle w:val="a9"/>
        <w:numPr>
          <w:ilvl w:val="0"/>
          <w:numId w:val="1"/>
        </w:numPr>
        <w:tabs>
          <w:tab w:val="left" w:pos="851"/>
          <w:tab w:val="left" w:pos="1403"/>
        </w:tabs>
        <w:ind w:left="0" w:firstLine="567"/>
        <w:jc w:val="left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гуманізацію суспільних відносин;</w:t>
      </w:r>
    </w:p>
    <w:p w:rsidR="000D39FA" w:rsidRPr="00AC20FB" w:rsidRDefault="000D39FA" w:rsidP="00AC20FB">
      <w:pPr>
        <w:pStyle w:val="a9"/>
        <w:numPr>
          <w:ilvl w:val="0"/>
          <w:numId w:val="1"/>
        </w:numPr>
        <w:tabs>
          <w:tab w:val="left" w:pos="851"/>
          <w:tab w:val="left" w:pos="1403"/>
        </w:tabs>
        <w:ind w:left="0" w:firstLine="567"/>
        <w:jc w:val="left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зростання освітнього й культурного рівня населення;</w:t>
      </w:r>
    </w:p>
    <w:p w:rsidR="000D39FA" w:rsidRPr="00AC20FB" w:rsidRDefault="000D39FA" w:rsidP="00AC20FB">
      <w:pPr>
        <w:pStyle w:val="a9"/>
        <w:numPr>
          <w:ilvl w:val="0"/>
          <w:numId w:val="1"/>
        </w:numPr>
        <w:tabs>
          <w:tab w:val="left" w:pos="851"/>
          <w:tab w:val="left" w:pos="1403"/>
        </w:tabs>
        <w:ind w:left="0" w:firstLine="567"/>
        <w:jc w:val="left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підвищення добробуту основної маси населення;</w:t>
      </w:r>
    </w:p>
    <w:p w:rsidR="000D39FA" w:rsidRPr="00AC20FB" w:rsidRDefault="000D39FA" w:rsidP="00F0668F">
      <w:pPr>
        <w:pStyle w:val="a9"/>
        <w:numPr>
          <w:ilvl w:val="0"/>
          <w:numId w:val="1"/>
        </w:numPr>
        <w:tabs>
          <w:tab w:val="left" w:pos="851"/>
          <w:tab w:val="left" w:pos="1411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підвищення доступності та якості медичної допомоги й інших соціальних благ і послуг;</w:t>
      </w:r>
    </w:p>
    <w:p w:rsidR="000D39FA" w:rsidRPr="00AC20FB" w:rsidRDefault="000D39FA" w:rsidP="00682161">
      <w:pPr>
        <w:pStyle w:val="a9"/>
        <w:numPr>
          <w:ilvl w:val="0"/>
          <w:numId w:val="1"/>
        </w:numPr>
        <w:tabs>
          <w:tab w:val="left" w:pos="851"/>
          <w:tab w:val="left" w:pos="1403"/>
        </w:tabs>
        <w:ind w:left="0" w:firstLine="567"/>
        <w:jc w:val="left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зниження смертності;</w:t>
      </w:r>
    </w:p>
    <w:p w:rsidR="000D39FA" w:rsidRPr="00AC20FB" w:rsidRDefault="000D39FA" w:rsidP="00682161">
      <w:pPr>
        <w:pStyle w:val="a9"/>
        <w:numPr>
          <w:ilvl w:val="0"/>
          <w:numId w:val="1"/>
        </w:numPr>
        <w:tabs>
          <w:tab w:val="left" w:pos="851"/>
          <w:tab w:val="left" w:pos="1403"/>
        </w:tabs>
        <w:ind w:left="0" w:firstLine="567"/>
        <w:jc w:val="left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зниження народжуваності.</w:t>
      </w:r>
    </w:p>
    <w:p w:rsidR="000D39FA" w:rsidRPr="00AC20FB" w:rsidRDefault="000D39FA" w:rsidP="00AC20FB">
      <w:pPr>
        <w:pStyle w:val="a7"/>
        <w:ind w:left="0" w:firstLine="567"/>
        <w:rPr>
          <w:color w:val="000000" w:themeColor="text1"/>
        </w:rPr>
      </w:pPr>
      <w:r w:rsidRPr="00AC20FB">
        <w:rPr>
          <w:color w:val="000000" w:themeColor="text1"/>
        </w:rPr>
        <w:t>Процеси старіння населення на сьогодні є типовими для переважної більшості промислово розвинених країн і тих країн, що розвиваються, які характеризуються соціально-орієнтованою економікою й розвинутою соціальною інфраструктурою на всій території.</w:t>
      </w:r>
    </w:p>
    <w:p w:rsidR="000D39FA" w:rsidRPr="00AC20FB" w:rsidRDefault="000D39FA" w:rsidP="00AC20FB">
      <w:pPr>
        <w:pStyle w:val="2"/>
        <w:tabs>
          <w:tab w:val="left" w:pos="1732"/>
        </w:tabs>
        <w:ind w:left="567" w:firstLine="0"/>
        <w:jc w:val="left"/>
        <w:rPr>
          <w:color w:val="000000" w:themeColor="text1"/>
        </w:rPr>
      </w:pPr>
    </w:p>
    <w:p w:rsidR="00732D70" w:rsidRPr="00AC20FB" w:rsidRDefault="00AC20FB" w:rsidP="00AC20FB">
      <w:pPr>
        <w:pStyle w:val="2"/>
        <w:tabs>
          <w:tab w:val="left" w:pos="1732"/>
        </w:tabs>
        <w:ind w:left="567" w:firstLine="0"/>
        <w:rPr>
          <w:i w:val="0"/>
          <w:iCs w:val="0"/>
          <w:color w:val="000000" w:themeColor="text1"/>
        </w:rPr>
      </w:pPr>
      <w:r w:rsidRPr="00AC20FB">
        <w:rPr>
          <w:i w:val="0"/>
          <w:iCs w:val="0"/>
          <w:color w:val="000000" w:themeColor="text1"/>
        </w:rPr>
        <w:t xml:space="preserve">3. </w:t>
      </w:r>
      <w:r w:rsidR="00732D70" w:rsidRPr="00AC20FB">
        <w:rPr>
          <w:i w:val="0"/>
          <w:iCs w:val="0"/>
          <w:color w:val="000000" w:themeColor="text1"/>
        </w:rPr>
        <w:t>Соціально-демографічні проблеми старіння населення</w:t>
      </w:r>
    </w:p>
    <w:p w:rsidR="00732D70" w:rsidRPr="00AC20FB" w:rsidRDefault="00732D70" w:rsidP="00AC20FB">
      <w:pPr>
        <w:pStyle w:val="a7"/>
        <w:ind w:left="0" w:firstLine="567"/>
        <w:rPr>
          <w:color w:val="000000" w:themeColor="text1"/>
        </w:rPr>
      </w:pPr>
      <w:r w:rsidRPr="00AC20FB">
        <w:rPr>
          <w:color w:val="000000" w:themeColor="text1"/>
        </w:rPr>
        <w:t>Аналіз сучасної демографічної ситуації, проведений на основі даних Держкомстату, свідчить про зростання обсягів і темпів депопуляції, негативні наслідки якої призводять до деформації вікової структури населення, зумовлюють зниження природного приросту трудових ресурсів і потенціалу внутрішнього ринку країни.</w:t>
      </w:r>
    </w:p>
    <w:p w:rsidR="00732D70" w:rsidRPr="00AC20FB" w:rsidRDefault="00732D70" w:rsidP="00AC20FB">
      <w:pPr>
        <w:pStyle w:val="a7"/>
        <w:ind w:left="0" w:firstLine="567"/>
        <w:rPr>
          <w:color w:val="000000" w:themeColor="text1"/>
        </w:rPr>
      </w:pPr>
      <w:r w:rsidRPr="00AC20FB">
        <w:rPr>
          <w:color w:val="000000" w:themeColor="text1"/>
        </w:rPr>
        <w:t>Несприятлива демографічна ситуація здатна викликати й відповідні зміни в економічній, соціальній та політичній сферах. Так, прискорене старіння населення може призвести до руйнівних наслідків в економіці країни: скорочення частки працездатного населення зумовить скорочення людського капіталу, а отже, може стати причиною зниження продуктивності; пенсійна система й система соціального страхування, ймовірніше за все, стануть занадто обтяжливими; турбота про чисельне літнє населення може цілком лягти на плечі домогосподарств; до того ж збільшення літнього населення, як відомо, вимагає значного зростання витрат на охорону здоров’я.</w:t>
      </w:r>
    </w:p>
    <w:p w:rsidR="00732D70" w:rsidRPr="00AC20FB" w:rsidRDefault="00732D70" w:rsidP="00AC20FB">
      <w:pPr>
        <w:pStyle w:val="a7"/>
        <w:ind w:left="0" w:firstLine="567"/>
        <w:rPr>
          <w:color w:val="000000" w:themeColor="text1"/>
        </w:rPr>
      </w:pPr>
      <w:r w:rsidRPr="00AC20FB">
        <w:rPr>
          <w:color w:val="000000" w:themeColor="text1"/>
        </w:rPr>
        <w:t>Наслідки старіння суспільства є предметом вивчення багатьох фахівців і суспільних діячів.</w:t>
      </w:r>
    </w:p>
    <w:p w:rsidR="00732D70" w:rsidRPr="00AC20FB" w:rsidRDefault="00732D70" w:rsidP="00AC20FB">
      <w:pPr>
        <w:pStyle w:val="a7"/>
        <w:ind w:left="0" w:firstLine="567"/>
        <w:rPr>
          <w:color w:val="000000" w:themeColor="text1"/>
        </w:rPr>
      </w:pPr>
      <w:r w:rsidRPr="00AC20FB">
        <w:rPr>
          <w:color w:val="000000" w:themeColor="text1"/>
        </w:rPr>
        <w:t xml:space="preserve">Є. </w:t>
      </w:r>
      <w:proofErr w:type="spellStart"/>
      <w:r w:rsidRPr="00AC20FB">
        <w:rPr>
          <w:color w:val="000000" w:themeColor="text1"/>
        </w:rPr>
        <w:t>Холостова</w:t>
      </w:r>
      <w:proofErr w:type="spellEnd"/>
      <w:r w:rsidRPr="00AC20FB">
        <w:rPr>
          <w:color w:val="000000" w:themeColor="text1"/>
        </w:rPr>
        <w:t xml:space="preserve"> виокремлює 4 групи проблем, які виникають унаслідок старіння сучасного суспільства:</w:t>
      </w:r>
    </w:p>
    <w:p w:rsidR="00732D70" w:rsidRPr="00AC20FB" w:rsidRDefault="00732D70" w:rsidP="00682161">
      <w:pPr>
        <w:pStyle w:val="a9"/>
        <w:numPr>
          <w:ilvl w:val="0"/>
          <w:numId w:val="3"/>
        </w:numPr>
        <w:tabs>
          <w:tab w:val="left" w:pos="851"/>
          <w:tab w:val="left" w:pos="1600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b/>
          <w:color w:val="000000" w:themeColor="text1"/>
          <w:sz w:val="28"/>
          <w:szCs w:val="28"/>
        </w:rPr>
        <w:lastRenderedPageBreak/>
        <w:t>Демографічні й макроекономічні наслідки</w:t>
      </w:r>
      <w:r w:rsidRPr="00AC20FB">
        <w:rPr>
          <w:color w:val="000000" w:themeColor="text1"/>
          <w:sz w:val="28"/>
          <w:szCs w:val="28"/>
        </w:rPr>
        <w:t>, які неодмінно вплинуть на такі характеристики, як: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387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показники народжуваності;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483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 xml:space="preserve">тривалість життя, і особливо верхні межі </w:t>
      </w:r>
      <w:proofErr w:type="spellStart"/>
      <w:r w:rsidRPr="00AC20FB">
        <w:rPr>
          <w:color w:val="000000" w:themeColor="text1"/>
          <w:sz w:val="28"/>
          <w:szCs w:val="28"/>
        </w:rPr>
        <w:t>довгожительства</w:t>
      </w:r>
      <w:proofErr w:type="spellEnd"/>
      <w:r w:rsidRPr="00AC20FB">
        <w:rPr>
          <w:color w:val="000000" w:themeColor="text1"/>
          <w:sz w:val="28"/>
          <w:szCs w:val="28"/>
        </w:rPr>
        <w:t>, а також кількість людей похилого віку, які хотіли б досягти їх;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387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розподіл матеріальних ресурсів між представниками різних поколінь;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435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ставлення до колективної відповідальності за забезпечення відповідних стандартів якості життя літніх людей-пенсіонерів;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387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рівень продуктивності праці.</w:t>
      </w:r>
    </w:p>
    <w:p w:rsidR="00732D70" w:rsidRPr="00AC20FB" w:rsidRDefault="00732D70" w:rsidP="00682161">
      <w:pPr>
        <w:pStyle w:val="a9"/>
        <w:numPr>
          <w:ilvl w:val="0"/>
          <w:numId w:val="3"/>
        </w:numPr>
        <w:tabs>
          <w:tab w:val="left" w:pos="851"/>
          <w:tab w:val="left" w:pos="1600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 xml:space="preserve">Зміни у сфері </w:t>
      </w:r>
      <w:r w:rsidRPr="00AC20FB">
        <w:rPr>
          <w:b/>
          <w:color w:val="000000" w:themeColor="text1"/>
          <w:sz w:val="28"/>
          <w:szCs w:val="28"/>
        </w:rPr>
        <w:t>соціальних відносин</w:t>
      </w:r>
      <w:r w:rsidRPr="00AC20FB">
        <w:rPr>
          <w:color w:val="000000" w:themeColor="text1"/>
          <w:sz w:val="28"/>
          <w:szCs w:val="28"/>
        </w:rPr>
        <w:t>: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387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у структурі сімейно-родинних відносин;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387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у системі підтримки один одного різних поколінь;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387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у характері вибору майбутньої професії;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387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у структурі потенційної зайнятості.</w:t>
      </w:r>
    </w:p>
    <w:p w:rsidR="00732D70" w:rsidRPr="00AC20FB" w:rsidRDefault="00732D70" w:rsidP="00682161">
      <w:pPr>
        <w:pStyle w:val="a9"/>
        <w:numPr>
          <w:ilvl w:val="0"/>
          <w:numId w:val="3"/>
        </w:numPr>
        <w:tabs>
          <w:tab w:val="left" w:pos="851"/>
          <w:tab w:val="left" w:pos="1600"/>
          <w:tab w:val="left" w:pos="9533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 xml:space="preserve">Зміни демографічної структури суспільства на </w:t>
      </w:r>
      <w:r w:rsidRPr="00AC20FB">
        <w:rPr>
          <w:b/>
          <w:color w:val="000000" w:themeColor="text1"/>
          <w:sz w:val="28"/>
          <w:szCs w:val="28"/>
        </w:rPr>
        <w:t>ринку праці</w:t>
      </w:r>
      <w:r w:rsidRPr="00AC20FB">
        <w:rPr>
          <w:color w:val="000000" w:themeColor="text1"/>
          <w:sz w:val="28"/>
          <w:szCs w:val="28"/>
        </w:rPr>
        <w:t>: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391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зміниться співвідношення між розумовою й фізичною працею і ставлення суспільства до трудової діяльності;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387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виникне необхідність перекваліфікації працівників літнього віку;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507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 xml:space="preserve"> зміниться ставлення літніх працівників і роботодавців до трудової діяльності як такої та до проблеми виходу на пенсію;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387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виникне питання про професійну орієнтацію людей літнього віку;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411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зміняться пропорції зайнятості серед чоловіків і жінок, оскільки жінок у літньому віці значно більше, ніж чоловіків;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490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 xml:space="preserve"> збільшиться тривалість строку початкової й середньої освіти, тобто відбудуться зміни у співвідношенні незайнятого у виробництві молодого населення й активного дорослого населення;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471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зміниться соціальний характер проблеми безробіття, у зв’язку з чим виникне потреба в нових підходах до її розв’язання;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387"/>
        </w:tabs>
        <w:ind w:left="0" w:firstLine="567"/>
        <w:rPr>
          <w:color w:val="000000" w:themeColor="text1"/>
          <w:sz w:val="28"/>
          <w:szCs w:val="28"/>
        </w:rPr>
      </w:pPr>
      <w:proofErr w:type="spellStart"/>
      <w:r w:rsidRPr="00AC20FB">
        <w:rPr>
          <w:color w:val="000000" w:themeColor="text1"/>
          <w:sz w:val="28"/>
          <w:szCs w:val="28"/>
        </w:rPr>
        <w:t>підвищаться</w:t>
      </w:r>
      <w:proofErr w:type="spellEnd"/>
      <w:r w:rsidRPr="00AC20FB">
        <w:rPr>
          <w:color w:val="000000" w:themeColor="text1"/>
          <w:sz w:val="28"/>
          <w:szCs w:val="28"/>
        </w:rPr>
        <w:t xml:space="preserve"> вікові межі виходу на пенсію.</w:t>
      </w:r>
    </w:p>
    <w:p w:rsidR="00732D70" w:rsidRPr="00AC20FB" w:rsidRDefault="00732D70" w:rsidP="00682161">
      <w:pPr>
        <w:pStyle w:val="a9"/>
        <w:numPr>
          <w:ilvl w:val="0"/>
          <w:numId w:val="3"/>
        </w:numPr>
        <w:tabs>
          <w:tab w:val="left" w:pos="851"/>
          <w:tab w:val="left" w:pos="1600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 xml:space="preserve">Зміни </w:t>
      </w:r>
      <w:r w:rsidRPr="00AC20FB">
        <w:rPr>
          <w:b/>
          <w:color w:val="000000" w:themeColor="text1"/>
          <w:sz w:val="28"/>
          <w:szCs w:val="28"/>
        </w:rPr>
        <w:t>функціональних можливостей і стану здоров’я людей похилого віку</w:t>
      </w:r>
      <w:r w:rsidRPr="00AC20FB">
        <w:rPr>
          <w:color w:val="000000" w:themeColor="text1"/>
          <w:sz w:val="28"/>
          <w:szCs w:val="28"/>
        </w:rPr>
        <w:t>, що створить додаткове навантаження на соціальні служби. Так, можна припустити, що: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389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розширяться можливості людей похилого віку функціонально утримувати набуті знання, навички й уміння, а також можливості опановувати нові галузі фундаментальних і прикладних наук, нові професійні знання;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459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 xml:space="preserve">люди похилого віку стануть необхідним ресурсом для ринку праці й життєдіяльності суспільства як на </w:t>
      </w:r>
      <w:proofErr w:type="spellStart"/>
      <w:r w:rsidRPr="00AC20FB">
        <w:rPr>
          <w:color w:val="000000" w:themeColor="text1"/>
          <w:sz w:val="28"/>
          <w:szCs w:val="28"/>
        </w:rPr>
        <w:t>макро</w:t>
      </w:r>
      <w:proofErr w:type="spellEnd"/>
      <w:r w:rsidRPr="00AC20FB">
        <w:rPr>
          <w:color w:val="000000" w:themeColor="text1"/>
          <w:sz w:val="28"/>
          <w:szCs w:val="28"/>
        </w:rPr>
        <w:t>-, так і на мікрорівнях;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444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зміняться потреби в догляді за людьми похилого віку й у споживанні соціальних послуг;</w:t>
      </w:r>
    </w:p>
    <w:p w:rsidR="00732D70" w:rsidRPr="00AC20FB" w:rsidRDefault="00732D70" w:rsidP="00AC20FB">
      <w:pPr>
        <w:pStyle w:val="a9"/>
        <w:numPr>
          <w:ilvl w:val="0"/>
          <w:numId w:val="1"/>
        </w:numPr>
        <w:tabs>
          <w:tab w:val="left" w:pos="851"/>
          <w:tab w:val="left" w:pos="1444"/>
        </w:tabs>
        <w:ind w:left="0" w:firstLine="567"/>
        <w:rPr>
          <w:color w:val="000000" w:themeColor="text1"/>
          <w:sz w:val="28"/>
          <w:szCs w:val="28"/>
        </w:rPr>
      </w:pPr>
      <w:r w:rsidRPr="00AC20FB">
        <w:rPr>
          <w:color w:val="000000" w:themeColor="text1"/>
          <w:sz w:val="28"/>
          <w:szCs w:val="28"/>
        </w:rPr>
        <w:t>відбудуться серйозні зміни, пов’язані з інтенсивністю, ефективністю й результативністю медичного й соціального обслуговування людей похилого віку.</w:t>
      </w:r>
    </w:p>
    <w:p w:rsidR="00732D70" w:rsidRPr="00AC20FB" w:rsidRDefault="00732D70" w:rsidP="00AC20FB">
      <w:pPr>
        <w:pStyle w:val="a7"/>
        <w:ind w:left="0" w:firstLine="567"/>
        <w:rPr>
          <w:color w:val="000000" w:themeColor="text1"/>
        </w:rPr>
      </w:pPr>
      <w:r w:rsidRPr="00AC20FB">
        <w:rPr>
          <w:color w:val="000000" w:themeColor="text1"/>
        </w:rPr>
        <w:t xml:space="preserve">Старіння населення досліджується демографами й медиками, політологами й економістами, культурологами й філософами. У цілому можна виділити дві основні й прямо протилежні точки зору, що оцінюють старіння населення і його </w:t>
      </w:r>
      <w:r w:rsidRPr="00AC20FB">
        <w:rPr>
          <w:color w:val="000000" w:themeColor="text1"/>
        </w:rPr>
        <w:lastRenderedPageBreak/>
        <w:t>наслідки для людства.</w:t>
      </w:r>
    </w:p>
    <w:p w:rsidR="00732D70" w:rsidRPr="00AC20FB" w:rsidRDefault="00732D70" w:rsidP="00AC20FB">
      <w:pPr>
        <w:pStyle w:val="a7"/>
        <w:ind w:left="0" w:firstLine="567"/>
        <w:rPr>
          <w:color w:val="000000" w:themeColor="text1"/>
        </w:rPr>
      </w:pPr>
      <w:r w:rsidRPr="00AC20FB">
        <w:rPr>
          <w:color w:val="000000" w:themeColor="text1"/>
        </w:rPr>
        <w:t xml:space="preserve">Фахівці, що дотримуються однієї з них – </w:t>
      </w:r>
      <w:r w:rsidRPr="00AC20FB">
        <w:rPr>
          <w:b/>
          <w:bCs/>
          <w:i/>
          <w:iCs/>
          <w:color w:val="000000" w:themeColor="text1"/>
        </w:rPr>
        <w:t>песимістичної</w:t>
      </w:r>
      <w:r w:rsidRPr="00AC20FB">
        <w:rPr>
          <w:color w:val="000000" w:themeColor="text1"/>
        </w:rPr>
        <w:t xml:space="preserve">, – розглядають процес старіння населення як провісник демографічної й економічної катастрофи, оскільки кількість працездатного населення в порівнянні з кількістю непрацездатного скоротиться, й у суспільстві неминуче виникнуть проблеми щодо життєзабезпечення всіх соціальних і вікових груп, загроза зниження темпів і навіть гальмування науково-технічного й соціального прогресу тощо. Знизиться якість робочої сили внаслідок того, що люди похилого віку в силу об’єктивних і суб’єктивних причин менш </w:t>
      </w:r>
      <w:proofErr w:type="spellStart"/>
      <w:r w:rsidRPr="00AC20FB">
        <w:rPr>
          <w:color w:val="000000" w:themeColor="text1"/>
        </w:rPr>
        <w:t>інтенсивно</w:t>
      </w:r>
      <w:proofErr w:type="spellEnd"/>
      <w:r w:rsidRPr="00AC20FB">
        <w:rPr>
          <w:color w:val="000000" w:themeColor="text1"/>
        </w:rPr>
        <w:t xml:space="preserve"> засвоюють нові професійні знання, що також негативно позначиться на продуктивності праці, зросте виробничий травматизм через відсутність спеціально підготовлених і обладнаних для них робочих місць. Люди похилого віку менш схильні до нововведень, надають перевагу звичним формам трудової діяльності та способу життя, що може призвести до своєрідного застою в суспільному житті, науці й техніці, консервації соціальних процесів. Непрацездатні літні громадяни відволікають значну частину продуктивних сил і ресурсів суспільства на обслуговування й забезпечення своєї вікової групи. Диспропорція в якісному складі літніх громадян, що виражається в істотному перевищенні кількості жінок над кількістю чоловіків, може викликати відповідні диспропорції в розвитку суспільного виробництва й таким чином вплинути на спрямованість науково-технічного прогресу, оскільки, як відомо, є переважно жіночі й переважно чоловічі види праці; до того ж жінки більш консервативні у своїх поглядах, ніж чоловіки, і менш схильні до змін у всіх сферах. Ці й багато інших чинників породжують песимізм.</w:t>
      </w:r>
    </w:p>
    <w:p w:rsidR="00732D70" w:rsidRPr="00AC20FB" w:rsidRDefault="00732D70" w:rsidP="00AC20FB">
      <w:pPr>
        <w:pStyle w:val="a7"/>
        <w:ind w:left="0" w:firstLine="567"/>
        <w:rPr>
          <w:color w:val="000000" w:themeColor="text1"/>
        </w:rPr>
      </w:pPr>
      <w:r w:rsidRPr="00AC20FB">
        <w:rPr>
          <w:color w:val="000000" w:themeColor="text1"/>
        </w:rPr>
        <w:t xml:space="preserve">Фахівці, що дотримуються протилежної точки зору – </w:t>
      </w:r>
      <w:r w:rsidRPr="00AC20FB">
        <w:rPr>
          <w:b/>
          <w:bCs/>
          <w:i/>
          <w:iCs/>
          <w:color w:val="000000" w:themeColor="text1"/>
        </w:rPr>
        <w:t>оптимістичної</w:t>
      </w:r>
      <w:r w:rsidRPr="00AC20FB">
        <w:rPr>
          <w:color w:val="000000" w:themeColor="text1"/>
        </w:rPr>
        <w:t xml:space="preserve">, – враховують не лише сам факт збільшення частки літніх людей у суспільстві, а й зростання рівня здоров’я населення, що дає громадянам, які досягли віку 60 років і вважаються сьогодні літніми, можливість продовження періоду соціальної та економічної активності, у тому числі й працездатності. Вони враховують тенденцію, яка уже намітилися в економічно й соціально благополучних країнах, до «відсунення» меж старості на більш пізній вік і на цій підставі роблять оптимістичні прогнози соціального розвитку. При певній збалансованій соціальній політиці держави стосовно людей похилого віку всі негативні чинники, пов’язані з їхніми віковими особливостями, можуть бути в значній мірі скомпенсовані. Крім того, суспільство не повинно нехтувати безсумнівними перевагами літнього населення – величезним виробничим і життєвим досвідом, набутою у процесі тривалої практики вправністю, обережністю, схильністю до ретельного й всебічного обмірковування своїх рішень і дій, відсутністю схильності до надмірного ризику й авантюризму. Більш того, відомо, що, хоча становлення фахівця в процесі практичної професійної діяльності в середньому займає близько 15 років після одержання ним професійної освіти, у деяких галузях знань і практики воно відбувається протягом 25, 30 і більше років, що відсуває період найвищої творчої активності до пенсійного періоду. Це твердження у значній мірі правильне для наукової творчості, у зв’язку із чим побоювання з приводу гальмування науково- технічного прогресу видаються не </w:t>
      </w:r>
      <w:r w:rsidRPr="00AC20FB">
        <w:rPr>
          <w:color w:val="000000" w:themeColor="text1"/>
        </w:rPr>
        <w:lastRenderedPageBreak/>
        <w:t>цілком обґрунтованими. І тим більш важливою стає діяльність, спрямована на соціальну профілактику старіння й активне залучення літніх людей до суспільного життя. У цьому випадку старість «помолодіє», нівелювавши всі свої основні негативні риси, але не втративши при цьому позитивні, і тому, на думку оптимістів, підстав для песимізму внаслідок старіння населення не існує. Навіть той факт, що серед літніх і старих людей переважають жінки, не є приводом для песимізму, оскільки видів праці, протипоказаних жінкам у зв’язку з їхньою репродуктивною функцією, не так багато, у певному віці ці види праці вже можуть не бути настільки небезпечними для них, і, крім того, при досить високому рівні розвитку науки й техніки важкі й небезпечні види праці можуть бути в достатній мірі автоматизовані, що дозволить повноцінно використовувати жіночу працю у відповідних галузях виробництва. Консерватизм літніх людей, у тому числі жінок, також не може бути серйозною перешкодою науково-технічному прогресу, оскільки, як вважається, відбудеться своєрідна «консервація руху», тобто стабілізація темпів зростання виробництва, суспільного розвитку тощо при дбайливому збереженні позитивних традицій, і разом з тим буде значною мірою знижена загроза політичного, економічного й наукового авантюризму. Головне ж – у суспільстві, що переважно складається з людей похилого віку, буде об’єктивно існувати стабільність як суттєво необхідна основа для забезпечення прогресу у всіх сферах громадського життя.</w:t>
      </w:r>
    </w:p>
    <w:p w:rsidR="00732D70" w:rsidRPr="00AC20FB" w:rsidRDefault="00732D70" w:rsidP="00AC20FB">
      <w:pPr>
        <w:pStyle w:val="a7"/>
        <w:ind w:left="0" w:firstLine="567"/>
        <w:rPr>
          <w:color w:val="000000" w:themeColor="text1"/>
        </w:rPr>
      </w:pPr>
      <w:r w:rsidRPr="00AC20FB">
        <w:rPr>
          <w:color w:val="000000" w:themeColor="text1"/>
        </w:rPr>
        <w:t>Таким чином, потенційно негативні наслідки старіння можуть і повинні бути передбачені та враховані при розробці державної соціальної політики стосовно людей похилого віку із залученням і використанням різноманітних матеріальних, соціальних, інтелектуальних і духовних ресурсів суспільства, оскільки вони зачіпають інтереси не тільки людей похилого віку, але і всіх працездатних громадян і дітей, тобто всього суспільства в цілому й кожного його  члена зокрема. Більше того, оскільки «старіння» населення є процесом, характерним для більшості розвинених країн світу, то воно стає проблемою всього людства, і від ефективності її розв’язання залежить його теперішнє та майбутнє.</w:t>
      </w:r>
    </w:p>
    <w:p w:rsidR="00732D70" w:rsidRPr="00AC20FB" w:rsidRDefault="00732D70" w:rsidP="00AC20FB">
      <w:pPr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</w:p>
    <w:p w:rsidR="00E77C4A" w:rsidRPr="00AC20FB" w:rsidRDefault="00E77C4A" w:rsidP="00AC20FB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</w:p>
    <w:sectPr w:rsidR="00E77C4A" w:rsidRPr="00AC20FB" w:rsidSect="00C806C8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D54" w:rsidRDefault="00284D54" w:rsidP="009D1DB8">
      <w:pPr>
        <w:spacing w:after="0"/>
      </w:pPr>
      <w:r>
        <w:separator/>
      </w:r>
    </w:p>
  </w:endnote>
  <w:endnote w:type="continuationSeparator" w:id="0">
    <w:p w:rsidR="00284D54" w:rsidRDefault="00284D54" w:rsidP="009D1D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-Bold">
    <w:altName w:val="Cambria"/>
    <w:panose1 w:val="00000000000000000000"/>
    <w:charset w:val="00"/>
    <w:family w:val="roman"/>
    <w:notTrueType/>
    <w:pitch w:val="default"/>
  </w:font>
  <w:font w:name="SchoolBookC">
    <w:altName w:val="Cambria"/>
    <w:panose1 w:val="00000000000000000000"/>
    <w:charset w:val="00"/>
    <w:family w:val="roman"/>
    <w:notTrueType/>
    <w:pitch w:val="default"/>
  </w:font>
  <w:font w:name="SchoolBookC-Italic">
    <w:altName w:val="Cambria"/>
    <w:panose1 w:val="00000000000000000000"/>
    <w:charset w:val="00"/>
    <w:family w:val="roman"/>
    <w:notTrueType/>
    <w:pitch w:val="default"/>
  </w:font>
  <w:font w:name="SchoolBookC-BoldItalic">
    <w:altName w:val="Cambria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D54" w:rsidRDefault="00284D54" w:rsidP="009D1DB8">
      <w:pPr>
        <w:spacing w:after="0"/>
      </w:pPr>
      <w:r>
        <w:separator/>
      </w:r>
    </w:p>
  </w:footnote>
  <w:footnote w:type="continuationSeparator" w:id="0">
    <w:p w:rsidR="00284D54" w:rsidRDefault="00284D54" w:rsidP="009D1D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5395149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9D1DB8" w:rsidRPr="009D1DB8" w:rsidRDefault="009D1DB8">
        <w:pPr>
          <w:pStyle w:val="a3"/>
          <w:jc w:val="right"/>
          <w:rPr>
            <w:sz w:val="24"/>
            <w:szCs w:val="20"/>
          </w:rPr>
        </w:pPr>
        <w:r w:rsidRPr="009D1DB8">
          <w:rPr>
            <w:sz w:val="24"/>
            <w:szCs w:val="20"/>
          </w:rPr>
          <w:fldChar w:fldCharType="begin"/>
        </w:r>
        <w:r w:rsidRPr="009D1DB8">
          <w:rPr>
            <w:sz w:val="24"/>
            <w:szCs w:val="20"/>
          </w:rPr>
          <w:instrText>PAGE   \* MERGEFORMAT</w:instrText>
        </w:r>
        <w:r w:rsidRPr="009D1DB8">
          <w:rPr>
            <w:sz w:val="24"/>
            <w:szCs w:val="20"/>
          </w:rPr>
          <w:fldChar w:fldCharType="separate"/>
        </w:r>
        <w:r w:rsidRPr="009D1DB8">
          <w:rPr>
            <w:sz w:val="24"/>
            <w:szCs w:val="20"/>
          </w:rPr>
          <w:t>2</w:t>
        </w:r>
        <w:r w:rsidRPr="009D1DB8">
          <w:rPr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30E11"/>
    <w:multiLevelType w:val="hybridMultilevel"/>
    <w:tmpl w:val="8B60861A"/>
    <w:lvl w:ilvl="0" w:tplc="3362B7A6">
      <w:numFmt w:val="bullet"/>
      <w:lvlText w:val="-"/>
      <w:lvlJc w:val="left"/>
      <w:pPr>
        <w:ind w:left="14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A5EB048">
      <w:numFmt w:val="bullet"/>
      <w:lvlText w:val="•"/>
      <w:lvlJc w:val="left"/>
      <w:pPr>
        <w:ind w:left="2390" w:hanging="164"/>
      </w:pPr>
      <w:rPr>
        <w:rFonts w:hint="default"/>
        <w:lang w:val="uk-UA" w:eastAsia="en-US" w:bidi="ar-SA"/>
      </w:rPr>
    </w:lvl>
    <w:lvl w:ilvl="2" w:tplc="2FFC462C">
      <w:numFmt w:val="bullet"/>
      <w:lvlText w:val="•"/>
      <w:lvlJc w:val="left"/>
      <w:pPr>
        <w:ind w:left="3341" w:hanging="164"/>
      </w:pPr>
      <w:rPr>
        <w:rFonts w:hint="default"/>
        <w:lang w:val="uk-UA" w:eastAsia="en-US" w:bidi="ar-SA"/>
      </w:rPr>
    </w:lvl>
    <w:lvl w:ilvl="3" w:tplc="58DA2CB4">
      <w:numFmt w:val="bullet"/>
      <w:lvlText w:val="•"/>
      <w:lvlJc w:val="left"/>
      <w:pPr>
        <w:ind w:left="4291" w:hanging="164"/>
      </w:pPr>
      <w:rPr>
        <w:rFonts w:hint="default"/>
        <w:lang w:val="uk-UA" w:eastAsia="en-US" w:bidi="ar-SA"/>
      </w:rPr>
    </w:lvl>
    <w:lvl w:ilvl="4" w:tplc="48042722">
      <w:numFmt w:val="bullet"/>
      <w:lvlText w:val="•"/>
      <w:lvlJc w:val="left"/>
      <w:pPr>
        <w:ind w:left="5242" w:hanging="164"/>
      </w:pPr>
      <w:rPr>
        <w:rFonts w:hint="default"/>
        <w:lang w:val="uk-UA" w:eastAsia="en-US" w:bidi="ar-SA"/>
      </w:rPr>
    </w:lvl>
    <w:lvl w:ilvl="5" w:tplc="9AB8EEF4">
      <w:numFmt w:val="bullet"/>
      <w:lvlText w:val="•"/>
      <w:lvlJc w:val="left"/>
      <w:pPr>
        <w:ind w:left="6193" w:hanging="164"/>
      </w:pPr>
      <w:rPr>
        <w:rFonts w:hint="default"/>
        <w:lang w:val="uk-UA" w:eastAsia="en-US" w:bidi="ar-SA"/>
      </w:rPr>
    </w:lvl>
    <w:lvl w:ilvl="6" w:tplc="A8820EB2">
      <w:numFmt w:val="bullet"/>
      <w:lvlText w:val="•"/>
      <w:lvlJc w:val="left"/>
      <w:pPr>
        <w:ind w:left="7143" w:hanging="164"/>
      </w:pPr>
      <w:rPr>
        <w:rFonts w:hint="default"/>
        <w:lang w:val="uk-UA" w:eastAsia="en-US" w:bidi="ar-SA"/>
      </w:rPr>
    </w:lvl>
    <w:lvl w:ilvl="7" w:tplc="10CE1498">
      <w:numFmt w:val="bullet"/>
      <w:lvlText w:val="•"/>
      <w:lvlJc w:val="left"/>
      <w:pPr>
        <w:ind w:left="8094" w:hanging="164"/>
      </w:pPr>
      <w:rPr>
        <w:rFonts w:hint="default"/>
        <w:lang w:val="uk-UA" w:eastAsia="en-US" w:bidi="ar-SA"/>
      </w:rPr>
    </w:lvl>
    <w:lvl w:ilvl="8" w:tplc="7D048152">
      <w:numFmt w:val="bullet"/>
      <w:lvlText w:val="•"/>
      <w:lvlJc w:val="left"/>
      <w:pPr>
        <w:ind w:left="9045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38920257"/>
    <w:multiLevelType w:val="hybridMultilevel"/>
    <w:tmpl w:val="FB406A6E"/>
    <w:lvl w:ilvl="0" w:tplc="8632C860">
      <w:start w:val="1"/>
      <w:numFmt w:val="decimal"/>
      <w:lvlText w:val="%1."/>
      <w:lvlJc w:val="left"/>
      <w:pPr>
        <w:ind w:left="6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8187A44">
      <w:numFmt w:val="bullet"/>
      <w:lvlText w:val="•"/>
      <w:lvlJc w:val="left"/>
      <w:pPr>
        <w:ind w:left="1706" w:hanging="360"/>
      </w:pPr>
      <w:rPr>
        <w:rFonts w:hint="default"/>
        <w:lang w:val="uk-UA" w:eastAsia="en-US" w:bidi="ar-SA"/>
      </w:rPr>
    </w:lvl>
    <w:lvl w:ilvl="2" w:tplc="0DFA9070">
      <w:numFmt w:val="bullet"/>
      <w:lvlText w:val="•"/>
      <w:lvlJc w:val="left"/>
      <w:pPr>
        <w:ind w:left="2733" w:hanging="360"/>
      </w:pPr>
      <w:rPr>
        <w:rFonts w:hint="default"/>
        <w:lang w:val="uk-UA" w:eastAsia="en-US" w:bidi="ar-SA"/>
      </w:rPr>
    </w:lvl>
    <w:lvl w:ilvl="3" w:tplc="B6C428DA">
      <w:numFmt w:val="bullet"/>
      <w:lvlText w:val="•"/>
      <w:lvlJc w:val="left"/>
      <w:pPr>
        <w:ind w:left="3759" w:hanging="360"/>
      </w:pPr>
      <w:rPr>
        <w:rFonts w:hint="default"/>
        <w:lang w:val="uk-UA" w:eastAsia="en-US" w:bidi="ar-SA"/>
      </w:rPr>
    </w:lvl>
    <w:lvl w:ilvl="4" w:tplc="B1EEA2CE">
      <w:numFmt w:val="bullet"/>
      <w:lvlText w:val="•"/>
      <w:lvlJc w:val="left"/>
      <w:pPr>
        <w:ind w:left="4786" w:hanging="360"/>
      </w:pPr>
      <w:rPr>
        <w:rFonts w:hint="default"/>
        <w:lang w:val="uk-UA" w:eastAsia="en-US" w:bidi="ar-SA"/>
      </w:rPr>
    </w:lvl>
    <w:lvl w:ilvl="5" w:tplc="5A1A0C1A">
      <w:numFmt w:val="bullet"/>
      <w:lvlText w:val="•"/>
      <w:lvlJc w:val="left"/>
      <w:pPr>
        <w:ind w:left="5813" w:hanging="360"/>
      </w:pPr>
      <w:rPr>
        <w:rFonts w:hint="default"/>
        <w:lang w:val="uk-UA" w:eastAsia="en-US" w:bidi="ar-SA"/>
      </w:rPr>
    </w:lvl>
    <w:lvl w:ilvl="6" w:tplc="9C3402D0">
      <w:numFmt w:val="bullet"/>
      <w:lvlText w:val="•"/>
      <w:lvlJc w:val="left"/>
      <w:pPr>
        <w:ind w:left="6839" w:hanging="360"/>
      </w:pPr>
      <w:rPr>
        <w:rFonts w:hint="default"/>
        <w:lang w:val="uk-UA" w:eastAsia="en-US" w:bidi="ar-SA"/>
      </w:rPr>
    </w:lvl>
    <w:lvl w:ilvl="7" w:tplc="59F81736">
      <w:numFmt w:val="bullet"/>
      <w:lvlText w:val="•"/>
      <w:lvlJc w:val="left"/>
      <w:pPr>
        <w:ind w:left="7866" w:hanging="360"/>
      </w:pPr>
      <w:rPr>
        <w:rFonts w:hint="default"/>
        <w:lang w:val="uk-UA" w:eastAsia="en-US" w:bidi="ar-SA"/>
      </w:rPr>
    </w:lvl>
    <w:lvl w:ilvl="8" w:tplc="E98EA7F0">
      <w:numFmt w:val="bullet"/>
      <w:lvlText w:val="•"/>
      <w:lvlJc w:val="left"/>
      <w:pPr>
        <w:ind w:left="8893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79A92C3C"/>
    <w:multiLevelType w:val="hybridMultilevel"/>
    <w:tmpl w:val="7216288A"/>
    <w:lvl w:ilvl="0" w:tplc="A06E480A">
      <w:numFmt w:val="bullet"/>
      <w:lvlText w:val="-"/>
      <w:lvlJc w:val="left"/>
      <w:pPr>
        <w:ind w:left="67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DBADB80">
      <w:numFmt w:val="bullet"/>
      <w:lvlText w:val="•"/>
      <w:lvlJc w:val="left"/>
      <w:pPr>
        <w:ind w:left="1706" w:hanging="298"/>
      </w:pPr>
      <w:rPr>
        <w:rFonts w:hint="default"/>
        <w:lang w:val="uk-UA" w:eastAsia="en-US" w:bidi="ar-SA"/>
      </w:rPr>
    </w:lvl>
    <w:lvl w:ilvl="2" w:tplc="6FA21104">
      <w:numFmt w:val="bullet"/>
      <w:lvlText w:val="•"/>
      <w:lvlJc w:val="left"/>
      <w:pPr>
        <w:ind w:left="2733" w:hanging="298"/>
      </w:pPr>
      <w:rPr>
        <w:rFonts w:hint="default"/>
        <w:lang w:val="uk-UA" w:eastAsia="en-US" w:bidi="ar-SA"/>
      </w:rPr>
    </w:lvl>
    <w:lvl w:ilvl="3" w:tplc="491AF13C">
      <w:numFmt w:val="bullet"/>
      <w:lvlText w:val="•"/>
      <w:lvlJc w:val="left"/>
      <w:pPr>
        <w:ind w:left="3759" w:hanging="298"/>
      </w:pPr>
      <w:rPr>
        <w:rFonts w:hint="default"/>
        <w:lang w:val="uk-UA" w:eastAsia="en-US" w:bidi="ar-SA"/>
      </w:rPr>
    </w:lvl>
    <w:lvl w:ilvl="4" w:tplc="2A0C5156">
      <w:numFmt w:val="bullet"/>
      <w:lvlText w:val="•"/>
      <w:lvlJc w:val="left"/>
      <w:pPr>
        <w:ind w:left="4786" w:hanging="298"/>
      </w:pPr>
      <w:rPr>
        <w:rFonts w:hint="default"/>
        <w:lang w:val="uk-UA" w:eastAsia="en-US" w:bidi="ar-SA"/>
      </w:rPr>
    </w:lvl>
    <w:lvl w:ilvl="5" w:tplc="C20262E2">
      <w:numFmt w:val="bullet"/>
      <w:lvlText w:val="•"/>
      <w:lvlJc w:val="left"/>
      <w:pPr>
        <w:ind w:left="5813" w:hanging="298"/>
      </w:pPr>
      <w:rPr>
        <w:rFonts w:hint="default"/>
        <w:lang w:val="uk-UA" w:eastAsia="en-US" w:bidi="ar-SA"/>
      </w:rPr>
    </w:lvl>
    <w:lvl w:ilvl="6" w:tplc="FC20FBA8">
      <w:numFmt w:val="bullet"/>
      <w:lvlText w:val="•"/>
      <w:lvlJc w:val="left"/>
      <w:pPr>
        <w:ind w:left="6839" w:hanging="298"/>
      </w:pPr>
      <w:rPr>
        <w:rFonts w:hint="default"/>
        <w:lang w:val="uk-UA" w:eastAsia="en-US" w:bidi="ar-SA"/>
      </w:rPr>
    </w:lvl>
    <w:lvl w:ilvl="7" w:tplc="26C6EC94">
      <w:numFmt w:val="bullet"/>
      <w:lvlText w:val="•"/>
      <w:lvlJc w:val="left"/>
      <w:pPr>
        <w:ind w:left="7866" w:hanging="298"/>
      </w:pPr>
      <w:rPr>
        <w:rFonts w:hint="default"/>
        <w:lang w:val="uk-UA" w:eastAsia="en-US" w:bidi="ar-SA"/>
      </w:rPr>
    </w:lvl>
    <w:lvl w:ilvl="8" w:tplc="69D69210">
      <w:numFmt w:val="bullet"/>
      <w:lvlText w:val="•"/>
      <w:lvlJc w:val="left"/>
      <w:pPr>
        <w:ind w:left="8893" w:hanging="29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C8"/>
    <w:rsid w:val="000D39FA"/>
    <w:rsid w:val="00284D54"/>
    <w:rsid w:val="002906BB"/>
    <w:rsid w:val="002F49FB"/>
    <w:rsid w:val="003127F2"/>
    <w:rsid w:val="00382F60"/>
    <w:rsid w:val="00606924"/>
    <w:rsid w:val="00626981"/>
    <w:rsid w:val="0063524E"/>
    <w:rsid w:val="00682161"/>
    <w:rsid w:val="006C0B77"/>
    <w:rsid w:val="00732D70"/>
    <w:rsid w:val="00781791"/>
    <w:rsid w:val="008242FF"/>
    <w:rsid w:val="00870751"/>
    <w:rsid w:val="00922C48"/>
    <w:rsid w:val="009D12D7"/>
    <w:rsid w:val="009D1DB8"/>
    <w:rsid w:val="00AC20FB"/>
    <w:rsid w:val="00AC26C8"/>
    <w:rsid w:val="00B915B7"/>
    <w:rsid w:val="00C806C8"/>
    <w:rsid w:val="00E77C4A"/>
    <w:rsid w:val="00EA59DF"/>
    <w:rsid w:val="00EE4070"/>
    <w:rsid w:val="00F0668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6CCA"/>
  <w15:chartTrackingRefBased/>
  <w15:docId w15:val="{4E8F65E0-0FB7-485A-9514-6A03BB75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"/>
    <w:link w:val="10"/>
    <w:uiPriority w:val="9"/>
    <w:qFormat/>
    <w:rsid w:val="00732D70"/>
    <w:pPr>
      <w:widowControl w:val="0"/>
      <w:autoSpaceDE w:val="0"/>
      <w:autoSpaceDN w:val="0"/>
      <w:spacing w:after="0"/>
      <w:ind w:left="1240"/>
      <w:jc w:val="center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link w:val="20"/>
    <w:uiPriority w:val="9"/>
    <w:unhideWhenUsed/>
    <w:qFormat/>
    <w:rsid w:val="000D39FA"/>
    <w:pPr>
      <w:widowControl w:val="0"/>
      <w:autoSpaceDE w:val="0"/>
      <w:autoSpaceDN w:val="0"/>
      <w:spacing w:after="0"/>
      <w:ind w:left="1731" w:hanging="493"/>
      <w:jc w:val="both"/>
      <w:outlineLvl w:val="1"/>
    </w:pPr>
    <w:rPr>
      <w:rFonts w:eastAsia="Times New Roman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806C8"/>
    <w:rPr>
      <w:rFonts w:ascii="SchoolBookC-Bold" w:hAnsi="SchoolBookC-Bold" w:hint="default"/>
      <w:b/>
      <w:bCs/>
      <w:i w:val="0"/>
      <w:iCs w:val="0"/>
      <w:color w:val="221F1F"/>
      <w:sz w:val="26"/>
      <w:szCs w:val="26"/>
    </w:rPr>
  </w:style>
  <w:style w:type="character" w:customStyle="1" w:styleId="fontstyle21">
    <w:name w:val="fontstyle21"/>
    <w:basedOn w:val="a0"/>
    <w:rsid w:val="00C806C8"/>
    <w:rPr>
      <w:rFonts w:ascii="SchoolBookC" w:hAnsi="SchoolBookC" w:hint="default"/>
      <w:b w:val="0"/>
      <w:bCs w:val="0"/>
      <w:i w:val="0"/>
      <w:iCs w:val="0"/>
      <w:color w:val="221F1F"/>
      <w:sz w:val="22"/>
      <w:szCs w:val="22"/>
    </w:rPr>
  </w:style>
  <w:style w:type="character" w:customStyle="1" w:styleId="fontstyle31">
    <w:name w:val="fontstyle31"/>
    <w:basedOn w:val="a0"/>
    <w:rsid w:val="00C806C8"/>
    <w:rPr>
      <w:rFonts w:ascii="SchoolBookC-Italic" w:hAnsi="SchoolBookC-Italic" w:hint="default"/>
      <w:b w:val="0"/>
      <w:bCs w:val="0"/>
      <w:i/>
      <w:iCs/>
      <w:color w:val="221F1F"/>
      <w:sz w:val="20"/>
      <w:szCs w:val="20"/>
    </w:rPr>
  </w:style>
  <w:style w:type="character" w:customStyle="1" w:styleId="fontstyle41">
    <w:name w:val="fontstyle41"/>
    <w:basedOn w:val="a0"/>
    <w:rsid w:val="00C806C8"/>
    <w:rPr>
      <w:rFonts w:ascii="SchoolBookC-BoldItalic" w:hAnsi="SchoolBookC-BoldItalic" w:hint="default"/>
      <w:b/>
      <w:bCs/>
      <w:i/>
      <w:iCs/>
      <w:color w:val="221F1F"/>
      <w:sz w:val="22"/>
      <w:szCs w:val="22"/>
    </w:rPr>
  </w:style>
  <w:style w:type="character" w:customStyle="1" w:styleId="fontstyle51">
    <w:name w:val="fontstyle51"/>
    <w:basedOn w:val="a0"/>
    <w:rsid w:val="00C806C8"/>
    <w:rPr>
      <w:rFonts w:ascii="TimesNewRomanPS-BoldItalicMT" w:hAnsi="TimesNewRomanPS-BoldItalicMT" w:hint="default"/>
      <w:b/>
      <w:bCs/>
      <w:i/>
      <w:iCs/>
      <w:color w:val="221F1F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D1DB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9D1DB8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9D1DB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9D1DB8"/>
    <w:rPr>
      <w:rFonts w:ascii="Times New Roman" w:hAnsi="Times New Roman"/>
      <w:sz w:val="28"/>
      <w:lang w:val="uk-UA"/>
    </w:rPr>
  </w:style>
  <w:style w:type="paragraph" w:styleId="a7">
    <w:name w:val="Body Text"/>
    <w:basedOn w:val="a"/>
    <w:link w:val="a8"/>
    <w:uiPriority w:val="1"/>
    <w:qFormat/>
    <w:rsid w:val="0063524E"/>
    <w:pPr>
      <w:widowControl w:val="0"/>
      <w:autoSpaceDE w:val="0"/>
      <w:autoSpaceDN w:val="0"/>
      <w:spacing w:after="0"/>
      <w:ind w:left="672" w:firstLine="566"/>
      <w:jc w:val="both"/>
    </w:pPr>
    <w:rPr>
      <w:rFonts w:eastAsia="Times New Roman" w:cs="Times New Roman"/>
      <w:szCs w:val="28"/>
    </w:rPr>
  </w:style>
  <w:style w:type="character" w:customStyle="1" w:styleId="a8">
    <w:name w:val="Основний текст Знак"/>
    <w:basedOn w:val="a0"/>
    <w:link w:val="a7"/>
    <w:uiPriority w:val="1"/>
    <w:rsid w:val="0063524E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0D39FA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9">
    <w:name w:val="List Paragraph"/>
    <w:basedOn w:val="a"/>
    <w:uiPriority w:val="1"/>
    <w:qFormat/>
    <w:rsid w:val="000D39FA"/>
    <w:pPr>
      <w:widowControl w:val="0"/>
      <w:autoSpaceDE w:val="0"/>
      <w:autoSpaceDN w:val="0"/>
      <w:spacing w:after="0"/>
      <w:ind w:left="672" w:firstLine="566"/>
      <w:jc w:val="both"/>
    </w:pPr>
    <w:rPr>
      <w:rFonts w:eastAsia="Times New Roman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732D7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732D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32D70"/>
    <w:pPr>
      <w:widowControl w:val="0"/>
      <w:autoSpaceDE w:val="0"/>
      <w:autoSpaceDN w:val="0"/>
      <w:spacing w:before="161" w:after="0"/>
      <w:ind w:left="672"/>
    </w:pPr>
    <w:rPr>
      <w:rFonts w:eastAsia="Times New Roman" w:cs="Times New Roman"/>
      <w:szCs w:val="28"/>
    </w:rPr>
  </w:style>
  <w:style w:type="paragraph" w:styleId="aa">
    <w:name w:val="Title"/>
    <w:basedOn w:val="a"/>
    <w:link w:val="ab"/>
    <w:uiPriority w:val="10"/>
    <w:qFormat/>
    <w:rsid w:val="00732D70"/>
    <w:pPr>
      <w:widowControl w:val="0"/>
      <w:autoSpaceDE w:val="0"/>
      <w:autoSpaceDN w:val="0"/>
      <w:spacing w:before="1" w:after="0"/>
      <w:ind w:left="1240" w:right="1202"/>
      <w:jc w:val="center"/>
    </w:pPr>
    <w:rPr>
      <w:rFonts w:eastAsia="Times New Roman" w:cs="Times New Roman"/>
      <w:b/>
      <w:bCs/>
      <w:sz w:val="40"/>
      <w:szCs w:val="40"/>
    </w:rPr>
  </w:style>
  <w:style w:type="character" w:customStyle="1" w:styleId="ab">
    <w:name w:val="Назва Знак"/>
    <w:basedOn w:val="a0"/>
    <w:link w:val="aa"/>
    <w:uiPriority w:val="10"/>
    <w:rsid w:val="00732D70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customStyle="1" w:styleId="TableParagraph">
    <w:name w:val="Table Paragraph"/>
    <w:basedOn w:val="a"/>
    <w:uiPriority w:val="1"/>
    <w:qFormat/>
    <w:rsid w:val="00732D70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C20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C20F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11526</Words>
  <Characters>6571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6</cp:revision>
  <dcterms:created xsi:type="dcterms:W3CDTF">2024-09-02T14:18:00Z</dcterms:created>
  <dcterms:modified xsi:type="dcterms:W3CDTF">2024-09-03T10:24:00Z</dcterms:modified>
</cp:coreProperties>
</file>