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3B4E" w14:textId="6695E423" w:rsidR="00934E89" w:rsidRPr="001E2D02" w:rsidRDefault="00934E89" w:rsidP="00934E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D02">
        <w:rPr>
          <w:rFonts w:ascii="Times New Roman" w:hAnsi="Times New Roman" w:cs="Times New Roman"/>
          <w:b/>
          <w:bCs/>
          <w:sz w:val="28"/>
          <w:szCs w:val="28"/>
        </w:rPr>
        <w:t>Змістовий модуль 1 НАУКОВО-МЕТОДИЧНІ ОСНОВИ СТРАХУВАННЯ В ТУРИЗМІ</w:t>
      </w:r>
    </w:p>
    <w:p w14:paraId="3732452A" w14:textId="1F5DF074" w:rsidR="00934E89" w:rsidRPr="00934E89" w:rsidRDefault="00934E89" w:rsidP="00934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>Практичне заняття №1</w:t>
      </w:r>
    </w:p>
    <w:p w14:paraId="3878DCE8" w14:textId="71DE4E88" w:rsidR="00934E89" w:rsidRPr="00934E89" w:rsidRDefault="00934E89" w:rsidP="00934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>Тема 1: «Сутність, принципи і роль страхування у сфері туризму»</w:t>
      </w:r>
    </w:p>
    <w:p w14:paraId="43140E12" w14:textId="7877A0AD" w:rsidR="00934E89" w:rsidRPr="00934E89" w:rsidRDefault="00934E89" w:rsidP="00934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>Питання для обговорення:</w:t>
      </w:r>
    </w:p>
    <w:p w14:paraId="67CCD452" w14:textId="77777777" w:rsidR="00934E89" w:rsidRDefault="00934E89" w:rsidP="00934E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 xml:space="preserve">Необхідність страхового захисту від ризикових обставин. </w:t>
      </w:r>
    </w:p>
    <w:p w14:paraId="18020149" w14:textId="77777777" w:rsidR="00934E89" w:rsidRDefault="00934E89" w:rsidP="0093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 xml:space="preserve">2. Сутність страхування як економічної категорії. </w:t>
      </w:r>
    </w:p>
    <w:p w14:paraId="09BDD7A1" w14:textId="77777777" w:rsidR="00934E89" w:rsidRDefault="00934E89" w:rsidP="0093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 xml:space="preserve">3. Специфічні ознаки страхування та його функції. </w:t>
      </w:r>
    </w:p>
    <w:p w14:paraId="266DE2BD" w14:textId="77777777" w:rsidR="00934E89" w:rsidRDefault="00934E89" w:rsidP="0093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 xml:space="preserve">4. Суб’єкти та об’єкти страхування. </w:t>
      </w:r>
    </w:p>
    <w:p w14:paraId="7E89DC02" w14:textId="77777777" w:rsidR="00934E89" w:rsidRDefault="00934E89" w:rsidP="0093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 xml:space="preserve">5. Принципи страхування. </w:t>
      </w:r>
    </w:p>
    <w:p w14:paraId="296A773D" w14:textId="60A03E7B" w:rsidR="00934E89" w:rsidRPr="00934E89" w:rsidRDefault="00934E89" w:rsidP="0093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>6. Роль страхування в ринковій економіці.</w:t>
      </w:r>
    </w:p>
    <w:p w14:paraId="2AFD168E" w14:textId="77777777" w:rsidR="00934E89" w:rsidRDefault="00934E89" w:rsidP="00934E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CF46B60" w14:textId="09CA2514" w:rsidR="00934E89" w:rsidRDefault="00934E89" w:rsidP="00934E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 xml:space="preserve">ПРАКТИЧНІ ЗАВДАННЯ ДО ТЕМИ 1. </w:t>
      </w:r>
    </w:p>
    <w:p w14:paraId="0A52164D" w14:textId="77777777" w:rsidR="00934E89" w:rsidRDefault="00934E89" w:rsidP="0093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 xml:space="preserve">1. Скласти словник – глосарій основних термінів страхування. </w:t>
      </w:r>
    </w:p>
    <w:p w14:paraId="2A8BDDE0" w14:textId="77777777" w:rsidR="00934E89" w:rsidRDefault="00934E89" w:rsidP="0093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 xml:space="preserve">2. Розробити класифікацію ризиків, які потребують страхування. </w:t>
      </w:r>
    </w:p>
    <w:p w14:paraId="6707CA9D" w14:textId="77777777" w:rsidR="00934E89" w:rsidRDefault="00934E89" w:rsidP="0093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 xml:space="preserve">3. Доведіть, що «Страхування – необхідний атрибут ринкової економіки». 4. Скласти перелік основних чинників, що зумовлюють зростання ролі страхування в умовах ринкової економіки. </w:t>
      </w:r>
    </w:p>
    <w:p w14:paraId="33C5A92B" w14:textId="30F4DB87" w:rsidR="00CE00C1" w:rsidRDefault="00934E89" w:rsidP="0093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>5. Скласти порівняльну таблицю ознак страхування і самострахування.</w:t>
      </w:r>
    </w:p>
    <w:p w14:paraId="3C969280" w14:textId="777F04C6" w:rsidR="00934E89" w:rsidRDefault="00934E89" w:rsidP="0093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E15D5A" w14:textId="77777777" w:rsidR="00934E89" w:rsidRDefault="00934E89">
      <w:r>
        <w:br w:type="page"/>
      </w:r>
    </w:p>
    <w:p w14:paraId="23D6EE9C" w14:textId="078BFF8A" w:rsidR="00934E89" w:rsidRPr="00934E89" w:rsidRDefault="00934E89" w:rsidP="00934E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lastRenderedPageBreak/>
        <w:t>Практичне заняття №2</w:t>
      </w:r>
    </w:p>
    <w:p w14:paraId="38EC9F53" w14:textId="20D6F686" w:rsidR="00934E89" w:rsidRPr="00934E89" w:rsidRDefault="00934E89" w:rsidP="00934E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>Тема 2: «Державне регулювання страхової діяльності в Україні думки»</w:t>
      </w:r>
    </w:p>
    <w:p w14:paraId="302E9297" w14:textId="77777777" w:rsidR="001E2D02" w:rsidRDefault="001E2D02" w:rsidP="00934E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A1C0A29" w14:textId="6B36CB9F" w:rsidR="00934E89" w:rsidRPr="00934E89" w:rsidRDefault="00934E89" w:rsidP="00934E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>Питання для обговорення:</w:t>
      </w:r>
    </w:p>
    <w:p w14:paraId="1B8346E4" w14:textId="77777777" w:rsidR="00934E89" w:rsidRDefault="00934E89" w:rsidP="0093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 xml:space="preserve">1. Необхідність державного регулювання страхової діяльності. </w:t>
      </w:r>
    </w:p>
    <w:p w14:paraId="3184FEF9" w14:textId="77777777" w:rsidR="00934E89" w:rsidRDefault="00934E89" w:rsidP="0093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 xml:space="preserve">2. Страхове законодавство як інструмент регулювання страхової діяльності. Структура страхового законодавства України. </w:t>
      </w:r>
    </w:p>
    <w:p w14:paraId="7CEFD9C9" w14:textId="77777777" w:rsidR="00934E89" w:rsidRDefault="00934E89" w:rsidP="0093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 xml:space="preserve">3. Орган нагляду за страховою діяльністю та його функції. </w:t>
      </w:r>
    </w:p>
    <w:p w14:paraId="70959AD5" w14:textId="77777777" w:rsidR="00934E89" w:rsidRDefault="00934E89" w:rsidP="0093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 xml:space="preserve">4. Реєстрація та ліцензування страховиків. </w:t>
      </w:r>
    </w:p>
    <w:p w14:paraId="63FA0963" w14:textId="77777777" w:rsidR="00934E89" w:rsidRDefault="00934E89" w:rsidP="0093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 xml:space="preserve">5. Контроль за діяльністю суб'єктів страхового ринку. </w:t>
      </w:r>
    </w:p>
    <w:p w14:paraId="63604402" w14:textId="77777777" w:rsidR="00934E89" w:rsidRDefault="00934E89" w:rsidP="0093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 xml:space="preserve">6. Вплив норм міжнародного права на формування законодавчої та нормативної бази регулювання страхової діяльності в Україні. </w:t>
      </w:r>
    </w:p>
    <w:p w14:paraId="171D8C08" w14:textId="77777777" w:rsidR="001E2D02" w:rsidRDefault="001E2D02" w:rsidP="0093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646FA9" w14:textId="05BA8034" w:rsidR="00934E89" w:rsidRDefault="00934E89" w:rsidP="001E2D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>ПРАКТИЧНІ ЗАВДАННЯ ДО ТЕМИ 2. ЗАВДАННЯ НА ЛОГІЧНЕ МИСЛЕННЯ ТА ВИКОРИСТАННЯ МОЗКОВОГО ШТУРМУ</w:t>
      </w:r>
    </w:p>
    <w:p w14:paraId="5ED4FA18" w14:textId="77777777" w:rsidR="001E2D02" w:rsidRDefault="001E2D02" w:rsidP="001E2D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CA6C181" w14:textId="77777777" w:rsidR="00934E89" w:rsidRDefault="00934E89" w:rsidP="0093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 xml:space="preserve">1. Чому в державному регулюванні страхової діяльності зацікавлені не тільки страхувальники, а й самі страховики? </w:t>
      </w:r>
    </w:p>
    <w:p w14:paraId="739072AB" w14:textId="77777777" w:rsidR="00934E89" w:rsidRDefault="00934E89" w:rsidP="0093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 xml:space="preserve">2. Доведіть, що державне регулювання страхової діяльності дуже важливе для здійснення послідовної політики у страховому бізнесі. </w:t>
      </w:r>
    </w:p>
    <w:p w14:paraId="5EE71CAF" w14:textId="645A342C" w:rsidR="00934E89" w:rsidRPr="00934E89" w:rsidRDefault="00934E89" w:rsidP="0093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E89">
        <w:rPr>
          <w:rFonts w:ascii="Times New Roman" w:hAnsi="Times New Roman" w:cs="Times New Roman"/>
          <w:sz w:val="28"/>
          <w:szCs w:val="28"/>
        </w:rPr>
        <w:t>3. Доведіть або спростуйте твердження: «Вітчизняне страхове законодавство поступово наближається до європейського».</w:t>
      </w:r>
    </w:p>
    <w:sectPr w:rsidR="00934E89" w:rsidRPr="00934E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2EAA"/>
    <w:multiLevelType w:val="hybridMultilevel"/>
    <w:tmpl w:val="A1E66F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0E"/>
    <w:rsid w:val="001E2D02"/>
    <w:rsid w:val="00934E89"/>
    <w:rsid w:val="00CE00C1"/>
    <w:rsid w:val="00F7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DE09"/>
  <w15:chartTrackingRefBased/>
  <w15:docId w15:val="{153A542C-3C38-4E24-9FC1-D45CA4A6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1198</Words>
  <Characters>684</Characters>
  <Application>Microsoft Office Word</Application>
  <DocSecurity>0</DocSecurity>
  <Lines>5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2024-09-04T10:53:00Z</dcterms:created>
  <dcterms:modified xsi:type="dcterms:W3CDTF">2024-09-04T10:58:00Z</dcterms:modified>
</cp:coreProperties>
</file>