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7CB2C" w14:textId="1F756738" w:rsidR="00127F15" w:rsidRDefault="00D008E9" w:rsidP="00D008E9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88683666"/>
      <w:r>
        <w:rPr>
          <w:rFonts w:ascii="Times New Roman" w:hAnsi="Times New Roman"/>
          <w:b/>
          <w:sz w:val="28"/>
          <w:szCs w:val="28"/>
          <w:lang w:val="uk-UA"/>
        </w:rPr>
        <w:t xml:space="preserve">Плани практичних занять по дисципліні «Філософія» </w:t>
      </w:r>
    </w:p>
    <w:p w14:paraId="2C199E79" w14:textId="77777777" w:rsidR="00D008E9" w:rsidRDefault="00D008E9" w:rsidP="00D008E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904D1ED" w14:textId="656D41F2" w:rsidR="00CB686B" w:rsidRPr="00F12B00" w:rsidRDefault="003344EC" w:rsidP="00F12B00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 1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 xml:space="preserve"> Філософія </w:t>
      </w:r>
      <w:r w:rsidR="00F12B00" w:rsidRPr="002C0E19">
        <w:rPr>
          <w:rFonts w:ascii="Times New Roman" w:hAnsi="Times New Roman"/>
          <w:sz w:val="28"/>
          <w:szCs w:val="28"/>
          <w:lang w:val="uk-UA"/>
        </w:rPr>
        <w:t>як наука та світоглядн</w:t>
      </w:r>
      <w:r w:rsidR="00F12B00">
        <w:rPr>
          <w:rFonts w:ascii="Times New Roman" w:hAnsi="Times New Roman"/>
          <w:sz w:val="28"/>
          <w:szCs w:val="28"/>
          <w:lang w:val="uk-UA"/>
        </w:rPr>
        <w:t>е</w:t>
      </w:r>
      <w:r w:rsidR="00F12B00" w:rsidRPr="002C0E19">
        <w:rPr>
          <w:rFonts w:ascii="Times New Roman" w:hAnsi="Times New Roman"/>
          <w:sz w:val="28"/>
          <w:szCs w:val="28"/>
          <w:lang w:val="uk-UA"/>
        </w:rPr>
        <w:t xml:space="preserve"> знання</w:t>
      </w:r>
      <w:r w:rsidR="00127F15" w:rsidRPr="00F12B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0CAC9E8" w14:textId="77777777" w:rsidR="00CB686B" w:rsidRPr="002C0E19" w:rsidRDefault="00127F15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Єдність та відмінність між філософією, наукою, релігією. </w:t>
      </w:r>
    </w:p>
    <w:p w14:paraId="3D360FFF" w14:textId="138ACE42" w:rsidR="00CB686B" w:rsidRPr="002C0E19" w:rsidRDefault="00CB686B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Основні завдання</w:t>
      </w:r>
      <w:r w:rsidR="00D008E9" w:rsidRPr="002C0E19">
        <w:rPr>
          <w:rFonts w:ascii="Times New Roman" w:hAnsi="Times New Roman"/>
          <w:sz w:val="28"/>
          <w:szCs w:val="28"/>
          <w:lang w:val="uk-UA"/>
        </w:rPr>
        <w:t>, функції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 філософії.</w:t>
      </w:r>
    </w:p>
    <w:p w14:paraId="326504DA" w14:textId="77777777" w:rsidR="00CB686B" w:rsidRPr="002C0E19" w:rsidRDefault="00127F15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Критичне мислення.</w:t>
      </w:r>
      <w:r w:rsidR="00CB686B" w:rsidRPr="002C0E1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247AC89" w14:textId="5CF4B232" w:rsidR="00127F15" w:rsidRPr="002C0E19" w:rsidRDefault="00CB686B" w:rsidP="002C0E19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Джерела філософування.</w:t>
      </w:r>
    </w:p>
    <w:p w14:paraId="72B2F2CF" w14:textId="77777777"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19F6BE" w14:textId="53ABD26C" w:rsidR="00127F15" w:rsidRPr="002C0E19" w:rsidRDefault="003344EC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>2-3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 xml:space="preserve">. Філософія Стародавнього світу </w:t>
      </w:r>
    </w:p>
    <w:p w14:paraId="30E20AD9" w14:textId="1478A748" w:rsidR="003344EC" w:rsidRPr="002C0E19" w:rsidRDefault="00D008E9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Передумови</w:t>
      </w:r>
      <w:r w:rsidR="003344EC" w:rsidRPr="002C0E19">
        <w:rPr>
          <w:rFonts w:ascii="Times New Roman" w:hAnsi="Times New Roman"/>
          <w:sz w:val="28"/>
          <w:szCs w:val="28"/>
          <w:lang w:val="uk-UA"/>
        </w:rPr>
        <w:t xml:space="preserve"> виник</w:t>
      </w:r>
      <w:r w:rsidRPr="002C0E19">
        <w:rPr>
          <w:rFonts w:ascii="Times New Roman" w:hAnsi="Times New Roman"/>
          <w:sz w:val="28"/>
          <w:szCs w:val="28"/>
          <w:lang w:val="uk-UA"/>
        </w:rPr>
        <w:t>нення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 філософі</w:t>
      </w:r>
      <w:r w:rsidRPr="002C0E19">
        <w:rPr>
          <w:rFonts w:ascii="Times New Roman" w:hAnsi="Times New Roman"/>
          <w:sz w:val="28"/>
          <w:szCs w:val="28"/>
          <w:lang w:val="uk-UA"/>
        </w:rPr>
        <w:t>ї.</w:t>
      </w:r>
    </w:p>
    <w:p w14:paraId="3D1BC77E" w14:textId="186F550C" w:rsidR="00127F15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Основні відмінності філософування Західного (Античного) та Східного світу.</w:t>
      </w:r>
    </w:p>
    <w:p w14:paraId="18D430EE" w14:textId="78A0C38C" w:rsidR="003344EC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Фактори виникнення філософії у Греції, основні особливості 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Античної 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філософії. </w:t>
      </w:r>
    </w:p>
    <w:p w14:paraId="0DB62188" w14:textId="336972E5" w:rsidR="003344EC" w:rsidRPr="002C0E19" w:rsidRDefault="00127F15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Сократ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 та його (с</w:t>
      </w:r>
      <w:r w:rsidRPr="002C0E19">
        <w:rPr>
          <w:rFonts w:ascii="Times New Roman" w:hAnsi="Times New Roman"/>
          <w:sz w:val="28"/>
          <w:szCs w:val="28"/>
          <w:lang w:val="uk-UA"/>
        </w:rPr>
        <w:t>ократичні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>)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 школи. </w:t>
      </w:r>
    </w:p>
    <w:p w14:paraId="1E31B9F2" w14:textId="7C6C3662" w:rsidR="003344EC" w:rsidRPr="002C0E19" w:rsidRDefault="003344EC" w:rsidP="002C0E19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сновні ідеї </w:t>
      </w: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Платона.</w:t>
      </w:r>
    </w:p>
    <w:p w14:paraId="580AEF1E" w14:textId="77777777" w:rsidR="00F12B00" w:rsidRDefault="00127F15" w:rsidP="00F12B00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Філософія Аристотеля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його 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внесок у </w:t>
      </w:r>
      <w:r w:rsidR="008F6126"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розвиток наукового знання</w:t>
      </w:r>
      <w:r w:rsidRPr="002C0E19">
        <w:rPr>
          <w:rFonts w:ascii="Times New Roman" w:hAnsi="Times New Roman"/>
          <w:sz w:val="28"/>
          <w:szCs w:val="28"/>
          <w:lang w:val="uk-UA"/>
        </w:rPr>
        <w:t>.</w:t>
      </w:r>
    </w:p>
    <w:p w14:paraId="5ABE12DE" w14:textId="552DC5D2" w:rsidR="00F12B00" w:rsidRPr="002C0E19" w:rsidRDefault="00127F15" w:rsidP="00F12B00">
      <w:pPr>
        <w:pStyle w:val="a3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2B00"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проблематика східної філософії (Індія, Китай): буддизм, даосизм, конфуціанство. </w:t>
      </w:r>
    </w:p>
    <w:p w14:paraId="1F197E60" w14:textId="48E6B154" w:rsidR="00127F15" w:rsidRPr="00F12B00" w:rsidRDefault="00127F15" w:rsidP="00F12B00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4E30A2" w14:textId="77777777" w:rsidR="003344EC" w:rsidRPr="002C0E19" w:rsidRDefault="003344EC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051FA3" w14:textId="6166338D" w:rsidR="003344EC" w:rsidRPr="002C0E19" w:rsidRDefault="00E12712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>4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>. Філософія епохи Середньовіччя</w:t>
      </w:r>
      <w:r w:rsidR="008F6126" w:rsidRPr="002C0E19">
        <w:rPr>
          <w:rFonts w:ascii="Times New Roman" w:hAnsi="Times New Roman"/>
          <w:b/>
          <w:sz w:val="28"/>
          <w:szCs w:val="28"/>
          <w:lang w:val="uk-UA"/>
        </w:rPr>
        <w:t xml:space="preserve"> та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 Відродження</w:t>
      </w:r>
    </w:p>
    <w:p w14:paraId="1AE2A7A8" w14:textId="77777777" w:rsidR="00E12712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Особливості історичної епохи Середньовіччя. Умови розвитку філософії.</w:t>
      </w:r>
    </w:p>
    <w:p w14:paraId="256ABD79" w14:textId="3CDAA39D" w:rsidR="00E12712" w:rsidRPr="002C0E19" w:rsidRDefault="008F6126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Внесок у філософську думку 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>Аврелі</w:t>
      </w:r>
      <w:r w:rsidRPr="002C0E19">
        <w:rPr>
          <w:rFonts w:ascii="Times New Roman" w:hAnsi="Times New Roman"/>
          <w:sz w:val="28"/>
          <w:szCs w:val="28"/>
          <w:lang w:val="uk-UA"/>
        </w:rPr>
        <w:t>я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 xml:space="preserve"> Августин</w:t>
      </w:r>
      <w:r w:rsidRPr="002C0E19">
        <w:rPr>
          <w:rFonts w:ascii="Times New Roman" w:hAnsi="Times New Roman"/>
          <w:sz w:val="28"/>
          <w:szCs w:val="28"/>
          <w:lang w:val="uk-UA"/>
        </w:rPr>
        <w:t>а та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 xml:space="preserve"> Фом</w:t>
      </w:r>
      <w:r w:rsidRPr="002C0E19">
        <w:rPr>
          <w:rFonts w:ascii="Times New Roman" w:hAnsi="Times New Roman"/>
          <w:sz w:val="28"/>
          <w:szCs w:val="28"/>
          <w:lang w:val="uk-UA"/>
        </w:rPr>
        <w:t>и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 xml:space="preserve"> (Том</w:t>
      </w:r>
      <w:r w:rsidRPr="002C0E19">
        <w:rPr>
          <w:rFonts w:ascii="Times New Roman" w:hAnsi="Times New Roman"/>
          <w:sz w:val="28"/>
          <w:szCs w:val="28"/>
          <w:lang w:val="uk-UA"/>
        </w:rPr>
        <w:t>и</w:t>
      </w:r>
      <w:r w:rsidR="00E12712" w:rsidRPr="002C0E19">
        <w:rPr>
          <w:rFonts w:ascii="Times New Roman" w:hAnsi="Times New Roman"/>
          <w:sz w:val="28"/>
          <w:szCs w:val="28"/>
          <w:lang w:val="uk-UA"/>
        </w:rPr>
        <w:t>) Аквінськ</w:t>
      </w:r>
      <w:r w:rsidRPr="002C0E19">
        <w:rPr>
          <w:rFonts w:ascii="Times New Roman" w:hAnsi="Times New Roman"/>
          <w:sz w:val="28"/>
          <w:szCs w:val="28"/>
          <w:lang w:val="uk-UA"/>
        </w:rPr>
        <w:t>ого та ін. мислителей Середньовіччя.</w:t>
      </w:r>
    </w:p>
    <w:p w14:paraId="5BF6BA56" w14:textId="77777777" w:rsidR="008F6126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Загальні риси філософської думки епохи Відродження.</w:t>
      </w:r>
    </w:p>
    <w:p w14:paraId="41C7DD4B" w14:textId="77777777" w:rsidR="008F6126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2C0E19">
        <w:rPr>
          <w:rFonts w:ascii="Times New Roman" w:hAnsi="Times New Roman"/>
          <w:sz w:val="28"/>
          <w:szCs w:val="28"/>
          <w:shd w:val="clear" w:color="auto" w:fill="FFFFFF"/>
        </w:rPr>
        <w:t>Антропоцентризм епохи Відродження. Гуманізм.</w:t>
      </w:r>
    </w:p>
    <w:p w14:paraId="1DD71797" w14:textId="77777777" w:rsidR="008F6126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</w:rPr>
        <w:t xml:space="preserve">Геніальна та багатогранна постать Леонардо да Вінчі. Інші представники епохи Відродження. </w:t>
      </w:r>
    </w:p>
    <w:p w14:paraId="34212CBB" w14:textId="07E42501" w:rsidR="003344EC" w:rsidRPr="002C0E19" w:rsidRDefault="00E12712" w:rsidP="002C0E19">
      <w:pPr>
        <w:pStyle w:val="a3"/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shd w:val="clear" w:color="auto" w:fill="FFFFFF"/>
        </w:rPr>
        <w:t>Утопічні вчення (Т. Мор, Т. Кампанелла).</w:t>
      </w:r>
    </w:p>
    <w:p w14:paraId="3DBB4956" w14:textId="77777777"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4F92DC6" w14:textId="7EF28A6D" w:rsidR="00127F15" w:rsidRPr="002C0E19" w:rsidRDefault="008F6126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>5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 Сучасна західна філософія</w:t>
      </w:r>
    </w:p>
    <w:p w14:paraId="6472D50B" w14:textId="77777777" w:rsidR="008F6126" w:rsidRPr="002C0E19" w:rsidRDefault="00127F15" w:rsidP="002C0E19">
      <w:pPr>
        <w:pStyle w:val="a3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Загальна характеристика 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>переломних подій ХХ-поч. ХХІ століття</w:t>
      </w:r>
      <w:r w:rsidRPr="002C0E19">
        <w:rPr>
          <w:rFonts w:ascii="Times New Roman" w:hAnsi="Times New Roman"/>
          <w:sz w:val="28"/>
          <w:szCs w:val="28"/>
          <w:lang w:val="uk-UA"/>
        </w:rPr>
        <w:t>.</w:t>
      </w:r>
    </w:p>
    <w:p w14:paraId="7BE97AED" w14:textId="15D65FC2" w:rsidR="008F6126" w:rsidRPr="002C0E19" w:rsidRDefault="00127F15" w:rsidP="002C0E19">
      <w:pPr>
        <w:pStyle w:val="a3"/>
        <w:numPr>
          <w:ilvl w:val="0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 Основні напрямки сучасної західної філософії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 (екзистенціалізм, 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 xml:space="preserve">позитивізм, </w:t>
      </w:r>
      <w:r w:rsidRPr="002C0E19">
        <w:rPr>
          <w:rFonts w:ascii="Times New Roman" w:hAnsi="Times New Roman"/>
          <w:sz w:val="28"/>
          <w:szCs w:val="28"/>
          <w:lang w:val="uk-UA"/>
        </w:rPr>
        <w:t>психоаналіз, філософська антропологія, структуралізм, філософська герменевтика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F6126" w:rsidRPr="002C0E19">
        <w:rPr>
          <w:rFonts w:ascii="Times New Roman" w:hAnsi="Times New Roman"/>
          <w:sz w:val="28"/>
          <w:szCs w:val="28"/>
          <w:lang w:val="uk-UA"/>
        </w:rPr>
        <w:t>).</w:t>
      </w:r>
    </w:p>
    <w:p w14:paraId="0D73D7FF" w14:textId="77777777"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320736" w14:textId="7F26E338" w:rsidR="00127F15" w:rsidRPr="002C0E19" w:rsidRDefault="008F6126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>6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 Філософська думка в Україні</w:t>
      </w:r>
    </w:p>
    <w:p w14:paraId="14CF7E06" w14:textId="77777777" w:rsidR="009932EE" w:rsidRPr="002C0E19" w:rsidRDefault="008F6126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Україна як цивілізація на межі Заходу (Західної Європи) та Сходу (Азії)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>.</w:t>
      </w:r>
    </w:p>
    <w:p w14:paraId="43DA1C75" w14:textId="72ABFB18" w:rsidR="008F6126" w:rsidRPr="002C0E19" w:rsidRDefault="008F6126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Загальні особливості української ментальності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та української філософської думки. </w:t>
      </w:r>
    </w:p>
    <w:p w14:paraId="6E417EAB" w14:textId="77777777"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думка часів Київської Русі. </w:t>
      </w:r>
    </w:p>
    <w:p w14:paraId="1D2BBFC1" w14:textId="77777777"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Ренесансна філософія на українських землях (Ю. Дрогобич, С. Оріховський, П. Русин). </w:t>
      </w:r>
    </w:p>
    <w:p w14:paraId="5ABC9216" w14:textId="77777777"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Академічна філософія в Україні: Острозька греко-слов’яно-латинська школа, Києво-Могилянський колегіум. </w:t>
      </w:r>
    </w:p>
    <w:p w14:paraId="3CDEC7D5" w14:textId="77777777"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lastRenderedPageBreak/>
        <w:t>Г. Сковорода як найвидатніший український філософ.</w:t>
      </w:r>
    </w:p>
    <w:p w14:paraId="5A0201D2" w14:textId="77777777"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 Кордоцентризм П. Юркевича. </w:t>
      </w:r>
    </w:p>
    <w:p w14:paraId="7422F119" w14:textId="4C7C42F1" w:rsidR="008F6126" w:rsidRPr="002C0E19" w:rsidRDefault="00127F15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Філософія українського націоналізму: М. Міхновський, В. Липинський, Ю. Липа</w:t>
      </w:r>
      <w:r w:rsidR="009932EE" w:rsidRPr="002C0E19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2C0E1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A4B7797" w14:textId="274E42A5" w:rsidR="00127F15" w:rsidRPr="002C0E19" w:rsidRDefault="009932EE" w:rsidP="002C0E19">
      <w:pPr>
        <w:pStyle w:val="a3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Сучасний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 розвиток філософської думки в Україні</w:t>
      </w:r>
      <w:r w:rsidRPr="002C0E19">
        <w:rPr>
          <w:rFonts w:ascii="Times New Roman" w:hAnsi="Times New Roman"/>
          <w:sz w:val="28"/>
          <w:szCs w:val="28"/>
          <w:lang w:val="uk-UA"/>
        </w:rPr>
        <w:t>.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 xml:space="preserve"> Київська філософська школа</w:t>
      </w:r>
      <w:r w:rsidRPr="002C0E19">
        <w:rPr>
          <w:rFonts w:ascii="Times New Roman" w:hAnsi="Times New Roman"/>
          <w:sz w:val="28"/>
          <w:szCs w:val="28"/>
          <w:lang w:val="uk-UA"/>
        </w:rPr>
        <w:t>, Поліська філософська школа та ін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>.</w:t>
      </w:r>
    </w:p>
    <w:p w14:paraId="4A65C2D8" w14:textId="77777777" w:rsidR="00127F15" w:rsidRPr="002C0E19" w:rsidRDefault="00127F15" w:rsidP="002C0E1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331C67" w14:textId="5A5D7A66" w:rsidR="00127F15" w:rsidRPr="002C0E19" w:rsidRDefault="009932EE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>7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127F15" w:rsidRPr="002C0E19">
        <w:rPr>
          <w:rFonts w:ascii="Times New Roman" w:hAnsi="Times New Roman"/>
          <w:b/>
          <w:bCs/>
          <w:sz w:val="28"/>
          <w:szCs w:val="28"/>
          <w:lang w:val="uk-UA" w:eastAsia="uk-UA"/>
        </w:rPr>
        <w:t>Онтологія як філософське вчення про буття</w:t>
      </w:r>
    </w:p>
    <w:p w14:paraId="49FFC5A0" w14:textId="77777777" w:rsidR="009932EE" w:rsidRPr="002C0E19" w:rsidRDefault="00127F15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Проблема буття в філософії. </w:t>
      </w:r>
    </w:p>
    <w:p w14:paraId="0598904F" w14:textId="77777777" w:rsidR="009932EE" w:rsidRPr="002C0E19" w:rsidRDefault="009932EE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Сфери буття світу.</w:t>
      </w:r>
    </w:p>
    <w:p w14:paraId="4A1667D1" w14:textId="77777777" w:rsidR="009932EE" w:rsidRPr="002C0E19" w:rsidRDefault="009932EE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Матерія та рух. Проблема причинності.</w:t>
      </w:r>
    </w:p>
    <w:p w14:paraId="2E10C2B9" w14:textId="77777777" w:rsidR="00D008E9" w:rsidRPr="002C0E19" w:rsidRDefault="009932EE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7F15" w:rsidRPr="002C0E19">
        <w:rPr>
          <w:rFonts w:ascii="Times New Roman" w:hAnsi="Times New Roman"/>
          <w:sz w:val="28"/>
          <w:szCs w:val="28"/>
          <w:lang w:val="uk-UA"/>
        </w:rPr>
        <w:t>Філософське розуміння простору і часу.</w:t>
      </w:r>
    </w:p>
    <w:p w14:paraId="0C177E9B" w14:textId="678B4ED1" w:rsidR="009932EE" w:rsidRPr="002C0E19" w:rsidRDefault="00D008E9" w:rsidP="002C0E19">
      <w:pPr>
        <w:pStyle w:val="a3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Обговорення фільмів дотичних до теми заняття.</w:t>
      </w:r>
    </w:p>
    <w:p w14:paraId="46E3D30A" w14:textId="77777777" w:rsidR="00127F15" w:rsidRPr="002C0E19" w:rsidRDefault="00127F15" w:rsidP="00AE37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bookmarkEnd w:id="0"/>
    <w:p w14:paraId="0CDBEC2A" w14:textId="536CFCF4" w:rsidR="002C0E19" w:rsidRPr="002C0E19" w:rsidRDefault="009932EE" w:rsidP="002C0E19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</w:t>
      </w:r>
      <w:r w:rsidR="00F12B00">
        <w:rPr>
          <w:rFonts w:ascii="Times New Roman" w:hAnsi="Times New Roman"/>
          <w:b/>
          <w:sz w:val="28"/>
          <w:szCs w:val="28"/>
          <w:lang w:val="uk-UA"/>
        </w:rPr>
        <w:t>8</w:t>
      </w:r>
      <w:r w:rsidR="00127F15" w:rsidRPr="002C0E19">
        <w:rPr>
          <w:rFonts w:ascii="Times New Roman" w:hAnsi="Times New Roman"/>
          <w:b/>
          <w:sz w:val="28"/>
          <w:szCs w:val="28"/>
          <w:lang w:val="uk-UA"/>
        </w:rPr>
        <w:t>.</w:t>
      </w:r>
      <w:r w:rsidR="00127F15" w:rsidRPr="002C0E19">
        <w:rPr>
          <w:rFonts w:ascii="Times New Roman" w:hAnsi="Times New Roman"/>
          <w:b/>
          <w:bCs/>
          <w:sz w:val="28"/>
          <w:szCs w:val="28"/>
          <w:lang w:val="uk-UA"/>
        </w:rPr>
        <w:t xml:space="preserve"> Філософська антропологія</w:t>
      </w:r>
      <w:r w:rsidR="002C0E19" w:rsidRPr="002C0E19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E0CEDCA" w14:textId="2C4E63E4" w:rsidR="00D008E9" w:rsidRPr="002C0E19" w:rsidRDefault="00127F15" w:rsidP="002C0E19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Філософська антропологія як розділ філософії. Проблема людини в сучасній філософії. </w:t>
      </w:r>
    </w:p>
    <w:p w14:paraId="3A8F0561" w14:textId="77777777" w:rsidR="00D008E9" w:rsidRPr="002C0E19" w:rsidRDefault="00127F15" w:rsidP="002C0E19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Проблема сенсу, цінності і самоцінності людського життя у духовному досвіді людства. </w:t>
      </w:r>
    </w:p>
    <w:p w14:paraId="00FD8528" w14:textId="168F48D2" w:rsidR="00674C6A" w:rsidRPr="00C77230" w:rsidRDefault="00127F15" w:rsidP="00C77230">
      <w:pPr>
        <w:pStyle w:val="a3"/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Смерть як екзистенціал людського буття. Ідея цілісної людини як вираз сенсу людського життя.</w:t>
      </w:r>
    </w:p>
    <w:sectPr w:rsidR="00674C6A" w:rsidRPr="00C7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C54E3"/>
    <w:multiLevelType w:val="hybridMultilevel"/>
    <w:tmpl w:val="C1708B84"/>
    <w:lvl w:ilvl="0" w:tplc="BCB63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E8C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EAD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765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A5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600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0B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8AF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69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C3770"/>
    <w:multiLevelType w:val="hybridMultilevel"/>
    <w:tmpl w:val="4CB2B95E"/>
    <w:lvl w:ilvl="0" w:tplc="6D42F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F61CB9"/>
    <w:multiLevelType w:val="hybridMultilevel"/>
    <w:tmpl w:val="33CEF3C6"/>
    <w:lvl w:ilvl="0" w:tplc="B8F643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CE38F2"/>
    <w:multiLevelType w:val="hybridMultilevel"/>
    <w:tmpl w:val="237A6D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04F18"/>
    <w:multiLevelType w:val="hybridMultilevel"/>
    <w:tmpl w:val="1216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0F69"/>
    <w:multiLevelType w:val="hybridMultilevel"/>
    <w:tmpl w:val="AE5C8E80"/>
    <w:lvl w:ilvl="0" w:tplc="548CF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F86844"/>
    <w:multiLevelType w:val="hybridMultilevel"/>
    <w:tmpl w:val="DD8ABAB4"/>
    <w:lvl w:ilvl="0" w:tplc="6D70E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4B7B83"/>
    <w:multiLevelType w:val="hybridMultilevel"/>
    <w:tmpl w:val="54A0FA70"/>
    <w:lvl w:ilvl="0" w:tplc="D6FAC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3511142">
    <w:abstractNumId w:val="5"/>
  </w:num>
  <w:num w:numId="2" w16cid:durableId="1000809176">
    <w:abstractNumId w:val="7"/>
  </w:num>
  <w:num w:numId="3" w16cid:durableId="164905284">
    <w:abstractNumId w:val="4"/>
  </w:num>
  <w:num w:numId="4" w16cid:durableId="1829857241">
    <w:abstractNumId w:val="6"/>
  </w:num>
  <w:num w:numId="5" w16cid:durableId="386808893">
    <w:abstractNumId w:val="1"/>
  </w:num>
  <w:num w:numId="6" w16cid:durableId="1385374300">
    <w:abstractNumId w:val="2"/>
  </w:num>
  <w:num w:numId="7" w16cid:durableId="2086879655">
    <w:abstractNumId w:val="0"/>
  </w:num>
  <w:num w:numId="8" w16cid:durableId="823548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0A"/>
    <w:rsid w:val="00016306"/>
    <w:rsid w:val="00030E27"/>
    <w:rsid w:val="0007558A"/>
    <w:rsid w:val="00127F15"/>
    <w:rsid w:val="00194374"/>
    <w:rsid w:val="002C0E19"/>
    <w:rsid w:val="00324CC8"/>
    <w:rsid w:val="003344EC"/>
    <w:rsid w:val="005B54FC"/>
    <w:rsid w:val="00673CAD"/>
    <w:rsid w:val="00674C6A"/>
    <w:rsid w:val="00776249"/>
    <w:rsid w:val="007B14DD"/>
    <w:rsid w:val="007B4E0A"/>
    <w:rsid w:val="008F6126"/>
    <w:rsid w:val="00914652"/>
    <w:rsid w:val="009932EE"/>
    <w:rsid w:val="00AE3759"/>
    <w:rsid w:val="00B8458C"/>
    <w:rsid w:val="00BF5CA2"/>
    <w:rsid w:val="00C35506"/>
    <w:rsid w:val="00C77230"/>
    <w:rsid w:val="00CB686B"/>
    <w:rsid w:val="00D008E9"/>
    <w:rsid w:val="00D46826"/>
    <w:rsid w:val="00D800A4"/>
    <w:rsid w:val="00E12712"/>
    <w:rsid w:val="00EE19F9"/>
    <w:rsid w:val="00F12B00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D397"/>
  <w15:docId w15:val="{B3E11098-B1F0-47F2-AA98-FD58081B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F1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F15"/>
    <w:pPr>
      <w:ind w:left="720"/>
      <w:contextualSpacing/>
    </w:pPr>
  </w:style>
  <w:style w:type="paragraph" w:styleId="a4">
    <w:name w:val="No Spacing"/>
    <w:uiPriority w:val="1"/>
    <w:qFormat/>
    <w:rsid w:val="002C0E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781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549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482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Olga</cp:lastModifiedBy>
  <cp:revision>3</cp:revision>
  <dcterms:created xsi:type="dcterms:W3CDTF">2024-09-02T15:43:00Z</dcterms:created>
  <dcterms:modified xsi:type="dcterms:W3CDTF">2024-09-02T15:46:00Z</dcterms:modified>
</cp:coreProperties>
</file>