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1EACC" w14:textId="583196B6" w:rsidR="00677C88" w:rsidRPr="008F2D77" w:rsidRDefault="00684E68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733713"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="00D80E9A"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5F3D1978" w14:textId="4E6B8AC9" w:rsidR="00E319F1" w:rsidRPr="008F2D77" w:rsidRDefault="00D80E9A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ВИЗНАЧЕННЯ 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ВМІСТУ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ОКСИДІВ АЗОТУ В 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ВІДПРАЦЬОВАНИХ 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</w:t>
      </w:r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ЛЕГКОВОГО АВТОМОБІЛЯ</w:t>
      </w:r>
    </w:p>
    <w:p w14:paraId="359706A5" w14:textId="7DE6C48D" w:rsidR="00677C88" w:rsidRPr="008F2D77" w:rsidRDefault="00677C88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D12BC4" w14:textId="77777777" w:rsidR="00733713" w:rsidRPr="008F2D77" w:rsidRDefault="00733713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Мета роботи</w:t>
      </w:r>
    </w:p>
    <w:p w14:paraId="0A6198E9" w14:textId="221D53AF" w:rsidR="00677C88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Ознайомлення з методами та способами оцінки токсичності відпрацьованих газів легкових автомобілів із бензиновими двигунами. Практично провести оцінку вмісту оксидів азоту у газах, що відпрацювали, на роликовому стенді. Оцінити вплив рециркуляції газів, що відпрацювали, на вміст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="00733713" w:rsidRPr="008F2D77">
        <w:rPr>
          <w:bCs/>
          <w:color w:val="000000"/>
          <w:sz w:val="28"/>
          <w:szCs w:val="28"/>
          <w:lang w:val="uk-UA"/>
        </w:rPr>
        <w:t>.</w:t>
      </w:r>
    </w:p>
    <w:p w14:paraId="5A201732" w14:textId="1C26C2F7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6EAB7C60" w14:textId="77777777" w:rsidR="00D80E9A" w:rsidRPr="008F2D77" w:rsidRDefault="00D80E9A" w:rsidP="00D80E9A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Обладнання, інструмент</w:t>
      </w:r>
    </w:p>
    <w:p w14:paraId="43CF6C61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1. Станція діагностики.</w:t>
      </w:r>
    </w:p>
    <w:p w14:paraId="077DA8AC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Автомобіль ГАЗ-31029 (ГАЗ-24).</w:t>
      </w:r>
    </w:p>
    <w:p w14:paraId="7ABC8361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Газоаналізатор NO/NOX 344ХЛ01.</w:t>
      </w:r>
    </w:p>
    <w:p w14:paraId="2D092995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Комплект ультразвукового гомогенізатора.</w:t>
      </w:r>
    </w:p>
    <w:p w14:paraId="1612437E" w14:textId="538D1105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Набір ключів.</w:t>
      </w:r>
    </w:p>
    <w:p w14:paraId="73193DCE" w14:textId="2A650B1D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25A62BDE" w14:textId="77777777" w:rsidR="00D80E9A" w:rsidRPr="008F2D77" w:rsidRDefault="00D80E9A" w:rsidP="00D80E9A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Основні положення</w:t>
      </w:r>
    </w:p>
    <w:p w14:paraId="01681402" w14:textId="594688D8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Присутність токсичних компонентів у відпрацьованих газах поршневих двигунів обумовлена низкою конструктивних і регулювальних факторів, видом палив і мас</w:t>
      </w:r>
      <w:r w:rsidRPr="008F2D77">
        <w:rPr>
          <w:bCs/>
          <w:color w:val="000000"/>
          <w:sz w:val="28"/>
          <w:szCs w:val="28"/>
          <w:lang w:val="uk-UA"/>
        </w:rPr>
        <w:t>тил</w:t>
      </w:r>
      <w:r w:rsidRPr="008F2D77">
        <w:rPr>
          <w:bCs/>
          <w:color w:val="000000"/>
          <w:sz w:val="28"/>
          <w:szCs w:val="28"/>
          <w:lang w:val="uk-UA"/>
        </w:rPr>
        <w:t>, що використовуються, також залежить від протікання процесу згоряння, умов роботи і технічного стану двигунів.</w:t>
      </w:r>
    </w:p>
    <w:p w14:paraId="01FCA94E" w14:textId="2D819A36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До основних токсичних речовин, що виділяються з відпрацьованими газами, відносяться: монооксид вуглецю, оксиди азоту і сірки, вуглеводні, альдегіди, а також свинець і його сполуки.</w:t>
      </w:r>
    </w:p>
    <w:p w14:paraId="4F82AA94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Проблема захисту повітря від забруднення його токсичними компонентами газів, що відпрацювали, є складною, а її успішне рішення зумовлене тісною співпрацею заводів-виробників автомобілів та автотранспортних організацій, а також залежить від стану науково-обґрунтованого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повітроохоронного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законодавства та нормативної бази всієї природоохоронної діяльності.</w:t>
      </w:r>
    </w:p>
    <w:p w14:paraId="62D6E1BB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З усіх токсичних компонентів оксиди азоту є найнебезпечнішими з погляду на довкілля і організм людини.</w:t>
      </w:r>
    </w:p>
    <w:p w14:paraId="0429D950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Освіта оксидів азоту при згорянні палива результат термічної реакції, тобто. зі збільшенням температури згоряння кількість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</w:t>
      </w:r>
      <w:r w:rsidRPr="008F2D77">
        <w:rPr>
          <w:bCs/>
          <w:color w:val="000000"/>
          <w:sz w:val="28"/>
          <w:szCs w:val="28"/>
          <w:lang w:val="uk-UA"/>
        </w:rPr>
        <w:t>збільшується</w:t>
      </w:r>
      <w:r w:rsidRPr="008F2D77">
        <w:rPr>
          <w:bCs/>
          <w:color w:val="000000"/>
          <w:sz w:val="28"/>
          <w:szCs w:val="28"/>
          <w:lang w:val="uk-UA"/>
        </w:rPr>
        <w:t xml:space="preserve">. </w:t>
      </w:r>
      <w:r w:rsidRPr="008F2D77">
        <w:rPr>
          <w:bCs/>
          <w:color w:val="000000"/>
          <w:sz w:val="28"/>
          <w:szCs w:val="28"/>
          <w:lang w:val="uk-UA"/>
        </w:rPr>
        <w:t>Встановлено, що найбільше оксидів азоту проявляється при значенні коефіцієнта надлишку повітря а = 1... 1,05, тобто. за максимальної температури згоряння. Отже, чим досконаліший процес згоряння, то більше вписувалося викиди оксидів азоту. Основним методом зниження концентрації оксидів азоту є встановлення на автомобіль каталітичного нейтралізатора. Таким шляхом і йдуть розробники конструкцій автомобілів за кордоном. Однак тут високі вимоги висуваються до палива — бензин має бути неетильованим. Лише у цьому випадку забезпечується робота каталітичного нейтралізатора.</w:t>
      </w:r>
    </w:p>
    <w:p w14:paraId="627AC86F" w14:textId="548292F3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Як показують статистичні дослідження, в умовах вуличного руху частки часу роботи двигуна на окремих режимах можна представити наступним чином: на холостому ході та середніх частотах обертання – 35% часу, на постійних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частотах обертання – 29%, з прискоренням – 22%, із уповільненням. 14%. Середній вміст оксидів азоту на холостому ході та середній частоті обертання - 30 млн"1, на середній постійній частоті обертання (під навантаженням) - 1050 млн"1, на режимі розгону - 650 млн"1, при уповільненні - 20 млн". Як видно з наведених цифр, контроль за вмістом оксидів азоту необхідно здійснювати під навантаженням.</w:t>
      </w:r>
    </w:p>
    <w:p w14:paraId="07CCB394" w14:textId="14D4FA45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Зростання загрози забруднення довкілля, значною мірою обумовленої викидами двигунів, спонукало керівні органи багатьох країн до видання законодавчих нормативів обмеження викиду токсичних компонентів з газами, що відпрацювали. Перший у світі закон, що визначає гранично допустиму концентрацію основних токсичних компонентів (оксиду вуглецю та вуглеводнів) у відпрацьованих газах, був прийнятий у США в 1959 р. Цей документ був розроблений на підставі досвіду штату Каліфорнія. У наступні роки його неодноразово доповнювали, вводячи норми, що визначають гранично допустимий викид оксидів азоту, картерних газів, а також допустимий ступінь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димності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дизельних двигунів, що відпрацювали газів. Аналогічні стандарти розроблялися та впроваджувалися у країнах Європи. Нині у країнах Європи діє стандарт Євро-</w:t>
      </w:r>
      <w:r w:rsidRPr="008F2D77">
        <w:rPr>
          <w:bCs/>
          <w:color w:val="000000"/>
          <w:sz w:val="28"/>
          <w:szCs w:val="28"/>
          <w:lang w:val="uk-UA"/>
        </w:rPr>
        <w:t>6</w:t>
      </w:r>
      <w:r w:rsidRPr="008F2D77">
        <w:rPr>
          <w:bCs/>
          <w:color w:val="000000"/>
          <w:sz w:val="28"/>
          <w:szCs w:val="28"/>
          <w:lang w:val="uk-UA"/>
        </w:rPr>
        <w:t>, який обмежує викиди СО, СН та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грамах на кілометр. У нашій країні діє ДСТУ </w:t>
      </w:r>
      <w:r w:rsidRPr="008F2D77">
        <w:rPr>
          <w:bCs/>
          <w:color w:val="000000"/>
          <w:sz w:val="28"/>
          <w:szCs w:val="28"/>
          <w:lang w:val="uk-UA"/>
        </w:rPr>
        <w:t>4276</w:t>
      </w:r>
      <w:r w:rsidRPr="008F2D77">
        <w:rPr>
          <w:bCs/>
          <w:color w:val="000000"/>
          <w:sz w:val="28"/>
          <w:szCs w:val="28"/>
          <w:lang w:val="uk-UA"/>
        </w:rPr>
        <w:t>-</w:t>
      </w:r>
      <w:r w:rsidRPr="008F2D77">
        <w:rPr>
          <w:bCs/>
          <w:color w:val="000000"/>
          <w:sz w:val="28"/>
          <w:szCs w:val="28"/>
          <w:lang w:val="uk-UA"/>
        </w:rPr>
        <w:t xml:space="preserve">2004 та </w:t>
      </w:r>
      <w:r w:rsidRPr="008F2D77">
        <w:rPr>
          <w:bCs/>
          <w:color w:val="000000"/>
          <w:sz w:val="28"/>
          <w:szCs w:val="28"/>
          <w:lang w:val="uk-UA"/>
        </w:rPr>
        <w:t>ДСТУ 427</w:t>
      </w:r>
      <w:r w:rsidRPr="008F2D77">
        <w:rPr>
          <w:bCs/>
          <w:color w:val="000000"/>
          <w:sz w:val="28"/>
          <w:szCs w:val="28"/>
          <w:lang w:val="uk-UA"/>
        </w:rPr>
        <w:t>7</w:t>
      </w:r>
      <w:r w:rsidRPr="008F2D77">
        <w:rPr>
          <w:bCs/>
          <w:color w:val="000000"/>
          <w:sz w:val="28"/>
          <w:szCs w:val="28"/>
          <w:lang w:val="uk-UA"/>
        </w:rPr>
        <w:t>-2004, який нормує концентрацію СО та СН на холостому ході.</w:t>
      </w:r>
    </w:p>
    <w:p w14:paraId="6EBFDE72" w14:textId="0AB7653F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Однак, як зазначалося вище, викид двигуном токсичних компонентів залежить від способу керування автомобілем, умов руху, конструктивних параметрів двигуна. Тому для перевірки токсичності відпрацьованих газів автомобіля були розроблені моделі випробувань, що заміняють циклів, — випробувальні цикли, що відтворюють середні режими руху автомобіля. Тільки в такий спосіб можна контролювати і зіставляти викид відпрацьованих газів різних типів автомобілів. Маса компонентів, що викидаються двигуном у період випробувального циклу, може співвідноситися або з роботою, виконаною двигуном (г/кВт-год), або з пробігом автомобіля (г/км), або з циклом загалом. В даний час використовуються три основні методи оцінки токсичності двигунів за випробувальними циклами: американським, японським і європейським. Випробувальні цикли розроблені з урахуванням вивчення режимів роботи двигунів за умов руху автомобілів у великих містах.</w:t>
      </w:r>
    </w:p>
    <w:p w14:paraId="59C873C2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Оцінку токсичності автомобільних двигунів на основі випробувальних циклів проводять зазвичай з метою:</w:t>
      </w:r>
    </w:p>
    <w:p w14:paraId="7A0DB902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- визначення відповідності кількості токсичних речовин, що виділяються стандартам;</w:t>
      </w:r>
    </w:p>
    <w:p w14:paraId="7B7F7244" w14:textId="51035A54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- </w:t>
      </w:r>
      <w:r w:rsidRPr="008F2D77">
        <w:rPr>
          <w:bCs/>
          <w:color w:val="000000"/>
          <w:sz w:val="28"/>
          <w:szCs w:val="28"/>
          <w:lang w:val="uk-UA"/>
        </w:rPr>
        <w:t>д</w:t>
      </w:r>
      <w:r w:rsidRPr="008F2D77">
        <w:rPr>
          <w:bCs/>
          <w:color w:val="000000"/>
          <w:sz w:val="28"/>
          <w:szCs w:val="28"/>
          <w:lang w:val="uk-UA"/>
        </w:rPr>
        <w:t>ослідження впливу конструкції та параметрів роботи двигуна на токсичність двигуна.</w:t>
      </w:r>
    </w:p>
    <w:p w14:paraId="634F944F" w14:textId="04632503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Випробування автомобілів проводяться на роликових стендах. Автомобіль встановлюють провідними колесами на ролики стенду. Навантаження динамометричного гальма стенда вибирається такою, щоб при максимальній (на даному циклі) швидкості автомобіля, розрідження у впускному трубопроводі при випробуваннях автомобіля на стенді відповідало реальному розрідженню при русі його рівною дорогою з хорошим покриттям. Інерційні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маси стенду (ролики та додаткові маховики) відтворюють дійсні умови руху на режимах прискорення та уповільнення. Загальна схема стенду щодо випробувань автомобілів за циклами на токсичність наведено на рис.</w:t>
      </w:r>
      <w:r w:rsidR="009619C5" w:rsidRPr="008F2D77">
        <w:rPr>
          <w:bCs/>
          <w:color w:val="000000"/>
          <w:sz w:val="28"/>
          <w:szCs w:val="28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>.</w:t>
      </w:r>
      <w:r w:rsidR="009619C5" w:rsidRPr="008F2D77">
        <w:rPr>
          <w:bCs/>
          <w:color w:val="000000"/>
          <w:sz w:val="28"/>
          <w:szCs w:val="28"/>
          <w:lang w:val="uk-UA"/>
        </w:rPr>
        <w:t>1</w:t>
      </w:r>
      <w:r w:rsidRPr="008F2D77">
        <w:rPr>
          <w:bCs/>
          <w:color w:val="000000"/>
          <w:sz w:val="28"/>
          <w:szCs w:val="28"/>
          <w:lang w:val="uk-UA"/>
        </w:rPr>
        <w:t>.</w:t>
      </w:r>
    </w:p>
    <w:p w14:paraId="38B3E33A" w14:textId="7EF99368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Гази, що відпрацювали, викидаються двигуном, збираються в еластичні ємності. Не пізніше, ніж через 20 хв після випробувань, проби газу аналізують з метою визначення середнього об'ємного вмісту токсичних компонентів. Масу газів, що виділяються двигуном під час випробувань та зібраних у ємність, визначають за допомогою газового лічильника. Потім визначають масу токсичних компонентів, що припадають на 1 км пробігу або весь цикл випробувань.</w:t>
      </w:r>
    </w:p>
    <w:p w14:paraId="51D241AA" w14:textId="7C6424DB" w:rsidR="00D80E9A" w:rsidRPr="008F2D77" w:rsidRDefault="00D80E9A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Способи зменшення викидів оксидів азоту (NO</w:t>
      </w:r>
      <w:r w:rsidRPr="008F2D77">
        <w:rPr>
          <w:b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/>
          <w:color w:val="000000"/>
          <w:sz w:val="28"/>
          <w:szCs w:val="28"/>
          <w:lang w:val="uk-UA"/>
        </w:rPr>
        <w:t>)</w:t>
      </w:r>
    </w:p>
    <w:p w14:paraId="22598DE4" w14:textId="528B8DF1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Токсичність відпрацьованих газів двигунів можна зменшити шляхом попередження утворення токсичного компонента або нейтралізації. До конструктивних способів є застосування в бензинових двигунах безпосереднього впорскування палива. Ця система практично повністю забезпечує умови для рівномірного розподілу суміші за окремими циліндрами. Завдяки безпосередньому впорскування палива в простір перед впускним клапаном досягається гарне розпилення палива та змішування його з повітрям. При безпосередньому упорскуванні палива двигун може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стійко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працювати на збіднених сумішах на всіх режимах, і тільки на режимі повного навантаження (для отримання максимальної потужності) він працює на багатої суміші (у такому режимі зменшується викид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).</w:t>
      </w:r>
    </w:p>
    <w:p w14:paraId="1A914F60" w14:textId="26F2E0DD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noProof/>
          <w:color w:val="000000"/>
          <w:sz w:val="28"/>
          <w:szCs w:val="28"/>
          <w:lang w:val="uk-UA"/>
        </w:rPr>
        <w:drawing>
          <wp:inline distT="0" distB="0" distL="0" distR="0" wp14:anchorId="60D74797" wp14:editId="185F9C10">
            <wp:extent cx="5523865" cy="2933065"/>
            <wp:effectExtent l="0" t="0" r="63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9D3F2" w14:textId="77777777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41BBDA79" w14:textId="6A7DD46C" w:rsidR="00A73A9E" w:rsidRPr="008F2D77" w:rsidRDefault="00DD335C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Рис. </w:t>
      </w:r>
      <w:r w:rsidR="009619C5" w:rsidRPr="008F2D77">
        <w:rPr>
          <w:bCs/>
          <w:color w:val="000000"/>
          <w:sz w:val="28"/>
          <w:szCs w:val="28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>.</w:t>
      </w:r>
      <w:r w:rsidR="009619C5" w:rsidRPr="008F2D77">
        <w:rPr>
          <w:bCs/>
          <w:color w:val="000000"/>
          <w:sz w:val="28"/>
          <w:szCs w:val="28"/>
          <w:lang w:val="uk-UA"/>
        </w:rPr>
        <w:t>1</w:t>
      </w:r>
      <w:r w:rsidRPr="008F2D77">
        <w:rPr>
          <w:bCs/>
          <w:color w:val="000000"/>
          <w:sz w:val="28"/>
          <w:szCs w:val="28"/>
          <w:lang w:val="uk-UA"/>
        </w:rPr>
        <w:t xml:space="preserve">. Загальна схема для проведення випробувань автомобілів по циклам на токсичність: 1 – газоаналізатор </w:t>
      </w:r>
      <w:r w:rsidRPr="008F2D77">
        <w:rPr>
          <w:bCs/>
          <w:color w:val="000000"/>
          <w:sz w:val="28"/>
          <w:szCs w:val="28"/>
          <w:lang w:val="uk-UA"/>
        </w:rPr>
        <w:t>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, 2 – тензометричний датчик крутного моменту, 3 – датчик виміру швидкості, 4 – роликовий стенд, 5 – </w:t>
      </w:r>
      <w:r w:rsidRPr="008F2D77">
        <w:rPr>
          <w:bCs/>
          <w:color w:val="000000"/>
          <w:sz w:val="28"/>
          <w:szCs w:val="28"/>
          <w:lang w:val="uk-UA"/>
        </w:rPr>
        <w:t>пробовідбірник</w:t>
      </w:r>
      <w:r w:rsidRPr="008F2D77">
        <w:rPr>
          <w:bCs/>
          <w:color w:val="000000"/>
          <w:sz w:val="28"/>
          <w:szCs w:val="28"/>
          <w:lang w:val="uk-UA"/>
        </w:rPr>
        <w:t>, 6 – газоаналізатор СО та СН, 7 – підсилювач електричного сигналу, 8 – АЦП, 9 – ПЕВМ.</w:t>
      </w:r>
    </w:p>
    <w:p w14:paraId="00AEA1D4" w14:textId="7B7F3BDE" w:rsidR="00A73A9E" w:rsidRPr="008F2D77" w:rsidRDefault="00A73A9E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79E3614E" w14:textId="77777777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Другим способом зменшення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 є напрямок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частини відпрацьованих газів назад у циліндри двигуна (рециркуляція відпрацьованих газів). Завдяки рециркуляції, спільно з ультразвуковим гомогенізатором, забезпечується зменшення температури згоряння та покращується якість приготування суміші. Це призводить до зменшення викидів оксидів азоту.</w:t>
      </w:r>
    </w:p>
    <w:p w14:paraId="5B28BFC3" w14:textId="2318DE2E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Спосіб нейтралізації заснований на хімічній реакції, що відновлює NO і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 xml:space="preserve"> (NO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). Встановлюється нейтралізатор у випускному трубопроводі і, як правило, має дві камери: в одній камері відбувається відновлення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, в другій - процес окислення СО і СН.</w:t>
      </w:r>
    </w:p>
    <w:p w14:paraId="64F93965" w14:textId="4CD0568C" w:rsidR="009619C5" w:rsidRPr="008F2D77" w:rsidRDefault="009619C5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Зміст та порядок виконання роботи</w:t>
      </w:r>
    </w:p>
    <w:p w14:paraId="20F4E2A2" w14:textId="03F2D747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Схема системи рециркуляції газів, що відпрацювали, представлена на рис. </w:t>
      </w:r>
      <w:r w:rsidRPr="008F2D77">
        <w:rPr>
          <w:bCs/>
          <w:color w:val="000000"/>
          <w:sz w:val="28"/>
          <w:szCs w:val="28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>.</w:t>
      </w:r>
      <w:r w:rsidRPr="008F2D77">
        <w:rPr>
          <w:bCs/>
          <w:color w:val="000000"/>
          <w:sz w:val="28"/>
          <w:szCs w:val="28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>.</w:t>
      </w:r>
    </w:p>
    <w:p w14:paraId="695EE461" w14:textId="6DA72F4D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Перепуск частини відпрацьованих газів із випускної системи у впускний трубопровід відбувається внаслідок різниці тисків. Рециркуляція 5% газів, що відпрацювали, зменшує концентрацію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на 47%, а 15% газів - на 84%. Одночасно з цим спостерігається незначне зменшення викиду СН та деяке збільшення викиду СО. Експериментально встановлено, що кількість газу, що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перепускається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>, при повному навантаженні двигуна не повинна перевищувати 10%.</w:t>
      </w:r>
    </w:p>
    <w:p w14:paraId="6D4CEC1F" w14:textId="1574DCF8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noProof/>
          <w:color w:val="000000"/>
          <w:sz w:val="28"/>
          <w:szCs w:val="28"/>
          <w:lang w:val="uk-UA"/>
        </w:rPr>
        <w:drawing>
          <wp:inline distT="0" distB="0" distL="0" distR="0" wp14:anchorId="6FF39D74" wp14:editId="019823F5">
            <wp:extent cx="5649561" cy="2830665"/>
            <wp:effectExtent l="0" t="0" r="889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3" r="18294" b="26910"/>
                    <a:stretch/>
                  </pic:blipFill>
                  <pic:spPr bwMode="auto">
                    <a:xfrm>
                      <a:off x="0" y="0"/>
                      <a:ext cx="5697439" cy="285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66F9E" w14:textId="025061F8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Рис. 2.2. Схема системи рециркуляції відпрацьованих газів: 1 – карбюратор, 2 – трубопровід, 3 – ультразвуковий гомогенізатор, 4 – пластина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гомегенізатора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>, 5 – випускний трубопровід.</w:t>
      </w:r>
    </w:p>
    <w:p w14:paraId="222563E6" w14:textId="0F762D7F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0A4189B0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Перевірку виконати у такій послідовності.</w:t>
      </w:r>
    </w:p>
    <w:p w14:paraId="0F4BE70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1. Встановити автомобіль провідними колесами на ролики стенду. Під вільні колеса поставити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страхувальні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колодки. На вихлопну трубу закріпити шланг відсмоктування газів, що відпрацювали.</w:t>
      </w:r>
    </w:p>
    <w:p w14:paraId="6DEAB2F5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Прогріти двигун до температури 80...85°С. (Для прискорення прогріву доцільно прокручувати ролики стенду на зниженій передачі).</w:t>
      </w:r>
    </w:p>
    <w:p w14:paraId="5FE062C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Закріпити у вихлопній трубі автомобіля зонд газоаналізатора. Включити газоаналізатор та прогріти його протягом 5 хвилин.</w:t>
      </w:r>
    </w:p>
    <w:p w14:paraId="3E3A5D36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Здійснити вимірювання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 на холостому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ходу.</w:t>
      </w:r>
    </w:p>
    <w:p w14:paraId="6016B030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Розігнати ролики стенда до швидкості 60 км/год і зробити замір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без навантаження (як навантаження служать інерційні маси елементів стенду і колеса, що обертаються).</w:t>
      </w:r>
    </w:p>
    <w:p w14:paraId="61721DE4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6. За допомогою рукоятки "Навантаження" на пульті ПДС-Л встановити середню величину навантаження і при тій же швидкості 60 км/год заміряти вміст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.</w:t>
      </w:r>
    </w:p>
    <w:p w14:paraId="71F1A8B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7. Встановити повну величину навантаження і зробити замір змісту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. Результати вимірів занести до протоколу випробувань.</w:t>
      </w:r>
    </w:p>
    <w:p w14:paraId="5EE25C1B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8. Переключити кран рециркуляції в положення "відкрито" та виміряти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п.п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>. 4...7 з рециркуляцією газів, що відпрацювали. Результати вимірів також занести до протоколу випробувань.</w:t>
      </w:r>
    </w:p>
    <w:p w14:paraId="43BC2ACB" w14:textId="2CF459BE" w:rsidR="009619C5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9. Порівняти результати вимірювання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штатному режимі з використанням ультразвукового гомогенізатора з рециркуляцією відпрацьованих газів.</w:t>
      </w:r>
    </w:p>
    <w:p w14:paraId="3C2300F2" w14:textId="07410615" w:rsidR="009619C5" w:rsidRPr="008F2D77" w:rsidRDefault="00AF01F4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10. </w:t>
      </w:r>
      <w:r w:rsidRPr="008F2D77">
        <w:rPr>
          <w:bCs/>
          <w:color w:val="000000"/>
          <w:sz w:val="28"/>
          <w:szCs w:val="28"/>
          <w:lang w:val="uk-UA"/>
        </w:rPr>
        <w:t>Зробити висновки.</w:t>
      </w:r>
    </w:p>
    <w:p w14:paraId="56205765" w14:textId="26FEAD87" w:rsidR="009619C5" w:rsidRPr="008F2D77" w:rsidRDefault="00AF01F4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Результати випробувань автомобіля ГАЗ-31029 на утримання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74"/>
        <w:gridCol w:w="1872"/>
      </w:tblGrid>
      <w:tr w:rsidR="008F2D77" w:rsidRPr="008F2D77" w14:paraId="58692530" w14:textId="77777777" w:rsidTr="00B9527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BBF25" w14:textId="10CF2DF1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Режим перевірки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0B121" w14:textId="018AE92A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Зміст NO</w:t>
            </w:r>
            <w:r w:rsidRPr="008F2D77">
              <w:rPr>
                <w:color w:val="000000"/>
                <w:vertAlign w:val="subscript"/>
                <w:lang w:val="uk-UA"/>
              </w:rPr>
              <w:t>X</w:t>
            </w:r>
            <w:r w:rsidRPr="008F2D77">
              <w:rPr>
                <w:color w:val="000000"/>
                <w:lang w:val="uk-UA"/>
              </w:rPr>
              <w:t xml:space="preserve"> у штатному режимі, мін</w:t>
            </w:r>
            <w:r w:rsidRPr="008F2D77">
              <w:rPr>
                <w:color w:val="000000"/>
                <w:lang w:val="uk-UA"/>
              </w:rPr>
              <w:t xml:space="preserve"> </w:t>
            </w:r>
            <w:r w:rsidRPr="008F2D77">
              <w:rPr>
                <w:color w:val="000000"/>
                <w:vertAlign w:val="superscript"/>
                <w:lang w:val="uk-UA"/>
              </w:rPr>
              <w:t>-</w:t>
            </w:r>
            <w:r w:rsidRPr="008F2D77">
              <w:rPr>
                <w:color w:val="000000"/>
                <w:vertAlign w:val="superscript"/>
                <w:lang w:val="uk-UA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80BCA" w14:textId="6BA93443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Зміст NO</w:t>
            </w:r>
            <w:r w:rsidRPr="008F2D77">
              <w:rPr>
                <w:color w:val="000000"/>
                <w:vertAlign w:val="subscript"/>
                <w:lang w:val="uk-UA"/>
              </w:rPr>
              <w:t>X</w:t>
            </w:r>
            <w:r w:rsidRPr="008F2D77">
              <w:rPr>
                <w:color w:val="000000"/>
                <w:lang w:val="uk-UA"/>
              </w:rPr>
              <w:t xml:space="preserve"> при рециркуляції, </w:t>
            </w:r>
            <w:r w:rsidRPr="008F2D77">
              <w:rPr>
                <w:color w:val="000000"/>
                <w:lang w:val="uk-UA"/>
              </w:rPr>
              <w:t>мін</w:t>
            </w:r>
            <w:r w:rsidRPr="008F2D77">
              <w:rPr>
                <w:color w:val="000000"/>
                <w:lang w:val="uk-UA"/>
              </w:rPr>
              <w:t xml:space="preserve"> "1</w:t>
            </w:r>
          </w:p>
        </w:tc>
      </w:tr>
      <w:tr w:rsidR="008F2D77" w:rsidRPr="008F2D77" w14:paraId="3D5D278D" w14:textId="77777777" w:rsidTr="00B9527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4965A" w14:textId="5410377C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1. Холостий хід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8D476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B7D91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7C375977" w14:textId="77777777" w:rsidTr="00B95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1A13" w14:textId="11BA4531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 xml:space="preserve">2. </w:t>
            </w:r>
            <w:r w:rsidRPr="008F2D77">
              <w:rPr>
                <w:color w:val="000000"/>
                <w:lang w:val="uk-UA"/>
              </w:rPr>
              <w:t>Розгін інерційних мас стенду (</w:t>
            </w:r>
            <w:r w:rsidRPr="008F2D77">
              <w:rPr>
                <w:color w:val="000000"/>
                <w:lang w:val="uk-UA"/>
              </w:rPr>
              <w:t>V=60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C1A2E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510EF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6C2E72C8" w14:textId="77777777" w:rsidTr="00B9527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036B8" w14:textId="7F8EF426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 xml:space="preserve">3. </w:t>
            </w:r>
            <w:r w:rsidRPr="008F2D77">
              <w:rPr>
                <w:color w:val="000000"/>
                <w:lang w:val="uk-UA"/>
              </w:rPr>
              <w:t>Середнє навантаження</w:t>
            </w:r>
            <w:r w:rsidRPr="008F2D77">
              <w:rPr>
                <w:color w:val="000000"/>
                <w:lang w:val="uk-UA"/>
              </w:rPr>
              <w:t xml:space="preserve"> (У=60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20DC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9870A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2720BE42" w14:textId="77777777" w:rsidTr="00B9527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64F14" w14:textId="021247A5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4.</w:t>
            </w:r>
            <w:r w:rsidRPr="008F2D77">
              <w:rPr>
                <w:color w:val="000000"/>
                <w:lang w:val="uk-UA"/>
              </w:rPr>
              <w:t>Повне навантаження (</w:t>
            </w:r>
            <w:r w:rsidRPr="008F2D77">
              <w:rPr>
                <w:color w:val="000000"/>
                <w:lang w:val="uk-UA"/>
              </w:rPr>
              <w:t>V=60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485D0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E4457" w14:textId="77777777" w:rsidR="008F2D77" w:rsidRPr="008F2D77" w:rsidRDefault="008F2D77" w:rsidP="00B95270">
            <w:pPr>
              <w:pStyle w:val="Normal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</w:tbl>
    <w:p w14:paraId="288D9BCD" w14:textId="49289761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6D818E40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Контрольні питання</w:t>
      </w:r>
    </w:p>
    <w:p w14:paraId="1E3B17E1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1. Які токсичні компоненти містяться у відпрацьованих газах автомобіля з бензиновим двигуном?</w:t>
      </w:r>
    </w:p>
    <w:p w14:paraId="5C0FC90F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Чому необхідний контроль вмісту оксидів азоту в газах, що відпрацювали?</w:t>
      </w:r>
    </w:p>
    <w:p w14:paraId="64A138BC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Який механізм утворення оксидів азоту під час роботи двигуна?</w:t>
      </w:r>
    </w:p>
    <w:p w14:paraId="180A80E8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Що таке випробувальний цикл?</w:t>
      </w:r>
    </w:p>
    <w:p w14:paraId="65FFFA61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За допомогою яких засобів можна здійснювати контроль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газах?</w:t>
      </w:r>
    </w:p>
    <w:p w14:paraId="35443D41" w14:textId="28353AA0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6. Які основні способи зменшення вмісту NO</w:t>
      </w:r>
      <w:bookmarkStart w:id="0" w:name="_GoBack"/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bookmarkEnd w:id="0"/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газах?</w:t>
      </w:r>
    </w:p>
    <w:p w14:paraId="022381C9" w14:textId="27369FC3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759BC7F7" w14:textId="7453548D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3BDF8EF2" w14:textId="77777777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37E50C1C" w14:textId="77777777" w:rsidR="00D80E9A" w:rsidRPr="008F2D77" w:rsidRDefault="00D80E9A" w:rsidP="00733713">
      <w:pPr>
        <w:pStyle w:val="1"/>
        <w:shd w:val="clear" w:color="auto" w:fill="FFFFFF"/>
        <w:jc w:val="both"/>
        <w:rPr>
          <w:bCs/>
          <w:sz w:val="28"/>
          <w:szCs w:val="28"/>
          <w:lang w:val="uk-UA"/>
        </w:rPr>
      </w:pPr>
    </w:p>
    <w:sectPr w:rsidR="00D80E9A" w:rsidRPr="008F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18A61ED"/>
    <w:multiLevelType w:val="hybridMultilevel"/>
    <w:tmpl w:val="1956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61481"/>
    <w:rsid w:val="000B5DCD"/>
    <w:rsid w:val="00583BCF"/>
    <w:rsid w:val="00677C88"/>
    <w:rsid w:val="00684E68"/>
    <w:rsid w:val="00733713"/>
    <w:rsid w:val="00797AFD"/>
    <w:rsid w:val="00853180"/>
    <w:rsid w:val="008F2D77"/>
    <w:rsid w:val="009619C5"/>
    <w:rsid w:val="00A05047"/>
    <w:rsid w:val="00A73A9E"/>
    <w:rsid w:val="00AF01F4"/>
    <w:rsid w:val="00B07EE2"/>
    <w:rsid w:val="00D80E9A"/>
    <w:rsid w:val="00DD335C"/>
    <w:rsid w:val="00DE56F2"/>
    <w:rsid w:val="00E319F1"/>
    <w:rsid w:val="00EA1820"/>
    <w:rsid w:val="00F2628F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476C"/>
  <w15:chartTrackingRefBased/>
  <w15:docId w15:val="{93209E93-6B6C-48CA-A669-68AD70C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7EE2"/>
    <w:pPr>
      <w:widowControl w:val="0"/>
      <w:shd w:val="clear" w:color="auto" w:fill="FFFFFF"/>
      <w:spacing w:before="540"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07EE2"/>
    <w:pPr>
      <w:widowControl w:val="0"/>
      <w:shd w:val="clear" w:color="auto" w:fill="FFFFFF"/>
      <w:spacing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EE2"/>
    <w:pPr>
      <w:ind w:left="720"/>
      <w:contextualSpacing/>
    </w:pPr>
  </w:style>
  <w:style w:type="paragraph" w:customStyle="1" w:styleId="1">
    <w:name w:val="Обычный1"/>
    <w:rsid w:val="00677C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8F2D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17</cp:revision>
  <dcterms:created xsi:type="dcterms:W3CDTF">2023-02-10T10:57:00Z</dcterms:created>
  <dcterms:modified xsi:type="dcterms:W3CDTF">2024-02-21T17:18:00Z</dcterms:modified>
</cp:coreProperties>
</file>