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2F425" w14:textId="35139DAF" w:rsidR="00EA3627" w:rsidRPr="004A2540" w:rsidRDefault="00EA3627" w:rsidP="004A2540">
      <w:pPr>
        <w:spacing w:after="225" w:line="450" w:lineRule="atLeast"/>
        <w:ind w:left="-567" w:firstLine="567"/>
        <w:jc w:val="both"/>
        <w:outlineLvl w:val="0"/>
        <w:rPr>
          <w:rFonts w:ascii="Times New Roman" w:eastAsia="Times New Roman" w:hAnsi="Times New Roman" w:cs="Times New Roman"/>
          <w:b/>
          <w:bCs/>
          <w:kern w:val="36"/>
          <w:sz w:val="28"/>
          <w:szCs w:val="28"/>
          <w:lang w:eastAsia="uk-UA"/>
        </w:rPr>
      </w:pPr>
      <w:r w:rsidRPr="004A2540">
        <w:rPr>
          <w:rFonts w:ascii="Times New Roman" w:eastAsia="Times New Roman" w:hAnsi="Times New Roman" w:cs="Times New Roman"/>
          <w:b/>
          <w:bCs/>
          <w:kern w:val="36"/>
          <w:sz w:val="28"/>
          <w:szCs w:val="28"/>
          <w:lang w:eastAsia="uk-UA"/>
        </w:rPr>
        <w:t>Соціологічне дослідження: суть, види, складові, методи, цілі</w:t>
      </w:r>
    </w:p>
    <w:p w14:paraId="2CA72ED6"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Соціологічне дослідження — це вид систематичної пізнавальної діяльності, спрямованої на вивчення поведінки людей, груп, відносин, процесів соціальної взаємодії у різних сферах життєдіяльності суспільства та отримання нової інформації, виявлення закономірностей суспільного життя на основі соціологічних теорій, методів і процедур.</w:t>
      </w:r>
    </w:p>
    <w:p w14:paraId="24BC93DF"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 xml:space="preserve">Соціологічне дослідження — це система </w:t>
      </w:r>
      <w:proofErr w:type="spellStart"/>
      <w:r w:rsidRPr="004A2540">
        <w:rPr>
          <w:rFonts w:ascii="Times New Roman" w:eastAsia="Times New Roman" w:hAnsi="Times New Roman" w:cs="Times New Roman"/>
          <w:sz w:val="28"/>
          <w:szCs w:val="28"/>
          <w:lang w:eastAsia="uk-UA"/>
        </w:rPr>
        <w:t>логічно</w:t>
      </w:r>
      <w:proofErr w:type="spellEnd"/>
      <w:r w:rsidRPr="004A2540">
        <w:rPr>
          <w:rFonts w:ascii="Times New Roman" w:eastAsia="Times New Roman" w:hAnsi="Times New Roman" w:cs="Times New Roman"/>
          <w:sz w:val="28"/>
          <w:szCs w:val="28"/>
          <w:lang w:eastAsia="uk-UA"/>
        </w:rPr>
        <w:t xml:space="preserve"> послідовних методологічних, методичних та організаційно-технічних процедур, спрямованих на глибоке вивчення, аналіз і систематизація соціальних фактів, виявлення </w:t>
      </w:r>
      <w:proofErr w:type="spellStart"/>
      <w:r w:rsidRPr="004A2540">
        <w:rPr>
          <w:rFonts w:ascii="Times New Roman" w:eastAsia="Times New Roman" w:hAnsi="Times New Roman" w:cs="Times New Roman"/>
          <w:sz w:val="28"/>
          <w:szCs w:val="28"/>
          <w:lang w:eastAsia="uk-UA"/>
        </w:rPr>
        <w:t>зв’язків</w:t>
      </w:r>
      <w:proofErr w:type="spellEnd"/>
      <w:r w:rsidRPr="004A2540">
        <w:rPr>
          <w:rFonts w:ascii="Times New Roman" w:eastAsia="Times New Roman" w:hAnsi="Times New Roman" w:cs="Times New Roman"/>
          <w:sz w:val="28"/>
          <w:szCs w:val="28"/>
          <w:lang w:eastAsia="uk-UA"/>
        </w:rPr>
        <w:t xml:space="preserve">, </w:t>
      </w:r>
      <w:proofErr w:type="spellStart"/>
      <w:r w:rsidRPr="004A2540">
        <w:rPr>
          <w:rFonts w:ascii="Times New Roman" w:eastAsia="Times New Roman" w:hAnsi="Times New Roman" w:cs="Times New Roman"/>
          <w:sz w:val="28"/>
          <w:szCs w:val="28"/>
          <w:lang w:eastAsia="uk-UA"/>
        </w:rPr>
        <w:t>залежностей</w:t>
      </w:r>
      <w:proofErr w:type="spellEnd"/>
      <w:r w:rsidRPr="004A2540">
        <w:rPr>
          <w:rFonts w:ascii="Times New Roman" w:eastAsia="Times New Roman" w:hAnsi="Times New Roman" w:cs="Times New Roman"/>
          <w:sz w:val="28"/>
          <w:szCs w:val="28"/>
          <w:lang w:eastAsia="uk-UA"/>
        </w:rPr>
        <w:t xml:space="preserve"> між соціальними явищами і процесами, формування на основі зібраної інформації нових знань та розробка заходів щодо управління об’єктом, котрий досліджується, його прогресивним розвитком.</w:t>
      </w:r>
    </w:p>
    <w:p w14:paraId="71819A77"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Процедура, це послідовність пізнавальних та організаційних дій з метою вирішення завдання дослідження.</w:t>
      </w:r>
    </w:p>
    <w:p w14:paraId="140FB9E0" w14:textId="408EECDB"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Соціологічні дослідження проводять з метою вирішення таких завдань:</w:t>
      </w:r>
    </w:p>
    <w:p w14:paraId="3A5A768E"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  опис певної соціальної реальності;</w:t>
      </w:r>
    </w:p>
    <w:p w14:paraId="3B82F78F"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  пояснення суперечностей чи особливостей функціонування окремих соціальних спільнот чи процесів (соціальних конфліктів, безробіття, напруженості відносин у трудовому колективі тощо);</w:t>
      </w:r>
    </w:p>
    <w:p w14:paraId="2A5FF7DA"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  прогнозування тенденцій розвитку соціальних прогнозів (зміни у ставленні до праці, у виробничих стосунках, динаміка безробіття тощо);</w:t>
      </w:r>
    </w:p>
    <w:p w14:paraId="3EB423F0"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  практичне перетворення соціальної реальності (запровадження соціальних технологій, проектів, планів та ін.).</w:t>
      </w:r>
    </w:p>
    <w:p w14:paraId="1FD37B71"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Одиницями вивчення при цьому стають люди, їх дії, речі, тексти, властивості яких потрібно зафіксувати, обчислити й проаналізувати.</w:t>
      </w:r>
    </w:p>
    <w:p w14:paraId="7F44B9AB"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 xml:space="preserve">Спеціально організоване масове обстеження дає типові зведені числові характеристики соціального явища. Їх називають статистичними фактами. Соціологія описує окремі фрагменти реальності соціальними фактами поодинокими чи сукупними суспільно значимі подіями, що є типовими для тої чи тої сфери соціального життя або притаманними для певних соціальних процесів. Це описування тих подій, для яких є числові характеристики, лише в термінах соціологічної теорії з відтворенням специфіки соціальної ситуації, в якій вони мають місце. Слід наголосити, що для соціології соціальним фактом є не тільки конкретний учинок, а й певні думки, оцінки, судження. Вони є вихідними моментами соціологічного аналізу і можуть характеризувати поведінку індивіда чи </w:t>
      </w:r>
      <w:r w:rsidRPr="004A2540">
        <w:rPr>
          <w:rFonts w:ascii="Times New Roman" w:eastAsia="Times New Roman" w:hAnsi="Times New Roman" w:cs="Times New Roman"/>
          <w:sz w:val="28"/>
          <w:szCs w:val="28"/>
          <w:lang w:eastAsia="uk-UA"/>
        </w:rPr>
        <w:lastRenderedPageBreak/>
        <w:t>соціальної групи, стан їх свідомості, їхні настрої або прагнення. Такими фактами є також характеристики стану предметно-речового середовища (брак транспортних засобів, екологічні негаразди, нерозвиненість сфери обслуговування тощо).</w:t>
      </w:r>
    </w:p>
    <w:p w14:paraId="0A93D76D" w14:textId="0C26731B" w:rsidR="00EA3627" w:rsidRPr="004A2540" w:rsidRDefault="00EA3627" w:rsidP="004A2540">
      <w:pPr>
        <w:shd w:val="clear" w:color="auto" w:fill="FFFFFF"/>
        <w:spacing w:after="300" w:line="233" w:lineRule="atLeast"/>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Предметом емпіричного соціологічного дослідження, що ґрунтується на узагальненні статистичних фактів, є закономірність, тобто ймовірність появи якоїсь події чи явища або взаємозв’язку їх. Більш слабким виявом закономірності є тенденція, що показує основний напрям розвитку події, наближення реального процесу до об’єктивної закономірності.</w:t>
      </w:r>
      <w:r w:rsidRPr="004A2540">
        <w:rPr>
          <w:rFonts w:ascii="Times New Roman" w:eastAsia="Times New Roman" w:hAnsi="Times New Roman" w:cs="Times New Roman"/>
          <w:sz w:val="28"/>
          <w:szCs w:val="28"/>
          <w:lang w:eastAsia="uk-UA"/>
        </w:rPr>
        <w:softHyphen/>
      </w:r>
    </w:p>
    <w:p w14:paraId="64BC1F47"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 xml:space="preserve">За багаторазового повторення різних тенденцій виявляється стійкий зв’язок, що </w:t>
      </w:r>
      <w:proofErr w:type="spellStart"/>
      <w:r w:rsidRPr="004A2540">
        <w:rPr>
          <w:rFonts w:ascii="Times New Roman" w:eastAsia="Times New Roman" w:hAnsi="Times New Roman" w:cs="Times New Roman"/>
          <w:sz w:val="28"/>
          <w:szCs w:val="28"/>
          <w:lang w:eastAsia="uk-UA"/>
        </w:rPr>
        <w:t>формулюється</w:t>
      </w:r>
      <w:proofErr w:type="spellEnd"/>
      <w:r w:rsidRPr="004A2540">
        <w:rPr>
          <w:rFonts w:ascii="Times New Roman" w:eastAsia="Times New Roman" w:hAnsi="Times New Roman" w:cs="Times New Roman"/>
          <w:sz w:val="28"/>
          <w:szCs w:val="28"/>
          <w:lang w:eastAsia="uk-UA"/>
        </w:rPr>
        <w:t xml:space="preserve"> як </w:t>
      </w:r>
      <w:r w:rsidRPr="004A2540">
        <w:rPr>
          <w:rFonts w:ascii="Times New Roman" w:eastAsia="Times New Roman" w:hAnsi="Times New Roman" w:cs="Times New Roman"/>
          <w:b/>
          <w:bCs/>
          <w:sz w:val="28"/>
          <w:szCs w:val="28"/>
          <w:lang w:eastAsia="uk-UA"/>
        </w:rPr>
        <w:t>закон.</w:t>
      </w:r>
    </w:p>
    <w:p w14:paraId="2008C6DA" w14:textId="77777777" w:rsidR="00EA3627" w:rsidRPr="004A2540" w:rsidRDefault="00EA3627" w:rsidP="004A2540">
      <w:pPr>
        <w:shd w:val="clear" w:color="auto" w:fill="FFFFFF"/>
        <w:spacing w:after="300" w:line="233" w:lineRule="atLeast"/>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У соціологічній роботі факти є переконливими лише тоді, коли їх використовують комплексно, у взаємозв’язку, а не «висмикують» тільки те, що підтверджує думку дослідника, як це часто буває на практиці. Це — неодмінна умова методології соціологічних досліджень.</w:t>
      </w:r>
      <w:r w:rsidRPr="004A2540">
        <w:rPr>
          <w:rFonts w:ascii="Times New Roman" w:eastAsia="Times New Roman" w:hAnsi="Times New Roman" w:cs="Times New Roman"/>
          <w:sz w:val="28"/>
          <w:szCs w:val="28"/>
          <w:lang w:eastAsia="uk-UA"/>
        </w:rPr>
        <w:softHyphen/>
      </w:r>
    </w:p>
    <w:p w14:paraId="0BC16DCB"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b/>
          <w:bCs/>
          <w:sz w:val="28"/>
          <w:szCs w:val="28"/>
          <w:lang w:eastAsia="uk-UA"/>
        </w:rPr>
        <w:t>Методологією</w:t>
      </w:r>
      <w:r w:rsidRPr="004A2540">
        <w:rPr>
          <w:rFonts w:ascii="Times New Roman" w:eastAsia="Times New Roman" w:hAnsi="Times New Roman" w:cs="Times New Roman"/>
          <w:sz w:val="28"/>
          <w:szCs w:val="28"/>
          <w:lang w:eastAsia="uk-UA"/>
        </w:rPr>
        <w:t xml:space="preserve"> називають систему принципів дослідження, які використовуються у даній науці. У соціології вони визначені діалектичним підходом до об’єкта, що вивчається. А діалектика передбачає розгляд властивостей і характеристик об’єкта в їх різноманітних зв’язках і відносинах з іншими об’єктами, у розвитку та змінах. Принципи методології реалізуються за допомогою конкретних </w:t>
      </w:r>
      <w:proofErr w:type="spellStart"/>
      <w:r w:rsidRPr="004A2540">
        <w:rPr>
          <w:rFonts w:ascii="Times New Roman" w:eastAsia="Times New Roman" w:hAnsi="Times New Roman" w:cs="Times New Roman"/>
          <w:sz w:val="28"/>
          <w:szCs w:val="28"/>
          <w:lang w:eastAsia="uk-UA"/>
        </w:rPr>
        <w:t>методик</w:t>
      </w:r>
      <w:proofErr w:type="spellEnd"/>
      <w:r w:rsidRPr="004A2540">
        <w:rPr>
          <w:rFonts w:ascii="Times New Roman" w:eastAsia="Times New Roman" w:hAnsi="Times New Roman" w:cs="Times New Roman"/>
          <w:sz w:val="28"/>
          <w:szCs w:val="28"/>
          <w:lang w:eastAsia="uk-UA"/>
        </w:rPr>
        <w:t xml:space="preserve"> соціологічних досліджень.</w:t>
      </w:r>
    </w:p>
    <w:p w14:paraId="169DBAFF"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b/>
          <w:bCs/>
          <w:sz w:val="28"/>
          <w:szCs w:val="28"/>
          <w:lang w:eastAsia="uk-UA"/>
        </w:rPr>
        <w:t>Методика</w:t>
      </w:r>
      <w:r w:rsidRPr="004A2540">
        <w:rPr>
          <w:rFonts w:ascii="Times New Roman" w:eastAsia="Times New Roman" w:hAnsi="Times New Roman" w:cs="Times New Roman"/>
          <w:sz w:val="28"/>
          <w:szCs w:val="28"/>
          <w:lang w:eastAsia="uk-UA"/>
        </w:rPr>
        <w:t xml:space="preserve"> — сукупність технічних заходів, зв’язаних з методами дослідження, у тім числі система (сукупність, послідовність, взаємозв’язок) операцій, процедур, прийомів встановлення соціальних фактів, їх систематизації й аналізу. Сюди входять:</w:t>
      </w:r>
    </w:p>
    <w:p w14:paraId="3C1B8F98"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      способи збору первинної інформації;</w:t>
      </w:r>
    </w:p>
    <w:p w14:paraId="08609496"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      правила здійснення вибіркових досліджень;</w:t>
      </w:r>
    </w:p>
    <w:p w14:paraId="7C30F436"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      способи побудови соціологічних показників, а також методи, що розробляються іншими науками і використовуються в соціології.</w:t>
      </w:r>
    </w:p>
    <w:p w14:paraId="7D15C4E2"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 xml:space="preserve">Техніка соціологічного дослідження — це сукупність організаційно-методичних прийомів для ефективного використання певного методу, способів збору, обробки і аналізу даних (мистецтво </w:t>
      </w:r>
      <w:proofErr w:type="spellStart"/>
      <w:r w:rsidRPr="004A2540">
        <w:rPr>
          <w:rFonts w:ascii="Times New Roman" w:eastAsia="Times New Roman" w:hAnsi="Times New Roman" w:cs="Times New Roman"/>
          <w:sz w:val="28"/>
          <w:szCs w:val="28"/>
          <w:lang w:eastAsia="uk-UA"/>
        </w:rPr>
        <w:t>формуліровки</w:t>
      </w:r>
      <w:proofErr w:type="spellEnd"/>
      <w:r w:rsidRPr="004A2540">
        <w:rPr>
          <w:rFonts w:ascii="Times New Roman" w:eastAsia="Times New Roman" w:hAnsi="Times New Roman" w:cs="Times New Roman"/>
          <w:sz w:val="28"/>
          <w:szCs w:val="28"/>
          <w:lang w:eastAsia="uk-UA"/>
        </w:rPr>
        <w:t xml:space="preserve"> питань, побудова шкал, компонування анкети тощо).</w:t>
      </w:r>
    </w:p>
    <w:p w14:paraId="472F0950" w14:textId="77777777" w:rsidR="00EA3627" w:rsidRPr="004A2540" w:rsidRDefault="00EA3627" w:rsidP="004A2540">
      <w:pPr>
        <w:shd w:val="clear" w:color="auto" w:fill="FFFFFF"/>
        <w:spacing w:after="300" w:line="233" w:lineRule="atLeast"/>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 xml:space="preserve">Скажімо, проводячи опитування на вулиці, можна задавати запитання в усній формі, а можна користуватися карткою, на якій їх записано. Під час збирання інформації багато залежить від делікатності дослідника, його вміння контактувати </w:t>
      </w:r>
      <w:r w:rsidRPr="004A2540">
        <w:rPr>
          <w:rFonts w:ascii="Times New Roman" w:eastAsia="Times New Roman" w:hAnsi="Times New Roman" w:cs="Times New Roman"/>
          <w:sz w:val="28"/>
          <w:szCs w:val="28"/>
          <w:lang w:eastAsia="uk-UA"/>
        </w:rPr>
        <w:lastRenderedPageBreak/>
        <w:t>з людьми, його винахідливості, кмітливості, фантазії, вдумливості, творчої інтуїції тощо.</w:t>
      </w:r>
      <w:r w:rsidRPr="004A2540">
        <w:rPr>
          <w:rFonts w:ascii="Times New Roman" w:eastAsia="Times New Roman" w:hAnsi="Times New Roman" w:cs="Times New Roman"/>
          <w:sz w:val="28"/>
          <w:szCs w:val="28"/>
          <w:lang w:eastAsia="uk-UA"/>
        </w:rPr>
        <w:softHyphen/>
      </w:r>
    </w:p>
    <w:p w14:paraId="7780BF1B" w14:textId="627233B4" w:rsidR="00EA3627" w:rsidRPr="004A2540" w:rsidRDefault="00EA3627" w:rsidP="004A2540">
      <w:pPr>
        <w:shd w:val="clear" w:color="auto" w:fill="FFFFFF"/>
        <w:spacing w:after="300" w:line="233" w:lineRule="atLeast"/>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Методи соціологічних досліджень - сукупність прийомів, процедур та операцій емпіричного і теоретичного пізнання соціальної дійсності. До них відносяться:</w:t>
      </w:r>
    </w:p>
    <w:p w14:paraId="213058D6"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      методи збору інформації (аналіз документів, спостереження, опитування, експеримент тощо);</w:t>
      </w:r>
    </w:p>
    <w:p w14:paraId="56CCBE1E"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 xml:space="preserve">·      методи обробки і аналізу даних (факторний, </w:t>
      </w:r>
      <w:proofErr w:type="spellStart"/>
      <w:r w:rsidRPr="004A2540">
        <w:rPr>
          <w:rFonts w:ascii="Times New Roman" w:eastAsia="Times New Roman" w:hAnsi="Times New Roman" w:cs="Times New Roman"/>
          <w:sz w:val="28"/>
          <w:szCs w:val="28"/>
          <w:lang w:eastAsia="uk-UA"/>
        </w:rPr>
        <w:t>латентно</w:t>
      </w:r>
      <w:proofErr w:type="spellEnd"/>
      <w:r w:rsidRPr="004A2540">
        <w:rPr>
          <w:rFonts w:ascii="Times New Roman" w:eastAsia="Times New Roman" w:hAnsi="Times New Roman" w:cs="Times New Roman"/>
          <w:sz w:val="28"/>
          <w:szCs w:val="28"/>
          <w:lang w:eastAsia="uk-UA"/>
        </w:rPr>
        <w:t xml:space="preserve">-структурний, кореляційний, регресивний, дисперсний, ранжування, </w:t>
      </w:r>
      <w:proofErr w:type="spellStart"/>
      <w:r w:rsidRPr="004A2540">
        <w:rPr>
          <w:rFonts w:ascii="Times New Roman" w:eastAsia="Times New Roman" w:hAnsi="Times New Roman" w:cs="Times New Roman"/>
          <w:sz w:val="28"/>
          <w:szCs w:val="28"/>
          <w:lang w:eastAsia="uk-UA"/>
        </w:rPr>
        <w:t>шкалування</w:t>
      </w:r>
      <w:proofErr w:type="spellEnd"/>
      <w:r w:rsidRPr="004A2540">
        <w:rPr>
          <w:rFonts w:ascii="Times New Roman" w:eastAsia="Times New Roman" w:hAnsi="Times New Roman" w:cs="Times New Roman"/>
          <w:sz w:val="28"/>
          <w:szCs w:val="28"/>
          <w:lang w:eastAsia="uk-UA"/>
        </w:rPr>
        <w:t>, індексування тощо);</w:t>
      </w:r>
    </w:p>
    <w:p w14:paraId="07A65D78"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      методи побудови теорії (дедуктивний, індуктивний, порівняльний, причинний, структурно-функціональний, генетичний тощо).</w:t>
      </w:r>
    </w:p>
    <w:p w14:paraId="145C6C89"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Наприклад, вивчаючи мотиви порушення трудової дисципліни, соціолог використовує як метод збирання соціологічної інформації анкетне опитування. При цьому частину питань з методичних міркувань він вирішив сформулювати у відкритій формі, а частину — у закритій. Ці два способи формулювання питань визначають техніку цього анкетного опитування; анкетний листок та інструкція щодо анкетування — його методику.</w:t>
      </w:r>
    </w:p>
    <w:p w14:paraId="05E13B08"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Залежно від наявності інформації з досліджуваної проблеми та цільової установки дослідження визначають його тип. Є три типи соціологічних досліджень: розвідувальні (пошукові), описові та аналітично-експериментальні (табл. 5).</w:t>
      </w:r>
    </w:p>
    <w:p w14:paraId="2CA263FF"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Таблиця 5</w:t>
      </w:r>
    </w:p>
    <w:p w14:paraId="6CE2E90D" w14:textId="77777777" w:rsidR="00EA3627" w:rsidRPr="004A2540" w:rsidRDefault="00EA3627" w:rsidP="004A2540">
      <w:pPr>
        <w:shd w:val="clear" w:color="auto" w:fill="FFFFFF"/>
        <w:spacing w:after="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ЗВ’ЯЗОК ТИПУ ДОСЛІДЖЕННЯ, ЙОГО ГІПОТЕЗ, МЕТИ</w:t>
      </w:r>
      <w:r w:rsidRPr="004A2540">
        <w:rPr>
          <w:rFonts w:ascii="Times New Roman" w:eastAsia="Times New Roman" w:hAnsi="Times New Roman" w:cs="Times New Roman"/>
          <w:sz w:val="28"/>
          <w:szCs w:val="28"/>
          <w:lang w:eastAsia="uk-UA"/>
        </w:rPr>
        <w:br/>
        <w:t>ТА СПОСОБІВ ЗБИРАННЯ ІНФОРМАЦІЇ</w:t>
      </w:r>
    </w:p>
    <w:tbl>
      <w:tblPr>
        <w:tblW w:w="9474" w:type="dxa"/>
        <w:tblInd w:w="-861" w:type="dxa"/>
        <w:shd w:val="clear" w:color="auto" w:fill="FFFFFF"/>
        <w:tblCellMar>
          <w:left w:w="0" w:type="dxa"/>
          <w:right w:w="0" w:type="dxa"/>
        </w:tblCellMar>
        <w:tblLook w:val="04A0" w:firstRow="1" w:lastRow="0" w:firstColumn="1" w:lastColumn="0" w:noHBand="0" w:noVBand="1"/>
      </w:tblPr>
      <w:tblGrid>
        <w:gridCol w:w="2572"/>
        <w:gridCol w:w="2364"/>
        <w:gridCol w:w="2451"/>
        <w:gridCol w:w="2809"/>
      </w:tblGrid>
      <w:tr w:rsidR="00EA3627" w:rsidRPr="004A2540" w14:paraId="21C573F1" w14:textId="77777777" w:rsidTr="00EA3627">
        <w:tc>
          <w:tcPr>
            <w:tcW w:w="1702" w:type="dxa"/>
            <w:tcBorders>
              <w:top w:val="single" w:sz="8" w:space="0" w:color="auto"/>
              <w:left w:val="single" w:sz="8" w:space="0" w:color="auto"/>
              <w:bottom w:val="single" w:sz="8" w:space="0" w:color="auto"/>
              <w:right w:val="single" w:sz="8" w:space="0" w:color="auto"/>
            </w:tcBorders>
            <w:shd w:val="clear" w:color="auto" w:fill="FFFFFF"/>
            <w:tcMar>
              <w:top w:w="0" w:type="dxa"/>
              <w:left w:w="107" w:type="dxa"/>
              <w:bottom w:w="0" w:type="dxa"/>
              <w:right w:w="107" w:type="dxa"/>
            </w:tcMar>
            <w:hideMark/>
          </w:tcPr>
          <w:p w14:paraId="5813997F" w14:textId="77777777" w:rsidR="00EA3627" w:rsidRPr="004A2540" w:rsidRDefault="00EA3627" w:rsidP="004A2540">
            <w:pPr>
              <w:spacing w:after="0" w:line="240" w:lineRule="auto"/>
              <w:ind w:left="173"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Тип</w:t>
            </w:r>
            <w:r w:rsidRPr="004A2540">
              <w:rPr>
                <w:rFonts w:ascii="Times New Roman" w:eastAsia="Times New Roman" w:hAnsi="Times New Roman" w:cs="Times New Roman"/>
                <w:sz w:val="28"/>
                <w:szCs w:val="28"/>
                <w:lang w:eastAsia="uk-UA"/>
              </w:rPr>
              <w:br/>
              <w:t>дослідження</w:t>
            </w:r>
          </w:p>
        </w:tc>
        <w:tc>
          <w:tcPr>
            <w:tcW w:w="2953" w:type="dxa"/>
            <w:tcBorders>
              <w:top w:val="single" w:sz="8" w:space="0" w:color="auto"/>
              <w:left w:val="nil"/>
              <w:bottom w:val="single" w:sz="8" w:space="0" w:color="auto"/>
              <w:right w:val="single" w:sz="8" w:space="0" w:color="auto"/>
            </w:tcBorders>
            <w:shd w:val="clear" w:color="auto" w:fill="FFFFFF"/>
            <w:tcMar>
              <w:top w:w="0" w:type="dxa"/>
              <w:left w:w="107" w:type="dxa"/>
              <w:bottom w:w="0" w:type="dxa"/>
              <w:right w:w="107" w:type="dxa"/>
            </w:tcMar>
            <w:hideMark/>
          </w:tcPr>
          <w:p w14:paraId="02F48E0F" w14:textId="77777777" w:rsidR="00EA3627" w:rsidRPr="004A2540" w:rsidRDefault="00EA3627" w:rsidP="004A2540">
            <w:pPr>
              <w:spacing w:after="0" w:line="240" w:lineRule="auto"/>
              <w:ind w:left="151"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Мета</w:t>
            </w:r>
            <w:r w:rsidRPr="004A2540">
              <w:rPr>
                <w:rFonts w:ascii="Times New Roman" w:eastAsia="Times New Roman" w:hAnsi="Times New Roman" w:cs="Times New Roman"/>
                <w:sz w:val="28"/>
                <w:szCs w:val="28"/>
                <w:lang w:eastAsia="uk-UA"/>
              </w:rPr>
              <w:br/>
              <w:t>дослідження</w:t>
            </w:r>
          </w:p>
        </w:tc>
        <w:tc>
          <w:tcPr>
            <w:tcW w:w="1658" w:type="dxa"/>
            <w:tcBorders>
              <w:top w:val="single" w:sz="8" w:space="0" w:color="auto"/>
              <w:left w:val="nil"/>
              <w:bottom w:val="single" w:sz="8" w:space="0" w:color="auto"/>
              <w:right w:val="single" w:sz="8" w:space="0" w:color="auto"/>
            </w:tcBorders>
            <w:shd w:val="clear" w:color="auto" w:fill="FFFFFF"/>
            <w:tcMar>
              <w:top w:w="0" w:type="dxa"/>
              <w:left w:w="107" w:type="dxa"/>
              <w:bottom w:w="0" w:type="dxa"/>
              <w:right w:w="107" w:type="dxa"/>
            </w:tcMar>
            <w:hideMark/>
          </w:tcPr>
          <w:p w14:paraId="7AFA7EA8" w14:textId="77777777" w:rsidR="00EA3627" w:rsidRPr="004A2540" w:rsidRDefault="00EA3627" w:rsidP="004A2540">
            <w:pPr>
              <w:spacing w:after="0" w:line="240" w:lineRule="auto"/>
              <w:ind w:left="39"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Види</w:t>
            </w:r>
            <w:r w:rsidRPr="004A2540">
              <w:rPr>
                <w:rFonts w:ascii="Times New Roman" w:eastAsia="Times New Roman" w:hAnsi="Times New Roman" w:cs="Times New Roman"/>
                <w:sz w:val="28"/>
                <w:szCs w:val="28"/>
                <w:lang w:eastAsia="uk-UA"/>
              </w:rPr>
              <w:br/>
              <w:t>гіпотез</w:t>
            </w:r>
          </w:p>
        </w:tc>
        <w:tc>
          <w:tcPr>
            <w:tcW w:w="3161" w:type="dxa"/>
            <w:tcBorders>
              <w:top w:val="single" w:sz="8" w:space="0" w:color="auto"/>
              <w:left w:val="nil"/>
              <w:bottom w:val="single" w:sz="8" w:space="0" w:color="auto"/>
              <w:right w:val="single" w:sz="8" w:space="0" w:color="auto"/>
            </w:tcBorders>
            <w:shd w:val="clear" w:color="auto" w:fill="FFFFFF"/>
            <w:tcMar>
              <w:top w:w="0" w:type="dxa"/>
              <w:left w:w="107" w:type="dxa"/>
              <w:bottom w:w="0" w:type="dxa"/>
              <w:right w:w="107" w:type="dxa"/>
            </w:tcMar>
            <w:hideMark/>
          </w:tcPr>
          <w:p w14:paraId="76D9EF7D" w14:textId="77777777" w:rsidR="00EA3627" w:rsidRPr="004A2540" w:rsidRDefault="00EA3627" w:rsidP="004A2540">
            <w:pPr>
              <w:spacing w:after="300" w:line="240" w:lineRule="auto"/>
              <w:ind w:left="90" w:right="456"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Способи збирання та аналізу інформації</w:t>
            </w:r>
          </w:p>
        </w:tc>
      </w:tr>
      <w:tr w:rsidR="00EA3627" w:rsidRPr="004A2540" w14:paraId="5A1E1507" w14:textId="77777777" w:rsidTr="00EA3627">
        <w:tc>
          <w:tcPr>
            <w:tcW w:w="1702" w:type="dxa"/>
            <w:tcBorders>
              <w:top w:val="nil"/>
              <w:left w:val="single" w:sz="8" w:space="0" w:color="auto"/>
              <w:bottom w:val="single" w:sz="8" w:space="0" w:color="auto"/>
              <w:right w:val="single" w:sz="8" w:space="0" w:color="auto"/>
            </w:tcBorders>
            <w:shd w:val="clear" w:color="auto" w:fill="FFFFFF"/>
            <w:tcMar>
              <w:top w:w="0" w:type="dxa"/>
              <w:left w:w="107" w:type="dxa"/>
              <w:bottom w:w="0" w:type="dxa"/>
              <w:right w:w="107" w:type="dxa"/>
            </w:tcMar>
            <w:vAlign w:val="center"/>
            <w:hideMark/>
          </w:tcPr>
          <w:p w14:paraId="2EFD9CD3" w14:textId="77777777" w:rsidR="00EA3627" w:rsidRPr="004A2540" w:rsidRDefault="00EA3627" w:rsidP="004A2540">
            <w:pPr>
              <w:spacing w:after="300" w:line="240" w:lineRule="auto"/>
              <w:ind w:left="173"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Розвідувальне (пошукове)</w:t>
            </w:r>
          </w:p>
        </w:tc>
        <w:tc>
          <w:tcPr>
            <w:tcW w:w="2953" w:type="dxa"/>
            <w:tcBorders>
              <w:top w:val="nil"/>
              <w:left w:val="nil"/>
              <w:bottom w:val="single" w:sz="8" w:space="0" w:color="auto"/>
              <w:right w:val="single" w:sz="8" w:space="0" w:color="auto"/>
            </w:tcBorders>
            <w:shd w:val="clear" w:color="auto" w:fill="FFFFFF"/>
            <w:tcMar>
              <w:top w:w="0" w:type="dxa"/>
              <w:left w:w="107" w:type="dxa"/>
              <w:bottom w:w="0" w:type="dxa"/>
              <w:right w:w="107" w:type="dxa"/>
            </w:tcMar>
            <w:vAlign w:val="center"/>
            <w:hideMark/>
          </w:tcPr>
          <w:p w14:paraId="52760DF0" w14:textId="77777777" w:rsidR="00EA3627" w:rsidRPr="004A2540" w:rsidRDefault="00EA3627" w:rsidP="004A2540">
            <w:pPr>
              <w:spacing w:after="300" w:line="240" w:lineRule="auto"/>
              <w:ind w:left="151"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Формування проблеми, мети, завдань, описових гіпотез</w:t>
            </w:r>
          </w:p>
        </w:tc>
        <w:tc>
          <w:tcPr>
            <w:tcW w:w="1658" w:type="dxa"/>
            <w:tcBorders>
              <w:top w:val="nil"/>
              <w:left w:val="nil"/>
              <w:bottom w:val="single" w:sz="8" w:space="0" w:color="auto"/>
              <w:right w:val="single" w:sz="8" w:space="0" w:color="auto"/>
            </w:tcBorders>
            <w:shd w:val="clear" w:color="auto" w:fill="FFFFFF"/>
            <w:tcMar>
              <w:top w:w="0" w:type="dxa"/>
              <w:left w:w="107" w:type="dxa"/>
              <w:bottom w:w="0" w:type="dxa"/>
              <w:right w:w="107" w:type="dxa"/>
            </w:tcMar>
            <w:vAlign w:val="center"/>
            <w:hideMark/>
          </w:tcPr>
          <w:p w14:paraId="16018E60" w14:textId="77777777" w:rsidR="00EA3627" w:rsidRPr="004A2540" w:rsidRDefault="00EA3627" w:rsidP="004A2540">
            <w:pPr>
              <w:spacing w:after="300" w:line="240" w:lineRule="auto"/>
              <w:ind w:left="39"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w:t>
            </w:r>
          </w:p>
        </w:tc>
        <w:tc>
          <w:tcPr>
            <w:tcW w:w="3161" w:type="dxa"/>
            <w:tcBorders>
              <w:top w:val="nil"/>
              <w:left w:val="nil"/>
              <w:bottom w:val="single" w:sz="8" w:space="0" w:color="auto"/>
              <w:right w:val="single" w:sz="8" w:space="0" w:color="auto"/>
            </w:tcBorders>
            <w:shd w:val="clear" w:color="auto" w:fill="FFFFFF"/>
            <w:tcMar>
              <w:top w:w="0" w:type="dxa"/>
              <w:left w:w="107" w:type="dxa"/>
              <w:bottom w:w="0" w:type="dxa"/>
              <w:right w:w="107" w:type="dxa"/>
            </w:tcMar>
            <w:hideMark/>
          </w:tcPr>
          <w:p w14:paraId="54BFB8B7" w14:textId="77777777" w:rsidR="00EA3627" w:rsidRPr="004A2540" w:rsidRDefault="00EA3627" w:rsidP="004A2540">
            <w:pPr>
              <w:spacing w:after="300" w:line="240" w:lineRule="auto"/>
              <w:ind w:left="90" w:right="456"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 xml:space="preserve">Вивчення матеріалів інших досліджень, звітів, статистичних даних, експертне опитування, </w:t>
            </w:r>
            <w:r w:rsidRPr="004A2540">
              <w:rPr>
                <w:rFonts w:ascii="Times New Roman" w:eastAsia="Times New Roman" w:hAnsi="Times New Roman" w:cs="Times New Roman"/>
                <w:sz w:val="28"/>
                <w:szCs w:val="28"/>
                <w:lang w:eastAsia="uk-UA"/>
              </w:rPr>
              <w:lastRenderedPageBreak/>
              <w:t>спостереження тощо</w:t>
            </w:r>
          </w:p>
        </w:tc>
      </w:tr>
      <w:tr w:rsidR="00EA3627" w:rsidRPr="004A2540" w14:paraId="45B5D685" w14:textId="77777777" w:rsidTr="00EA3627">
        <w:tc>
          <w:tcPr>
            <w:tcW w:w="1702" w:type="dxa"/>
            <w:tcBorders>
              <w:top w:val="nil"/>
              <w:left w:val="single" w:sz="8" w:space="0" w:color="auto"/>
              <w:bottom w:val="single" w:sz="8" w:space="0" w:color="auto"/>
              <w:right w:val="single" w:sz="8" w:space="0" w:color="auto"/>
            </w:tcBorders>
            <w:shd w:val="clear" w:color="auto" w:fill="FFFFFF"/>
            <w:tcMar>
              <w:top w:w="0" w:type="dxa"/>
              <w:left w:w="107" w:type="dxa"/>
              <w:bottom w:w="0" w:type="dxa"/>
              <w:right w:w="107" w:type="dxa"/>
            </w:tcMar>
            <w:vAlign w:val="center"/>
            <w:hideMark/>
          </w:tcPr>
          <w:p w14:paraId="4F19917F" w14:textId="77777777" w:rsidR="00EA3627" w:rsidRPr="004A2540" w:rsidRDefault="00EA3627" w:rsidP="004A2540">
            <w:pPr>
              <w:spacing w:after="300" w:line="240" w:lineRule="auto"/>
              <w:ind w:left="173"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lastRenderedPageBreak/>
              <w:t>Описове</w:t>
            </w:r>
          </w:p>
        </w:tc>
        <w:tc>
          <w:tcPr>
            <w:tcW w:w="2953" w:type="dxa"/>
            <w:tcBorders>
              <w:top w:val="nil"/>
              <w:left w:val="nil"/>
              <w:bottom w:val="single" w:sz="8" w:space="0" w:color="auto"/>
              <w:right w:val="single" w:sz="8" w:space="0" w:color="auto"/>
            </w:tcBorders>
            <w:shd w:val="clear" w:color="auto" w:fill="FFFFFF"/>
            <w:tcMar>
              <w:top w:w="0" w:type="dxa"/>
              <w:left w:w="107" w:type="dxa"/>
              <w:bottom w:w="0" w:type="dxa"/>
              <w:right w:w="107" w:type="dxa"/>
            </w:tcMar>
            <w:vAlign w:val="center"/>
            <w:hideMark/>
          </w:tcPr>
          <w:p w14:paraId="22EF9AD1" w14:textId="77777777" w:rsidR="00EA3627" w:rsidRPr="004A2540" w:rsidRDefault="00EA3627" w:rsidP="004A2540">
            <w:pPr>
              <w:spacing w:after="300" w:line="240" w:lineRule="auto"/>
              <w:ind w:left="151"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Перевірка описових гіпотез, повне кількісно-якісне описання об’єкта</w:t>
            </w:r>
          </w:p>
        </w:tc>
        <w:tc>
          <w:tcPr>
            <w:tcW w:w="1658" w:type="dxa"/>
            <w:tcBorders>
              <w:top w:val="nil"/>
              <w:left w:val="nil"/>
              <w:bottom w:val="single" w:sz="8" w:space="0" w:color="auto"/>
              <w:right w:val="single" w:sz="8" w:space="0" w:color="auto"/>
            </w:tcBorders>
            <w:shd w:val="clear" w:color="auto" w:fill="FFFFFF"/>
            <w:tcMar>
              <w:top w:w="0" w:type="dxa"/>
              <w:left w:w="107" w:type="dxa"/>
              <w:bottom w:w="0" w:type="dxa"/>
              <w:right w:w="107" w:type="dxa"/>
            </w:tcMar>
            <w:vAlign w:val="center"/>
            <w:hideMark/>
          </w:tcPr>
          <w:p w14:paraId="5D130A0F" w14:textId="77777777" w:rsidR="00EA3627" w:rsidRPr="004A2540" w:rsidRDefault="00EA3627" w:rsidP="004A2540">
            <w:pPr>
              <w:spacing w:after="300" w:line="240" w:lineRule="auto"/>
              <w:ind w:left="39"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Описові</w:t>
            </w:r>
          </w:p>
        </w:tc>
        <w:tc>
          <w:tcPr>
            <w:tcW w:w="3161" w:type="dxa"/>
            <w:tcBorders>
              <w:top w:val="nil"/>
              <w:left w:val="nil"/>
              <w:bottom w:val="single" w:sz="8" w:space="0" w:color="auto"/>
              <w:right w:val="single" w:sz="8" w:space="0" w:color="auto"/>
            </w:tcBorders>
            <w:shd w:val="clear" w:color="auto" w:fill="FFFFFF"/>
            <w:tcMar>
              <w:top w:w="0" w:type="dxa"/>
              <w:left w:w="107" w:type="dxa"/>
              <w:bottom w:w="0" w:type="dxa"/>
              <w:right w:w="107" w:type="dxa"/>
            </w:tcMar>
            <w:hideMark/>
          </w:tcPr>
          <w:p w14:paraId="3E75BBE3" w14:textId="77777777" w:rsidR="00EA3627" w:rsidRPr="004A2540" w:rsidRDefault="00EA3627" w:rsidP="004A2540">
            <w:pPr>
              <w:spacing w:after="300" w:line="240" w:lineRule="auto"/>
              <w:ind w:left="90" w:right="456"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Вибіркове та монографічне обстеження, анкетування, кореляційний аналіз</w:t>
            </w:r>
          </w:p>
        </w:tc>
      </w:tr>
      <w:tr w:rsidR="00EA3627" w:rsidRPr="004A2540" w14:paraId="0B995395" w14:textId="77777777" w:rsidTr="00EA3627">
        <w:tc>
          <w:tcPr>
            <w:tcW w:w="1702" w:type="dxa"/>
            <w:tcBorders>
              <w:top w:val="nil"/>
              <w:left w:val="single" w:sz="8" w:space="0" w:color="auto"/>
              <w:bottom w:val="single" w:sz="8" w:space="0" w:color="auto"/>
              <w:right w:val="single" w:sz="8" w:space="0" w:color="auto"/>
            </w:tcBorders>
            <w:shd w:val="clear" w:color="auto" w:fill="FFFFFF"/>
            <w:tcMar>
              <w:top w:w="0" w:type="dxa"/>
              <w:left w:w="107" w:type="dxa"/>
              <w:bottom w:w="0" w:type="dxa"/>
              <w:right w:w="107" w:type="dxa"/>
            </w:tcMar>
            <w:vAlign w:val="center"/>
            <w:hideMark/>
          </w:tcPr>
          <w:p w14:paraId="6BF38B19" w14:textId="77777777" w:rsidR="00EA3627" w:rsidRPr="004A2540" w:rsidRDefault="00EA3627" w:rsidP="004A2540">
            <w:pPr>
              <w:spacing w:after="300" w:line="240" w:lineRule="auto"/>
              <w:ind w:left="173"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Аналітичне</w:t>
            </w:r>
          </w:p>
        </w:tc>
        <w:tc>
          <w:tcPr>
            <w:tcW w:w="2953" w:type="dxa"/>
            <w:tcBorders>
              <w:top w:val="nil"/>
              <w:left w:val="nil"/>
              <w:bottom w:val="single" w:sz="8" w:space="0" w:color="auto"/>
              <w:right w:val="single" w:sz="8" w:space="0" w:color="auto"/>
            </w:tcBorders>
            <w:shd w:val="clear" w:color="auto" w:fill="FFFFFF"/>
            <w:tcMar>
              <w:top w:w="0" w:type="dxa"/>
              <w:left w:w="107" w:type="dxa"/>
              <w:bottom w:w="0" w:type="dxa"/>
              <w:right w:w="107" w:type="dxa"/>
            </w:tcMar>
            <w:vAlign w:val="center"/>
            <w:hideMark/>
          </w:tcPr>
          <w:p w14:paraId="792C35AA" w14:textId="77777777" w:rsidR="00EA3627" w:rsidRPr="004A2540" w:rsidRDefault="00EA3627" w:rsidP="004A2540">
            <w:pPr>
              <w:spacing w:after="300" w:line="240" w:lineRule="auto"/>
              <w:ind w:left="151"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 xml:space="preserve">Виявлення причинно-наслідкових </w:t>
            </w:r>
            <w:proofErr w:type="spellStart"/>
            <w:r w:rsidRPr="004A2540">
              <w:rPr>
                <w:rFonts w:ascii="Times New Roman" w:eastAsia="Times New Roman" w:hAnsi="Times New Roman" w:cs="Times New Roman"/>
                <w:sz w:val="28"/>
                <w:szCs w:val="28"/>
                <w:lang w:eastAsia="uk-UA"/>
              </w:rPr>
              <w:t>залежностей</w:t>
            </w:r>
            <w:proofErr w:type="spellEnd"/>
            <w:r w:rsidRPr="004A2540">
              <w:rPr>
                <w:rFonts w:ascii="Times New Roman" w:eastAsia="Times New Roman" w:hAnsi="Times New Roman" w:cs="Times New Roman"/>
                <w:sz w:val="28"/>
                <w:szCs w:val="28"/>
                <w:lang w:eastAsia="uk-UA"/>
              </w:rPr>
              <w:t xml:space="preserve"> в об’єкті</w:t>
            </w:r>
          </w:p>
        </w:tc>
        <w:tc>
          <w:tcPr>
            <w:tcW w:w="1658" w:type="dxa"/>
            <w:tcBorders>
              <w:top w:val="nil"/>
              <w:left w:val="nil"/>
              <w:bottom w:val="single" w:sz="8" w:space="0" w:color="auto"/>
              <w:right w:val="single" w:sz="8" w:space="0" w:color="auto"/>
            </w:tcBorders>
            <w:shd w:val="clear" w:color="auto" w:fill="FFFFFF"/>
            <w:tcMar>
              <w:top w:w="0" w:type="dxa"/>
              <w:left w:w="107" w:type="dxa"/>
              <w:bottom w:w="0" w:type="dxa"/>
              <w:right w:w="107" w:type="dxa"/>
            </w:tcMar>
            <w:vAlign w:val="center"/>
            <w:hideMark/>
          </w:tcPr>
          <w:p w14:paraId="3013B711" w14:textId="77777777" w:rsidR="00EA3627" w:rsidRPr="004A2540" w:rsidRDefault="00EA3627" w:rsidP="004A2540">
            <w:pPr>
              <w:spacing w:after="300" w:line="240" w:lineRule="auto"/>
              <w:ind w:left="39"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Пояснювальні</w:t>
            </w:r>
          </w:p>
        </w:tc>
        <w:tc>
          <w:tcPr>
            <w:tcW w:w="3161" w:type="dxa"/>
            <w:tcBorders>
              <w:top w:val="nil"/>
              <w:left w:val="nil"/>
              <w:bottom w:val="single" w:sz="8" w:space="0" w:color="auto"/>
              <w:right w:val="single" w:sz="8" w:space="0" w:color="auto"/>
            </w:tcBorders>
            <w:shd w:val="clear" w:color="auto" w:fill="FFFFFF"/>
            <w:tcMar>
              <w:top w:w="0" w:type="dxa"/>
              <w:left w:w="107" w:type="dxa"/>
              <w:bottom w:w="0" w:type="dxa"/>
              <w:right w:w="107" w:type="dxa"/>
            </w:tcMar>
            <w:vAlign w:val="center"/>
            <w:hideMark/>
          </w:tcPr>
          <w:p w14:paraId="7F62C7D6" w14:textId="77777777" w:rsidR="00EA3627" w:rsidRPr="004A2540" w:rsidRDefault="00EA3627" w:rsidP="004A2540">
            <w:pPr>
              <w:spacing w:after="300" w:line="240" w:lineRule="auto"/>
              <w:ind w:left="90" w:right="456"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Експеримент</w:t>
            </w:r>
          </w:p>
        </w:tc>
      </w:tr>
    </w:tbl>
    <w:p w14:paraId="142831E8"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 </w:t>
      </w:r>
    </w:p>
    <w:p w14:paraId="650F3C4A"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 xml:space="preserve">Розвідувальні (пошукові, пілотажні) дослідження проводяться як попередній етап глибоких і масштабних досліджень, коли немає чіткого уявлення про проблему та об’єкт дослідження, а дослідники не в змозі висунути жодних  наукових гіпотез. Це пробне дослідження. Його мета, на прикладі обстеження невеликої сукупності об’єктів (основних понять, придатність та надійність дослідницького інструменту) основного дослідження та </w:t>
      </w:r>
      <w:proofErr w:type="spellStart"/>
      <w:r w:rsidRPr="004A2540">
        <w:rPr>
          <w:rFonts w:ascii="Times New Roman" w:eastAsia="Times New Roman" w:hAnsi="Times New Roman" w:cs="Times New Roman"/>
          <w:sz w:val="28"/>
          <w:szCs w:val="28"/>
          <w:lang w:eastAsia="uk-UA"/>
        </w:rPr>
        <w:t>внести</w:t>
      </w:r>
      <w:proofErr w:type="spellEnd"/>
      <w:r w:rsidRPr="004A2540">
        <w:rPr>
          <w:rFonts w:ascii="Times New Roman" w:eastAsia="Times New Roman" w:hAnsi="Times New Roman" w:cs="Times New Roman"/>
          <w:sz w:val="28"/>
          <w:szCs w:val="28"/>
          <w:lang w:eastAsia="uk-UA"/>
        </w:rPr>
        <w:t xml:space="preserve"> в нього необхідні корективи та зміни, — отримати додаткову інформацію, уточнити формулювання проблеми, завдань, гіпотез План такого дослідження передбачає вивчення літературних джерел з досліджуваної проблеми, опитування працівників, проведення спостереження як завершального етапу розвідування тощо.</w:t>
      </w:r>
    </w:p>
    <w:p w14:paraId="1488C6C4"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 xml:space="preserve">Описові дослідження складніші. Їх проводять тоді, коли проблему сформульовано, об’єкт відомий, а дослідник має описову гіпотезу щодо структурно-функціональних </w:t>
      </w:r>
      <w:proofErr w:type="spellStart"/>
      <w:r w:rsidRPr="004A2540">
        <w:rPr>
          <w:rFonts w:ascii="Times New Roman" w:eastAsia="Times New Roman" w:hAnsi="Times New Roman" w:cs="Times New Roman"/>
          <w:sz w:val="28"/>
          <w:szCs w:val="28"/>
          <w:lang w:eastAsia="uk-UA"/>
        </w:rPr>
        <w:t>зв’язків</w:t>
      </w:r>
      <w:proofErr w:type="spellEnd"/>
      <w:r w:rsidRPr="004A2540">
        <w:rPr>
          <w:rFonts w:ascii="Times New Roman" w:eastAsia="Times New Roman" w:hAnsi="Times New Roman" w:cs="Times New Roman"/>
          <w:sz w:val="28"/>
          <w:szCs w:val="28"/>
          <w:lang w:eastAsia="uk-UA"/>
        </w:rPr>
        <w:t xml:space="preserve"> та кваліфікаційних характеристик соціального об’єкта. Мета такого дослідження полягає в отриманні емпіричних відомостей, які б давали відносно цілісне уявлення про досліджуване явище, його структурні елементи і за допомогою яких можна було б перевірити описову гіпотезу, а в разі її підтвердження зробити повний кількісний і якісний опис об’єкта. Для цього всі елементи, що підлягають дослідженню, мають бути класифіковані. Інформацію збирають за описовим планом на підставі вибіркового чи монографічного обстеження, анкетування, групування, кореляційного аналізу тощо.</w:t>
      </w:r>
    </w:p>
    <w:p w14:paraId="5E3E058C"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Таке дослідження проводиться, коли об’єктом аналізу є велика спільнота людей із найрізноманітнішими характеристиками (велике підприємство, місто, район, область, регіон). У досліджуваному об’єкті визначають однорідні групи, порівнюють їх, з’ясовують якісно-кількісні їхні особливості тощо.</w:t>
      </w:r>
    </w:p>
    <w:p w14:paraId="0C67BC7B"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lastRenderedPageBreak/>
        <w:t>Аналітично-експериментальне дослідження — найбільш глибокий і складний вид соціологічного аналізу, який має на меті не тільки описати складові явища, що досліджується, а й з’ясувати причини, що зумовили його виникнення. Таке дослідження потребує старанно розробленої програми та чималого часу. Варто зазначити, що для вибору найоптимальнішого шляху аналітичного дослідження і здійснюються розвідувальні та описові дослідження.</w:t>
      </w:r>
    </w:p>
    <w:p w14:paraId="02B66E63"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Описове дослідження дає можливість установити характеристики досліджуваного явища, а аналітичне — виявити чинники, які зумовили його появу та розвиток, проаналізувати причинно-наслідкові залежності його розвитку. Якщо у першому випадку, наприклад, з’ясовується, що незадоволення працею впливає на продуктивність, то у другому — чи є незадоволення працею основним чинником зміни продуктивності праці, основною її причиною і які саме зміни воно зумовлює.</w:t>
      </w:r>
    </w:p>
    <w:p w14:paraId="2BB58C2E"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Оскільки соціальна дійсність дуже складна і виділити в чистому вигляді один чи кілька чинників, що визначають її характер, практично неможливо, то в кожному аналітичному дослідженні вивчають цілу сукупність чинників. З цієї сукупності виділяють основні та неосновні, тимчасові та постійні, регульовані та нерегульовані, контрольовані та неконтрольовані чинники тощо.</w:t>
      </w:r>
    </w:p>
    <w:p w14:paraId="6ECF8DBD"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Отже, аналітичне дослідження відрізняється особливою складністю і потребує як тривалого часу для проведення ретельної підготовки, так і досить високого рівня знань з досліджуваної проблеми. У ньому, зазвичай, використовуються різні методи збирання інформації, що доповнюють один одного. Це потребує взаємоузгодження певних критеріїв інтерпретації, що забезпечується шляхом проведення експерименту.</w:t>
      </w:r>
    </w:p>
    <w:p w14:paraId="2B7D7204"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Зрозуміло, що названі типи соціологічних досліджень у чистому вигляді майже не трапляються. Як правило, в одному дослідженні поєднуються елементи різних типів.</w:t>
      </w:r>
    </w:p>
    <w:p w14:paraId="068BBBBA"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 xml:space="preserve">Особливість соціологічних досліджень, конкретної соціальної дійсності полягає в тім, що аналіз, узагальнення й висновки </w:t>
      </w:r>
      <w:proofErr w:type="spellStart"/>
      <w:r w:rsidRPr="004A2540">
        <w:rPr>
          <w:rFonts w:ascii="Times New Roman" w:eastAsia="Times New Roman" w:hAnsi="Times New Roman" w:cs="Times New Roman"/>
          <w:sz w:val="28"/>
          <w:szCs w:val="28"/>
          <w:lang w:eastAsia="uk-UA"/>
        </w:rPr>
        <w:t>грунтуються</w:t>
      </w:r>
      <w:proofErr w:type="spellEnd"/>
      <w:r w:rsidRPr="004A2540">
        <w:rPr>
          <w:rFonts w:ascii="Times New Roman" w:eastAsia="Times New Roman" w:hAnsi="Times New Roman" w:cs="Times New Roman"/>
          <w:sz w:val="28"/>
          <w:szCs w:val="28"/>
          <w:lang w:eastAsia="uk-UA"/>
        </w:rPr>
        <w:t xml:space="preserve"> на фактичному матеріалі, отриманому самим дослідником. Отже, ефективність досліджень, надійність його результатів багато в чому залежать від якості використаних статистичних даних, правильного вибору методики, належної організації дослідження дотримування певних принципів.</w:t>
      </w:r>
    </w:p>
    <w:p w14:paraId="39AD91DB"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Так, у соціологічних дослідженнях необхідно враховувати принцип детермінізму, який передбачає наявність об’єктивно існуючих форм взаємозв’язку явищ. Соціолог фіксує багатоманітні зв’язки між так званими змінними, які бувають залежними і незалежними. Перші — це ті, які зазнають впливу інших явищ, другі — самі справляють вплив. Наприклад, організація робочого місця справляє вплив на продуктивність праці робітника, але остання не має такого впливу на організацію робочого місця.</w:t>
      </w:r>
    </w:p>
    <w:p w14:paraId="52C15CBE"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lastRenderedPageBreak/>
        <w:t>Іншим принципом соціологічного дослідження є те, що об’єктом уваги мають стати типові факти, тобто ті, що повторюються, а не випадкові, поодинокі.</w:t>
      </w:r>
    </w:p>
    <w:p w14:paraId="5F0FCB39" w14:textId="300539AC"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 xml:space="preserve">Соціологами має враховуватися також принцип генералізації, що буквально означає «узагальнення». </w:t>
      </w:r>
    </w:p>
    <w:p w14:paraId="7BF4409D"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 xml:space="preserve">Проте виявлення «родових властивостей» не є простою констатацією загального в явищах. Соціологічна уява характеризується, як пише сучасний класик соціології Р. </w:t>
      </w:r>
      <w:proofErr w:type="spellStart"/>
      <w:r w:rsidRPr="004A2540">
        <w:rPr>
          <w:rFonts w:ascii="Times New Roman" w:eastAsia="Times New Roman" w:hAnsi="Times New Roman" w:cs="Times New Roman"/>
          <w:sz w:val="28"/>
          <w:szCs w:val="28"/>
          <w:lang w:eastAsia="uk-UA"/>
        </w:rPr>
        <w:t>Мілле</w:t>
      </w:r>
      <w:proofErr w:type="spellEnd"/>
      <w:r w:rsidRPr="004A2540">
        <w:rPr>
          <w:rFonts w:ascii="Times New Roman" w:eastAsia="Times New Roman" w:hAnsi="Times New Roman" w:cs="Times New Roman"/>
          <w:sz w:val="28"/>
          <w:szCs w:val="28"/>
          <w:lang w:eastAsia="uk-UA"/>
        </w:rPr>
        <w:t>, віднесенням малого до великого, розглядом особистого у контексті суспільного.</w:t>
      </w:r>
    </w:p>
    <w:p w14:paraId="645FD15A"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Організація будь-якого прикладного соціологічного дослідження передбачає розподіл функцій і здійснюється послідовно в чотири етапи:</w:t>
      </w:r>
    </w:p>
    <w:p w14:paraId="4AEF4F86" w14:textId="72189DC7" w:rsidR="00EA3627" w:rsidRPr="004A2540" w:rsidRDefault="00EA3627" w:rsidP="004A2540">
      <w:pPr>
        <w:pStyle w:val="a4"/>
        <w:numPr>
          <w:ilvl w:val="0"/>
          <w:numId w:val="5"/>
        </w:numPr>
        <w:shd w:val="clear" w:color="auto" w:fill="FFFFFF"/>
        <w:spacing w:after="300" w:line="240" w:lineRule="auto"/>
        <w:ind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розробка програми і робочого плану дослідження;</w:t>
      </w:r>
    </w:p>
    <w:p w14:paraId="59CA9BBF" w14:textId="7FE5F0EA" w:rsidR="00EA3627" w:rsidRPr="004A2540" w:rsidRDefault="00EA3627" w:rsidP="004A2540">
      <w:pPr>
        <w:pStyle w:val="a4"/>
        <w:numPr>
          <w:ilvl w:val="0"/>
          <w:numId w:val="5"/>
        </w:numPr>
        <w:shd w:val="clear" w:color="auto" w:fill="FFFFFF"/>
        <w:spacing w:after="300" w:line="240" w:lineRule="auto"/>
        <w:ind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 xml:space="preserve">здійснення </w:t>
      </w:r>
      <w:proofErr w:type="spellStart"/>
      <w:r w:rsidRPr="004A2540">
        <w:rPr>
          <w:rFonts w:ascii="Times New Roman" w:eastAsia="Times New Roman" w:hAnsi="Times New Roman" w:cs="Times New Roman"/>
          <w:sz w:val="28"/>
          <w:szCs w:val="28"/>
          <w:lang w:eastAsia="uk-UA"/>
        </w:rPr>
        <w:t>підготовчо</w:t>
      </w:r>
      <w:proofErr w:type="spellEnd"/>
      <w:r w:rsidRPr="004A2540">
        <w:rPr>
          <w:rFonts w:ascii="Times New Roman" w:eastAsia="Times New Roman" w:hAnsi="Times New Roman" w:cs="Times New Roman"/>
          <w:sz w:val="28"/>
          <w:szCs w:val="28"/>
          <w:lang w:eastAsia="uk-UA"/>
        </w:rPr>
        <w:t>-організаційних робіт;</w:t>
      </w:r>
    </w:p>
    <w:p w14:paraId="4CC5E6F2" w14:textId="462EEC5F" w:rsidR="00EA3627" w:rsidRPr="004A2540" w:rsidRDefault="00EA3627" w:rsidP="004A2540">
      <w:pPr>
        <w:pStyle w:val="a4"/>
        <w:numPr>
          <w:ilvl w:val="0"/>
          <w:numId w:val="5"/>
        </w:numPr>
        <w:shd w:val="clear" w:color="auto" w:fill="FFFFFF"/>
        <w:spacing w:after="300" w:line="240" w:lineRule="auto"/>
        <w:ind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збирання емпіричного матеріалу;</w:t>
      </w:r>
    </w:p>
    <w:p w14:paraId="5F39B5B8" w14:textId="59B74749" w:rsidR="00EA3627" w:rsidRPr="004A2540" w:rsidRDefault="00EA3627" w:rsidP="004A2540">
      <w:pPr>
        <w:pStyle w:val="a4"/>
        <w:numPr>
          <w:ilvl w:val="0"/>
          <w:numId w:val="5"/>
        </w:numPr>
        <w:shd w:val="clear" w:color="auto" w:fill="FFFFFF"/>
        <w:spacing w:after="300" w:line="240" w:lineRule="auto"/>
        <w:ind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аналіз результатів дослідження і розробка рекомендацій.</w:t>
      </w:r>
    </w:p>
    <w:p w14:paraId="43FD2B96"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Надзвичайно важливим є початковий етап, на якому розробляють програму, котра визначатиме загальні обриси дослідження, а також його робочий план.</w:t>
      </w:r>
    </w:p>
    <w:p w14:paraId="627DE7DE"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Робочий план дослідження складають на підставі програми, але на відміну від неї план має оперативний характер. Він визначає послідовність проведення дослідження, його процедур. Поняття «процедура» стосується як дослідження в цілому, так і окремих його стадій та означає певну послідовність усіх операцій, комплекс організаційних і пізнавальних дій дослідження.</w:t>
      </w:r>
    </w:p>
    <w:p w14:paraId="13350957"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 xml:space="preserve">Загальна процедура дослідження містить такі види робіт, як розробка програми і робочого плану дослідження, підбір, підготовка та інструктаж виконавців, розробка та розмноження інструментарію, збирання первинної соціологічної інформації (анкетування, інтерв’ю тощо), опрацювання матеріалів дослідження (статистичне й математичне), аналіз результатів дослідження та розробка рекомендацій. Разом з тим кожний з цих видів робіт відносно самостійний і передбачає різні шляхи ти засоби вирішення дослідницьких завдань. Процедура інтерв’ю, наприклад, включає розробку опитувального листка, відбір респондентів, підготовку </w:t>
      </w:r>
      <w:proofErr w:type="spellStart"/>
      <w:r w:rsidRPr="004A2540">
        <w:rPr>
          <w:rFonts w:ascii="Times New Roman" w:eastAsia="Times New Roman" w:hAnsi="Times New Roman" w:cs="Times New Roman"/>
          <w:sz w:val="28"/>
          <w:szCs w:val="28"/>
          <w:lang w:eastAsia="uk-UA"/>
        </w:rPr>
        <w:t>інтерв’юєрів</w:t>
      </w:r>
      <w:proofErr w:type="spellEnd"/>
      <w:r w:rsidRPr="004A2540">
        <w:rPr>
          <w:rFonts w:ascii="Times New Roman" w:eastAsia="Times New Roman" w:hAnsi="Times New Roman" w:cs="Times New Roman"/>
          <w:sz w:val="28"/>
          <w:szCs w:val="28"/>
          <w:lang w:eastAsia="uk-UA"/>
        </w:rPr>
        <w:t>, саме опитування. У робочому плані зазначають календарні строки проведення конкретних видів робіт, матеріальні та трудові витрати.</w:t>
      </w:r>
    </w:p>
    <w:p w14:paraId="74B41256"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 xml:space="preserve">Завершення розробки плану дослідження є формальною підставою для початку робіт безпосередньо на об’єкті дослідження, тобто початку другого етапу дослідження — </w:t>
      </w:r>
      <w:proofErr w:type="spellStart"/>
      <w:r w:rsidRPr="004A2540">
        <w:rPr>
          <w:rFonts w:ascii="Times New Roman" w:eastAsia="Times New Roman" w:hAnsi="Times New Roman" w:cs="Times New Roman"/>
          <w:sz w:val="28"/>
          <w:szCs w:val="28"/>
          <w:lang w:eastAsia="uk-UA"/>
        </w:rPr>
        <w:t>підготовчо</w:t>
      </w:r>
      <w:proofErr w:type="spellEnd"/>
      <w:r w:rsidRPr="004A2540">
        <w:rPr>
          <w:rFonts w:ascii="Times New Roman" w:eastAsia="Times New Roman" w:hAnsi="Times New Roman" w:cs="Times New Roman"/>
          <w:sz w:val="28"/>
          <w:szCs w:val="28"/>
          <w:lang w:eastAsia="uk-UA"/>
        </w:rPr>
        <w:t>-організаційного.</w:t>
      </w:r>
    </w:p>
    <w:p w14:paraId="3B30753D"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lastRenderedPageBreak/>
        <w:t>Успіх соціологічного дослідження значною мірою залежить від правильного добору, своєчасної підготовки та навчання його виконавців. У зв’язку з цим особливе місце в організації робіт другого етапу дослідження відводиться пояснювальній роботі, яка передбачає інструктування всіх учасників дослідження, видання відповідних розпоряджень та наказів, використання з цією метою засобів масової інформації та пропаганди, читання лекцій, організацію бесід на робочих місцях. На цьому етапі проводиться дослідження для перевірки надійності інструменту, коригується інструмент, розробляються остаточні його варіанти.</w:t>
      </w:r>
    </w:p>
    <w:p w14:paraId="4D0E72B6"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На третьому етапі здійснюють роботи згідно з розробленою програмою соціологічного дослідження з використанням відібраних соціологічних методів (аналіз документів, опитування, спостереження тощо), збирають конкретну інформацію і заповнюють підготовлені раніше таблиці.</w:t>
      </w:r>
    </w:p>
    <w:p w14:paraId="3E5389E2"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На четвертому етапі матеріали емпіричного соціологічного дослідження обробляються, як правило, на ЕОМ з використанням різних методів економічної математики, статистики з метою визначення та кількісної оцінки впливу різних чинників на досліджуваний об’єкт.</w:t>
      </w:r>
    </w:p>
    <w:p w14:paraId="25DD6DCF"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Нарешті, на основі одержаної кількісної інформації про розвиток соціальних явищ, процесів проводиться змістовний аналіз даних, робляться узагальнення, висновки, вивчаються виявлені тенденції, і, якщо це потрібно, розробляються рекомендації щодо їх коригування. Завершується цей етап складанням звіту про виконане дослідження з викладенням його результатів, висновків, рекомендацій.</w:t>
      </w:r>
    </w:p>
    <w:p w14:paraId="3ACA5559" w14:textId="6084B768"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Результати соціологічних досліджень можуть бути викладені в різних формах.</w:t>
      </w:r>
    </w:p>
    <w:p w14:paraId="0F4C90C3"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На підставі матеріалів соціологічного дослідження можуть розроблятися соціальні проекти — конкретні пропозиції щодо застосування нових форм організації, управління тощо.</w:t>
      </w:r>
    </w:p>
    <w:p w14:paraId="2C63FA1E"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Завершується соціологічне дослідження складанням пояснювальної записки і звіту за результатами дослідження. До звіту оформляються додатки. У додатках вміщують таблиці, дані яких ілюструють положення всіх розділів звіту. Тут також подають основні методичні матеріали, за якими велося дослідження.</w:t>
      </w:r>
    </w:p>
    <w:p w14:paraId="127F0B92" w14:textId="77777777" w:rsidR="00EA3627" w:rsidRPr="004A2540" w:rsidRDefault="00EA3627" w:rsidP="004A2540">
      <w:pPr>
        <w:shd w:val="clear" w:color="auto" w:fill="FFFFFF"/>
        <w:spacing w:after="300" w:line="240" w:lineRule="auto"/>
        <w:ind w:left="-567" w:firstLine="567"/>
        <w:jc w:val="both"/>
        <w:rPr>
          <w:rFonts w:ascii="Times New Roman" w:eastAsia="Times New Roman" w:hAnsi="Times New Roman" w:cs="Times New Roman"/>
          <w:sz w:val="28"/>
          <w:szCs w:val="28"/>
          <w:lang w:eastAsia="uk-UA"/>
        </w:rPr>
      </w:pPr>
      <w:r w:rsidRPr="004A2540">
        <w:rPr>
          <w:rFonts w:ascii="Times New Roman" w:eastAsia="Times New Roman" w:hAnsi="Times New Roman" w:cs="Times New Roman"/>
          <w:sz w:val="28"/>
          <w:szCs w:val="28"/>
          <w:lang w:eastAsia="uk-UA"/>
        </w:rPr>
        <w:t xml:space="preserve">Звіт має бути максимально коротким і концентрувати основну увагу на висновках та рекомендаціях. У ньому доцільно подати інформацію про завдання дослідження, в які строки воно було проведено, які джерела інформації були використані. Формулюючи основні результати дослідження, важливо наголосити на наявності соціальних проблем та чинників, що заважають їх розв’язанню. Найважливіші положення звіту мають бути проілюстровані переконливими статистичними даними, що не потребують особливих пояснень. До запропонованих заходів слід додати виклад очікуваного економічного і соціального ефекту від їх реалізації, зазначити способи контролю успішності </w:t>
      </w:r>
      <w:r w:rsidRPr="004A2540">
        <w:rPr>
          <w:rFonts w:ascii="Times New Roman" w:eastAsia="Times New Roman" w:hAnsi="Times New Roman" w:cs="Times New Roman"/>
          <w:sz w:val="28"/>
          <w:szCs w:val="28"/>
          <w:lang w:eastAsia="uk-UA"/>
        </w:rPr>
        <w:lastRenderedPageBreak/>
        <w:t>нововведень і дати перелік служб, органів управління, відповідаль</w:t>
      </w:r>
      <w:r w:rsidRPr="004A2540">
        <w:rPr>
          <w:rFonts w:ascii="Times New Roman" w:eastAsia="Times New Roman" w:hAnsi="Times New Roman" w:cs="Times New Roman"/>
          <w:sz w:val="28"/>
          <w:szCs w:val="28"/>
          <w:lang w:eastAsia="uk-UA"/>
        </w:rPr>
        <w:softHyphen/>
        <w:t>них за їх здійснення.</w:t>
      </w:r>
    </w:p>
    <w:p w14:paraId="2172A155" w14:textId="77777777" w:rsidR="00674C6A" w:rsidRPr="004A2540" w:rsidRDefault="00674C6A" w:rsidP="004A2540">
      <w:pPr>
        <w:spacing w:after="225" w:line="450" w:lineRule="atLeast"/>
        <w:ind w:left="-567" w:firstLine="567"/>
        <w:jc w:val="both"/>
        <w:outlineLvl w:val="0"/>
        <w:rPr>
          <w:rFonts w:ascii="Times New Roman" w:hAnsi="Times New Roman" w:cs="Times New Roman"/>
          <w:sz w:val="28"/>
          <w:szCs w:val="28"/>
        </w:rPr>
      </w:pPr>
    </w:p>
    <w:sectPr w:rsidR="00674C6A" w:rsidRPr="004A25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32F3A"/>
    <w:multiLevelType w:val="multilevel"/>
    <w:tmpl w:val="E9E8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69352D"/>
    <w:multiLevelType w:val="hybridMultilevel"/>
    <w:tmpl w:val="3558DD46"/>
    <w:lvl w:ilvl="0" w:tplc="D62E30FA">
      <w:start w:val="1"/>
      <w:numFmt w:val="decimal"/>
      <w:lvlText w:val="%1)"/>
      <w:lvlJc w:val="left"/>
      <w:pPr>
        <w:ind w:left="-207" w:hanging="36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2" w15:restartNumberingAfterBreak="0">
    <w:nsid w:val="4305603F"/>
    <w:multiLevelType w:val="multilevel"/>
    <w:tmpl w:val="49C4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52235F"/>
    <w:multiLevelType w:val="multilevel"/>
    <w:tmpl w:val="4D366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882274"/>
    <w:multiLevelType w:val="multilevel"/>
    <w:tmpl w:val="D9D6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5524022">
    <w:abstractNumId w:val="3"/>
  </w:num>
  <w:num w:numId="2" w16cid:durableId="463079470">
    <w:abstractNumId w:val="0"/>
  </w:num>
  <w:num w:numId="3" w16cid:durableId="42363877">
    <w:abstractNumId w:val="2"/>
  </w:num>
  <w:num w:numId="4" w16cid:durableId="533537742">
    <w:abstractNumId w:val="4"/>
  </w:num>
  <w:num w:numId="5" w16cid:durableId="580527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1FF"/>
    <w:rsid w:val="00396F60"/>
    <w:rsid w:val="0047510A"/>
    <w:rsid w:val="004A2540"/>
    <w:rsid w:val="00674C6A"/>
    <w:rsid w:val="00A341FF"/>
    <w:rsid w:val="00EA36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FA9D7"/>
  <w15:chartTrackingRefBased/>
  <w15:docId w15:val="{980B8D82-5B68-4102-8A07-F344D505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362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EA3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00290">
      <w:bodyDiv w:val="1"/>
      <w:marLeft w:val="0"/>
      <w:marRight w:val="0"/>
      <w:marTop w:val="0"/>
      <w:marBottom w:val="0"/>
      <w:divBdr>
        <w:top w:val="none" w:sz="0" w:space="0" w:color="auto"/>
        <w:left w:val="none" w:sz="0" w:space="0" w:color="auto"/>
        <w:bottom w:val="none" w:sz="0" w:space="0" w:color="auto"/>
        <w:right w:val="none" w:sz="0" w:space="0" w:color="auto"/>
      </w:divBdr>
    </w:div>
    <w:div w:id="2061592900">
      <w:bodyDiv w:val="1"/>
      <w:marLeft w:val="0"/>
      <w:marRight w:val="0"/>
      <w:marTop w:val="0"/>
      <w:marBottom w:val="0"/>
      <w:divBdr>
        <w:top w:val="none" w:sz="0" w:space="0" w:color="auto"/>
        <w:left w:val="none" w:sz="0" w:space="0" w:color="auto"/>
        <w:bottom w:val="none" w:sz="0" w:space="0" w:color="auto"/>
        <w:right w:val="none" w:sz="0" w:space="0" w:color="auto"/>
      </w:divBdr>
      <w:divsChild>
        <w:div w:id="222326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10167</Words>
  <Characters>5796</Characters>
  <Application>Microsoft Office Word</Application>
  <DocSecurity>0</DocSecurity>
  <Lines>48</Lines>
  <Paragraphs>31</Paragraphs>
  <ScaleCrop>false</ScaleCrop>
  <Company/>
  <LinksUpToDate>false</LinksUpToDate>
  <CharactersWithSpaces>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Oliczka )</dc:creator>
  <cp:keywords/>
  <dc:description/>
  <cp:lastModifiedBy>Olga</cp:lastModifiedBy>
  <cp:revision>3</cp:revision>
  <dcterms:created xsi:type="dcterms:W3CDTF">2024-02-04T16:02:00Z</dcterms:created>
  <dcterms:modified xsi:type="dcterms:W3CDTF">2024-05-13T17:55:00Z</dcterms:modified>
</cp:coreProperties>
</file>