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Тема 22. </w:t>
      </w:r>
      <w:proofErr w:type="spellStart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fldChar w:fldCharType="begin"/>
      </w:r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instrText xml:space="preserve"> HYPERLINK "https://elearn.nubip.edu.ua/mod/book/view.php?id=259326" \o "ОРГАНІЗАЦІЯ СПІВПРАЦІ ГОТЕЛЮ З ТУРФІРМАМИ" </w:instrText>
      </w:r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fldChar w:fldCharType="separate"/>
      </w:r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Організація</w:t>
      </w:r>
      <w:proofErr w:type="spellEnd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співпраці</w:t>
      </w:r>
      <w:proofErr w:type="spellEnd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готелю</w:t>
      </w:r>
      <w:proofErr w:type="spellEnd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з </w:t>
      </w:r>
      <w:proofErr w:type="spellStart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турфірмами</w:t>
      </w:r>
      <w:proofErr w:type="spellEnd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fldChar w:fldCharType="end"/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Мета </w:t>
      </w:r>
      <w:proofErr w:type="spellStart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заняття</w:t>
      </w:r>
      <w:proofErr w:type="spellEnd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:</w:t>
      </w:r>
      <w:r w:rsidRPr="0017213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Знати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схеми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співпраці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готелю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 </w:t>
      </w:r>
      <w:hyperlink r:id="rId5" w:tooltip="Словник термінів: Тур" w:history="1">
        <w:r w:rsidRPr="00172131">
          <w:rPr>
            <w:rFonts w:ascii="Times New Roman" w:eastAsia="Times New Roman" w:hAnsi="Times New Roman" w:cs="Times New Roman"/>
            <w:b/>
            <w:bCs/>
            <w:color w:val="083062"/>
            <w:sz w:val="28"/>
            <w:szCs w:val="28"/>
            <w:u w:val="single"/>
            <w:lang w:eastAsia="ru-RU"/>
          </w:rPr>
          <w:t>тур</w:t>
        </w:r>
      </w:hyperlink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операторами. 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Вміти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обирати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оптимальну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схему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співпраці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оформлювати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договірну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документацію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План </w:t>
      </w:r>
      <w:proofErr w:type="spellStart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роботи</w:t>
      </w:r>
      <w:proofErr w:type="spellEnd"/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Приклади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співпраці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готельного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 </w:t>
      </w:r>
      <w:hyperlink r:id="rId6" w:tooltip="Словник термінів: Туроператор" w:history="1">
        <w:r w:rsidRPr="00172131">
          <w:rPr>
            <w:rFonts w:ascii="Times New Roman" w:eastAsia="Times New Roman" w:hAnsi="Times New Roman" w:cs="Times New Roman"/>
            <w:b/>
            <w:bCs/>
            <w:color w:val="083062"/>
            <w:sz w:val="28"/>
            <w:szCs w:val="28"/>
            <w:u w:val="single"/>
            <w:lang w:eastAsia="ru-RU"/>
          </w:rPr>
          <w:t>туроператор</w:t>
        </w:r>
      </w:hyperlink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ами.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Переваги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недоліки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ризикових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співпраці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уомвах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підвищеної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комісії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на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пріоритетного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"https://elearn.nubip.edu.ua/mod/glossary/showentry.php?eid=198836&amp;displayformat=dictionary" \o "Словник термінів: Бронювання" </w:instrText>
      </w:r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172131">
        <w:rPr>
          <w:rFonts w:ascii="Times New Roman" w:eastAsia="Times New Roman" w:hAnsi="Times New Roman" w:cs="Times New Roman"/>
          <w:b/>
          <w:bCs/>
          <w:color w:val="083062"/>
          <w:sz w:val="28"/>
          <w:szCs w:val="28"/>
          <w:u w:val="single"/>
          <w:lang w:eastAsia="ru-RU"/>
        </w:rPr>
        <w:t>бронювання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разові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заявки на </w:t>
      </w:r>
      <w:proofErr w:type="spellStart"/>
      <w:proofErr w:type="gram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стандартної</w:t>
      </w:r>
      <w:proofErr w:type="spellEnd"/>
      <w:proofErr w:type="gram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комісії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Переваги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недоліки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безризикових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форм: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оренда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готельного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підприємства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продаж блоку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місць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комітменту</w:t>
      </w:r>
      <w:proofErr w:type="spellEnd"/>
      <w:proofErr w:type="gram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елотменту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безвідзивне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бронювання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Приклади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договірної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</w:t>
      </w:r>
      <w:proofErr w:type="spellEnd"/>
      <w:r w:rsidRPr="00172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Хід</w:t>
      </w:r>
      <w:proofErr w:type="spellEnd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роботи</w:t>
      </w:r>
      <w:proofErr w:type="spellEnd"/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Перед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вивченням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теми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потрібно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зрозуміти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практиці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існує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схем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співпраці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готелів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туроператорами, але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уніфікованого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набору схем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взаємної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співпраці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ними не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існує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оскільки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стратегія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так і стиль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взаємодії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багато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чому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залежать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суб'єктивних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факторів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ґрунтуються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наявних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уявленнях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сторін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можливості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один одного, на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репутації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іміджі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потенційних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партнерів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Існуючі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схеми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співпраці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туроператора і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готелю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можна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умовно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розбити на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72131" w:rsidRPr="00172131" w:rsidRDefault="00172131" w:rsidP="00172131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пов'язані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перенесенням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ризику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продажу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кімнат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готелю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туроператора.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Зрозуміло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платою за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донесення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ризику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туроператором є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високі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дисконту на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готелю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(до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цієї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входять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схеми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співпраці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оренда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готелю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придбання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блоків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кімнат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умовах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комітменту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елотменту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безвідзивне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бронювання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172131" w:rsidRPr="00172131" w:rsidRDefault="00172131" w:rsidP="00172131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схеми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базуються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переході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ризику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готелю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туроператора, але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припускають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значних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знижок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боку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готелю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(до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цієї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входять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схеми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співпраці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пріоритетне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бронювання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підвищена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комісія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робота з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разових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заявок).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вивчення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теми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необхідно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ознайомитись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поняттям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«блок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місць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-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кількісне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тимчасово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обмежена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сукупність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койко-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місць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матеріальну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відповідальність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продаж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готелем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несе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"https://elearn.nubip.edu.ua/mod/glossary/showentry.php?eid=198912&amp;displayformat=dictionary" \o "Словник термінів: Турист" </w:instrText>
      </w: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172131">
        <w:rPr>
          <w:rFonts w:ascii="Times New Roman" w:eastAsia="Times New Roman" w:hAnsi="Times New Roman" w:cs="Times New Roman"/>
          <w:b/>
          <w:bCs/>
          <w:color w:val="083062"/>
          <w:sz w:val="28"/>
          <w:szCs w:val="28"/>
          <w:u w:val="single"/>
          <w:lang w:eastAsia="ru-RU"/>
        </w:rPr>
        <w:t>турист</w:t>
      </w: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ичний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оператор.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Будь-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блок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місць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наступні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характеристики:</w:t>
      </w:r>
    </w:p>
    <w:p w:rsidR="00172131" w:rsidRPr="00172131" w:rsidRDefault="00172131" w:rsidP="00172131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кількість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номерів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категорія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тобто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перелік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кімнат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вказівкою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категорійного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обладнання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право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користування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якими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належить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туроператорові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172131" w:rsidRPr="00172131" w:rsidRDefault="00172131" w:rsidP="00172131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тривалість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блоку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місць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вказівку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строків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блоку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місць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купу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валися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туроператором);</w:t>
      </w:r>
    </w:p>
    <w:p w:rsidR="00172131" w:rsidRPr="00172131" w:rsidRDefault="00172131" w:rsidP="00172131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дисконту.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Крім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того,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слід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засвоїти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блоку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місць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залежності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умов продажу,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ступеня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ризику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розміру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Рекомендовані</w:t>
      </w:r>
      <w:proofErr w:type="spellEnd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джерела</w:t>
      </w:r>
      <w:proofErr w:type="spellEnd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: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Основна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література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 14,15,16,17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Додаткова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література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:</w:t>
      </w:r>
      <w:proofErr w:type="gram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23,24,26,28</w:t>
      </w:r>
    </w:p>
    <w:p w:rsid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Internet-ресурси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 37</w:t>
      </w: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38,39,40,41,42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Завдання</w:t>
      </w:r>
      <w:proofErr w:type="spellEnd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для </w:t>
      </w:r>
      <w:proofErr w:type="spellStart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студентів</w:t>
      </w:r>
      <w:proofErr w:type="spellEnd"/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Задача 1</w:t>
      </w:r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Виходячи з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даних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умови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співпраці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готелю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туроператора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розрахувати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ціну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ліжко-місця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кожною схемою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взаємовідносин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Ціна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ліжко-місця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=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ціна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стійки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пік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-сезон – % дисконту.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Наприклад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за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умовою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співпраці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оренда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готелю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ціна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ліжко-місця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= 1200 – (1200 х 45%) / 100%) = 660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грн</w:t>
      </w:r>
      <w:proofErr w:type="spellEnd"/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Розрахунок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оформити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вигляді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Розрахунок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ціни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ліжко-місця</w:t>
      </w:r>
      <w:proofErr w:type="spellEnd"/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1317"/>
        <w:gridCol w:w="600"/>
        <w:gridCol w:w="852"/>
        <w:gridCol w:w="613"/>
        <w:gridCol w:w="2496"/>
      </w:tblGrid>
      <w:tr w:rsidR="00172131" w:rsidRPr="00172131" w:rsidTr="00172131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Умови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роботи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Тривалість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договору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К–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ть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днів</w:t>
            </w:r>
            <w:proofErr w:type="spellEnd"/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К–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ть</w:t>
            </w:r>
            <w:proofErr w:type="spellEnd"/>
          </w:p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місць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блоці</w:t>
            </w:r>
            <w:proofErr w:type="spellEnd"/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</w:t>
            </w:r>
            <w:proofErr w:type="spellEnd"/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Ціна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ліжко-місця</w:t>
            </w:r>
            <w:proofErr w:type="spellEnd"/>
          </w:p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(=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ціна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стійки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дисконт)</w:t>
            </w:r>
          </w:p>
        </w:tc>
      </w:tr>
      <w:tr w:rsidR="00172131" w:rsidRPr="00172131" w:rsidTr="00172131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Ціна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 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стійкі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  в  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пік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сезон</w:t>
            </w:r>
          </w:p>
        </w:tc>
        <w:tc>
          <w:tcPr>
            <w:tcW w:w="57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1200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грн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доба</w:t>
            </w:r>
            <w:proofErr w:type="spellEnd"/>
          </w:p>
        </w:tc>
      </w:tr>
      <w:tr w:rsidR="00172131" w:rsidRPr="00172131" w:rsidTr="00172131"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Оренда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готелю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15.05–15.09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660</w:t>
            </w:r>
          </w:p>
        </w:tc>
      </w:tr>
      <w:tr w:rsidR="00172131" w:rsidRPr="00172131" w:rsidTr="001721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15.06–</w:t>
            </w:r>
          </w:p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72131" w:rsidRPr="00172131" w:rsidTr="00172131">
        <w:tc>
          <w:tcPr>
            <w:tcW w:w="78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комітмент</w:t>
            </w:r>
            <w:proofErr w:type="spellEnd"/>
          </w:p>
        </w:tc>
      </w:tr>
      <w:tr w:rsidR="00172131" w:rsidRPr="00172131" w:rsidTr="00172131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Оплата до 01.05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15.05–15.09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Розв’язати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самостійно</w:t>
            </w:r>
            <w:proofErr w:type="spellEnd"/>
          </w:p>
        </w:tc>
      </w:tr>
      <w:tr w:rsidR="00172131" w:rsidRPr="00172131" w:rsidTr="00172131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Оплата до 01.06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15.05–15.09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Розв’язати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самостійно</w:t>
            </w:r>
            <w:proofErr w:type="spellEnd"/>
          </w:p>
        </w:tc>
      </w:tr>
      <w:tr w:rsidR="00172131" w:rsidRPr="00172131" w:rsidTr="00172131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Оплата до 01.07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15.05–15.09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42,5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Розв’язати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самостійно</w:t>
            </w:r>
            <w:proofErr w:type="spellEnd"/>
          </w:p>
        </w:tc>
      </w:tr>
      <w:tr w:rsidR="00172131" w:rsidRPr="00172131" w:rsidTr="00172131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Оплата до 01.05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01.06–01.09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Розв’язати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самостійно</w:t>
            </w:r>
            <w:proofErr w:type="spellEnd"/>
          </w:p>
        </w:tc>
      </w:tr>
      <w:tr w:rsidR="00172131" w:rsidRPr="00172131" w:rsidTr="00172131">
        <w:tc>
          <w:tcPr>
            <w:tcW w:w="78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Елотмент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жорсткий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</w:tr>
      <w:tr w:rsidR="00172131" w:rsidRPr="00172131" w:rsidTr="00172131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Заїзд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7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днів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15.06–15.09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42,5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Розв’язати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самостійно</w:t>
            </w:r>
            <w:proofErr w:type="spellEnd"/>
          </w:p>
        </w:tc>
      </w:tr>
      <w:tr w:rsidR="00172131" w:rsidRPr="00172131" w:rsidTr="00172131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Заїзд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14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днів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15.06–15.09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43,3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Розв’язати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самостійно</w:t>
            </w:r>
            <w:proofErr w:type="spellEnd"/>
          </w:p>
        </w:tc>
      </w:tr>
      <w:tr w:rsidR="00172131" w:rsidRPr="00172131" w:rsidTr="00172131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Елотмент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м'який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72131" w:rsidRPr="00172131" w:rsidTr="00172131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Заїзд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7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днів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15.06–15.09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Розв’язати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самостійно</w:t>
            </w:r>
            <w:proofErr w:type="spellEnd"/>
          </w:p>
        </w:tc>
      </w:tr>
      <w:tr w:rsidR="00172131" w:rsidRPr="00172131" w:rsidTr="00172131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Заїзд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14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днів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15.06–15.09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26,6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Розв’язати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самостійно</w:t>
            </w:r>
            <w:proofErr w:type="spellEnd"/>
          </w:p>
        </w:tc>
      </w:tr>
      <w:tr w:rsidR="00172131" w:rsidRPr="00172131" w:rsidTr="00172131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Підвищена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комісія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Розв’язати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самостійно</w:t>
            </w:r>
            <w:proofErr w:type="spellEnd"/>
          </w:p>
        </w:tc>
      </w:tr>
      <w:tr w:rsidR="00172131" w:rsidRPr="00172131" w:rsidTr="00172131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Безвідзивна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броня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Розв’язати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самостійно</w:t>
            </w:r>
            <w:proofErr w:type="spellEnd"/>
          </w:p>
        </w:tc>
      </w:tr>
      <w:tr w:rsidR="00172131" w:rsidRPr="00172131" w:rsidTr="00172131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Безвідзивна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пролонгована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броня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Розв’язати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самостійно</w:t>
            </w:r>
            <w:proofErr w:type="spellEnd"/>
          </w:p>
        </w:tc>
      </w:tr>
      <w:tr w:rsidR="00172131" w:rsidRPr="00172131" w:rsidTr="00172131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Пріоритетна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броня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Розв’язати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самостійно</w:t>
            </w:r>
            <w:proofErr w:type="spellEnd"/>
          </w:p>
        </w:tc>
      </w:tr>
      <w:tr w:rsidR="00172131" w:rsidRPr="00172131" w:rsidTr="00172131"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Разова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заявка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2131" w:rsidRPr="00172131" w:rsidRDefault="00172131" w:rsidP="00172131">
            <w:pPr>
              <w:spacing w:after="0" w:line="240" w:lineRule="auto"/>
              <w:ind w:hanging="8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Розв’язати</w:t>
            </w:r>
            <w:proofErr w:type="spellEnd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21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самостійно</w:t>
            </w:r>
            <w:proofErr w:type="spellEnd"/>
          </w:p>
        </w:tc>
      </w:tr>
    </w:tbl>
    <w:p w:rsid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proofErr w:type="spellStart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Тестові</w:t>
      </w:r>
      <w:proofErr w:type="spellEnd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завдання</w:t>
      </w:r>
      <w:proofErr w:type="spellEnd"/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1.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Під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оренди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готелю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ризики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переносяться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:</w:t>
      </w:r>
      <w:proofErr w:type="gramEnd"/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готель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туроператора;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правильні</w:t>
      </w:r>
      <w:proofErr w:type="spellEnd"/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2. При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якій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формі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співпраці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туроператора з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готелем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функції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управління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готелем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виконує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туроператор: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оренда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готелю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купівля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блоку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місць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умовах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елотменту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комітменту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безвідзивне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бронювання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3.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Розмір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орендної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плати за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готель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залежить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від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класу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готелю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категорії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орендованих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номерів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строку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оренди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bookmarkStart w:id="0" w:name="_GoBack"/>
      <w:bookmarkEnd w:id="0"/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г)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4. В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залежності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від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умов продажу блоки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місць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готелях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розрізняють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на: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строго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фіксовані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вільно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фіксовані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5. В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залежності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від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ступеня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ризику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туроператора блоки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місць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готелях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розрізняють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на: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жорсткі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м΄які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6. Блок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місць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має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такі</w:t>
      </w:r>
      <w:proofErr w:type="spellEnd"/>
      <w:r w:rsidRPr="0017213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характеристики: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 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кількість</w:t>
      </w:r>
      <w:proofErr w:type="spellEnd"/>
      <w:proofErr w:type="gram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номерів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категорія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тривалість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оренди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блоку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місць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дисконту;</w:t>
      </w:r>
    </w:p>
    <w:p w:rsidR="00172131" w:rsidRPr="00172131" w:rsidRDefault="00172131" w:rsidP="00172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г)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правильні</w:t>
      </w:r>
      <w:proofErr w:type="spellEnd"/>
      <w:r w:rsidRPr="00172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2131" w:rsidRPr="00172131" w:rsidRDefault="00172131" w:rsidP="0017213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172131">
        <w:rPr>
          <w:rFonts w:ascii="Arial" w:eastAsia="Times New Roman" w:hAnsi="Arial" w:cs="Arial"/>
          <w:color w:val="333333"/>
          <w:lang w:eastAsia="ru-RU"/>
        </w:rPr>
        <w:t> </w:t>
      </w:r>
    </w:p>
    <w:p w:rsidR="00504CDD" w:rsidRDefault="00504CDD"/>
    <w:sectPr w:rsidR="00504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D31F2"/>
    <w:multiLevelType w:val="multilevel"/>
    <w:tmpl w:val="9B8AA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532B9"/>
    <w:multiLevelType w:val="multilevel"/>
    <w:tmpl w:val="62E6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3E"/>
    <w:rsid w:val="00172131"/>
    <w:rsid w:val="0030243E"/>
    <w:rsid w:val="0050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F9D4A-05E4-4948-A4CD-05E504FD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2131"/>
    <w:rPr>
      <w:b/>
      <w:bCs/>
    </w:rPr>
  </w:style>
  <w:style w:type="character" w:styleId="a5">
    <w:name w:val="Hyperlink"/>
    <w:basedOn w:val="a0"/>
    <w:uiPriority w:val="99"/>
    <w:semiHidden/>
    <w:unhideWhenUsed/>
    <w:rsid w:val="00172131"/>
    <w:rPr>
      <w:color w:val="0000FF"/>
      <w:u w:val="single"/>
    </w:rPr>
  </w:style>
  <w:style w:type="paragraph" w:customStyle="1" w:styleId="tableparagraph">
    <w:name w:val="tableparagraph"/>
    <w:basedOn w:val="a"/>
    <w:rsid w:val="0017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198914&amp;displayformat=dictionary" TargetMode="External"/><Relationship Id="rId5" Type="http://schemas.openxmlformats.org/officeDocument/2006/relationships/hyperlink" Target="https://elearn.nubip.edu.ua/mod/glossary/showentry.php?eid=198909&amp;displayformat=diction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2023-02-10T10:57:00Z</dcterms:created>
  <dcterms:modified xsi:type="dcterms:W3CDTF">2023-02-10T10:58:00Z</dcterms:modified>
</cp:coreProperties>
</file>