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6" w:rsidRPr="00E418F3" w:rsidRDefault="00465C4D" w:rsidP="00E418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F3">
        <w:rPr>
          <w:rFonts w:ascii="Times New Roman" w:hAnsi="Times New Roman" w:cs="Times New Roman"/>
          <w:b/>
          <w:sz w:val="28"/>
          <w:szCs w:val="28"/>
        </w:rPr>
        <w:t>ЛЕКЦІЯ № 11. ІНДУК</w:t>
      </w:r>
      <w:r w:rsidR="00D80BF6">
        <w:rPr>
          <w:rFonts w:ascii="Times New Roman" w:hAnsi="Times New Roman" w:cs="Times New Roman"/>
          <w:b/>
          <w:sz w:val="28"/>
          <w:szCs w:val="28"/>
        </w:rPr>
        <w:t>ЦІЯ</w:t>
      </w:r>
    </w:p>
    <w:p w:rsidR="008862EC" w:rsidRPr="00E418F3" w:rsidRDefault="008862EC" w:rsidP="00E4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F3">
        <w:rPr>
          <w:rFonts w:ascii="Times New Roman" w:hAnsi="Times New Roman" w:cs="Times New Roman"/>
          <w:sz w:val="28"/>
          <w:szCs w:val="28"/>
        </w:rPr>
        <w:t>1. Поняття індукці</w:t>
      </w:r>
      <w:r w:rsidR="00DE603E">
        <w:rPr>
          <w:rFonts w:ascii="Times New Roman" w:hAnsi="Times New Roman" w:cs="Times New Roman"/>
          <w:sz w:val="28"/>
          <w:szCs w:val="28"/>
        </w:rPr>
        <w:t>ї</w:t>
      </w:r>
      <w:r w:rsidRPr="00E418F3">
        <w:rPr>
          <w:rFonts w:ascii="Times New Roman" w:hAnsi="Times New Roman" w:cs="Times New Roman"/>
          <w:sz w:val="28"/>
          <w:szCs w:val="28"/>
        </w:rPr>
        <w:t>.</w:t>
      </w:r>
    </w:p>
    <w:p w:rsidR="008862EC" w:rsidRPr="001F744B" w:rsidRDefault="001F744B" w:rsidP="00E4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4B">
        <w:rPr>
          <w:rFonts w:ascii="Times New Roman" w:hAnsi="Times New Roman" w:cs="Times New Roman"/>
          <w:sz w:val="28"/>
          <w:szCs w:val="28"/>
        </w:rPr>
        <w:t>2</w:t>
      </w:r>
      <w:r w:rsidR="008862EC" w:rsidRPr="001F744B">
        <w:rPr>
          <w:rFonts w:ascii="Times New Roman" w:hAnsi="Times New Roman" w:cs="Times New Roman"/>
          <w:sz w:val="28"/>
          <w:szCs w:val="28"/>
        </w:rPr>
        <w:t>. Повна і неповна індукція</w:t>
      </w:r>
    </w:p>
    <w:p w:rsidR="008862EC" w:rsidRPr="00B924F9" w:rsidRDefault="00B924F9" w:rsidP="00E4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F9">
        <w:rPr>
          <w:rFonts w:ascii="Times New Roman" w:hAnsi="Times New Roman" w:cs="Times New Roman"/>
          <w:sz w:val="28"/>
          <w:szCs w:val="28"/>
        </w:rPr>
        <w:t>3</w:t>
      </w:r>
      <w:r w:rsidR="008862EC" w:rsidRPr="00B924F9">
        <w:rPr>
          <w:rFonts w:ascii="Times New Roman" w:hAnsi="Times New Roman" w:cs="Times New Roman"/>
          <w:sz w:val="28"/>
          <w:szCs w:val="28"/>
        </w:rPr>
        <w:t xml:space="preserve">. </w:t>
      </w:r>
      <w:r w:rsidRPr="00B924F9">
        <w:rPr>
          <w:rFonts w:ascii="Times New Roman" w:hAnsi="Times New Roman" w:cs="Times New Roman"/>
          <w:sz w:val="28"/>
          <w:szCs w:val="28"/>
        </w:rPr>
        <w:t>Види неповної індукції.</w:t>
      </w:r>
    </w:p>
    <w:p w:rsidR="008862EC" w:rsidRPr="00B924F9" w:rsidRDefault="00914474" w:rsidP="00E4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924F9" w:rsidRPr="00B924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8862EC" w:rsidRPr="00B924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М</w:t>
        </w:r>
        <w:r w:rsidR="00B924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етоди встановлення причинних з</w:t>
        </w:r>
        <w:r w:rsidR="00B924F9" w:rsidRPr="00B924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в'язків</w:t>
        </w:r>
        <w:r w:rsidR="008862EC" w:rsidRPr="00B924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між явищами</w:t>
        </w:r>
      </w:hyperlink>
      <w:r w:rsidR="008862EC" w:rsidRPr="00B924F9">
        <w:rPr>
          <w:rFonts w:ascii="Times New Roman" w:hAnsi="Times New Roman" w:cs="Times New Roman"/>
          <w:sz w:val="28"/>
          <w:szCs w:val="28"/>
        </w:rPr>
        <w:t>.</w:t>
      </w:r>
    </w:p>
    <w:p w:rsidR="003C1630" w:rsidRPr="001F744B" w:rsidRDefault="003C1630" w:rsidP="003C1630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1F744B">
        <w:rPr>
          <w:rFonts w:ascii="Times New Roman" w:hAnsi="Times New Roman" w:cs="Times New Roman"/>
          <w:color w:val="FF0000"/>
          <w:sz w:val="28"/>
          <w:szCs w:val="28"/>
        </w:rPr>
        <w:t>9. Зв'язок індукції і дедукції</w:t>
      </w:r>
      <w:r w:rsidR="00C31CE7" w:rsidRPr="001F744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C1630" w:rsidRPr="00E418F3" w:rsidRDefault="003C1630" w:rsidP="00E4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FEF" w:rsidRPr="00E418F3" w:rsidRDefault="00922FEF" w:rsidP="00922F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F3">
        <w:rPr>
          <w:rFonts w:ascii="Times New Roman" w:hAnsi="Times New Roman" w:cs="Times New Roman"/>
          <w:b/>
          <w:sz w:val="28"/>
          <w:szCs w:val="28"/>
        </w:rPr>
        <w:t>9. Зв'язок індукції і дедукції</w:t>
      </w:r>
    </w:p>
    <w:p w:rsidR="00922FEF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418F3">
        <w:rPr>
          <w:iCs/>
          <w:color w:val="000000"/>
          <w:sz w:val="28"/>
          <w:szCs w:val="28"/>
        </w:rPr>
        <w:t xml:space="preserve">Індукція і дедукція у процесі пізнання перебувають у нерозривному зв'язку і єдності. Проте в домарксистській філософії і логіці індукція і дедукція метафізично розвивалися і протиставлялися одна одній, одна форма умовиводу переоцінювалася за рахунок применшення ролі другої. Деякі логіки (так звані все індуктивісти – В. Уевель, Д. С. Мілль та ін.) абсолютували індукцію і заперечували пізнавальне </w:t>
      </w:r>
      <w:r w:rsidRPr="00CE566F">
        <w:rPr>
          <w:iCs/>
          <w:color w:val="000000"/>
          <w:sz w:val="28"/>
          <w:szCs w:val="28"/>
          <w:u w:val="single"/>
        </w:rPr>
        <w:t>значення дедукції, розглядали останню лише як момент індукції.</w:t>
      </w:r>
      <w:r w:rsidRPr="00E418F3">
        <w:rPr>
          <w:iCs/>
          <w:color w:val="000000"/>
          <w:sz w:val="28"/>
          <w:szCs w:val="28"/>
        </w:rPr>
        <w:t xml:space="preserve"> </w:t>
      </w:r>
      <w:r w:rsidRPr="00CE566F">
        <w:rPr>
          <w:b/>
          <w:i/>
          <w:iCs/>
          <w:color w:val="000000"/>
          <w:sz w:val="28"/>
          <w:szCs w:val="28"/>
        </w:rPr>
        <w:t xml:space="preserve">Всеіндуктивісти </w:t>
      </w:r>
      <w:r w:rsidRPr="00E418F3">
        <w:rPr>
          <w:iCs/>
          <w:color w:val="000000"/>
          <w:sz w:val="28"/>
          <w:szCs w:val="28"/>
        </w:rPr>
        <w:t xml:space="preserve">вимагали в пізнанні йти тільки одним шляхом – від одиничного до загального, тому </w:t>
      </w:r>
      <w:r w:rsidRPr="00CE566F">
        <w:rPr>
          <w:i/>
          <w:iCs/>
          <w:color w:val="000000"/>
          <w:sz w:val="28"/>
          <w:szCs w:val="28"/>
        </w:rPr>
        <w:t>індукцію вони оголосили єдиним і безгрішним методом.</w:t>
      </w:r>
      <w:r w:rsidRPr="00E418F3">
        <w:rPr>
          <w:iCs/>
          <w:color w:val="000000"/>
          <w:sz w:val="28"/>
          <w:szCs w:val="28"/>
        </w:rPr>
        <w:t xml:space="preserve"> Ця лінія веде до емпіризму в науці, заперечення ролі теорії і світогляду в цілому. </w:t>
      </w:r>
    </w:p>
    <w:p w:rsidR="00922FEF" w:rsidRPr="00CE566F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CE566F">
        <w:rPr>
          <w:iCs/>
          <w:color w:val="000000"/>
          <w:sz w:val="28"/>
          <w:szCs w:val="28"/>
          <w:u w:val="single"/>
        </w:rPr>
        <w:t>Інші логіки, навпаки, возвеличували дедукцію і принижували індукцію, применшуючи роль досвіду, практики в пізнанні фактів дійсності і тим самим відривали мислення від об'єктивного світу, зводили пізнання до суто умогляду.</w:t>
      </w:r>
    </w:p>
    <w:p w:rsidR="00922FEF" w:rsidRPr="00E418F3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418F3">
        <w:rPr>
          <w:rStyle w:val="a8"/>
          <w:iCs/>
          <w:color w:val="000000"/>
          <w:sz w:val="28"/>
          <w:szCs w:val="28"/>
        </w:rPr>
        <w:t>Індукція і дедукція</w:t>
      </w:r>
      <w:r w:rsidRPr="00E418F3">
        <w:rPr>
          <w:iCs/>
          <w:color w:val="000000"/>
          <w:sz w:val="28"/>
          <w:szCs w:val="28"/>
        </w:rPr>
        <w:t> – це дві нерозривні сторони єдиного процесу пізнання, обидві вони важливі і необхідні, одна без другої втрачає своє значення і не може служити дієвим знаряддям пізнання.</w:t>
      </w:r>
    </w:p>
    <w:p w:rsidR="00922FEF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418F3">
        <w:rPr>
          <w:iCs/>
          <w:color w:val="000000"/>
          <w:sz w:val="28"/>
          <w:szCs w:val="28"/>
        </w:rPr>
        <w:t xml:space="preserve">Без попередньої індукції не була б можлива ніяка дедукція. Щоб здобути дедуктивний висновок, треба мати загальне положення, більший засновок. Але загальне положення не дане нам у готовому вигляді, воно є результатом дослідження і узагальнення одиничних фактів. </w:t>
      </w:r>
      <w:r w:rsidRPr="00CE566F">
        <w:rPr>
          <w:iCs/>
          <w:color w:val="000000"/>
          <w:sz w:val="28"/>
          <w:szCs w:val="28"/>
          <w:u w:val="single"/>
        </w:rPr>
        <w:t>У формуванні загального положення або правила завжди так чи інакше бере участь індукція. Тому у відомому розумінні можна сказати, що індукція передує дедукції.</w:t>
      </w:r>
      <w:r w:rsidRPr="00E418F3">
        <w:rPr>
          <w:iCs/>
          <w:color w:val="000000"/>
          <w:sz w:val="28"/>
          <w:szCs w:val="28"/>
        </w:rPr>
        <w:t xml:space="preserve"> </w:t>
      </w:r>
    </w:p>
    <w:p w:rsidR="00922FEF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418F3">
        <w:rPr>
          <w:iCs/>
          <w:color w:val="000000"/>
          <w:sz w:val="28"/>
          <w:szCs w:val="28"/>
        </w:rPr>
        <w:t xml:space="preserve">У свою чергу, індукція неможлива без дедукції. В індуктивному узагальненні фактів завжди бере участь і дедукція: під час дослідження і потім узагальнення часткових фактів </w:t>
      </w:r>
      <w:r w:rsidRPr="00CE566F">
        <w:rPr>
          <w:iCs/>
          <w:color w:val="000000"/>
          <w:sz w:val="28"/>
          <w:szCs w:val="28"/>
          <w:u w:val="single"/>
        </w:rPr>
        <w:t>ми обов'язково орієнтуємося на те чи інше загальне положення.</w:t>
      </w:r>
      <w:r w:rsidRPr="00E418F3">
        <w:rPr>
          <w:iCs/>
          <w:color w:val="000000"/>
          <w:sz w:val="28"/>
          <w:szCs w:val="28"/>
        </w:rPr>
        <w:t xml:space="preserve"> Так, щоб зробити загальний висновок про те, що всі метали проводять електрику на основі дослідження, наприклад, заліза, міді, цинку, олова, срібла, слід уже мати знання того загального, </w:t>
      </w:r>
      <w:r w:rsidRPr="00CE566F">
        <w:rPr>
          <w:iCs/>
          <w:color w:val="000000"/>
          <w:sz w:val="28"/>
          <w:szCs w:val="28"/>
          <w:u w:val="single"/>
        </w:rPr>
        <w:t>що всі перелічені хімічні елементи відносяться до класу металів.</w:t>
      </w:r>
      <w:r w:rsidRPr="00E418F3">
        <w:rPr>
          <w:iCs/>
          <w:color w:val="000000"/>
          <w:sz w:val="28"/>
          <w:szCs w:val="28"/>
        </w:rPr>
        <w:t xml:space="preserve"> </w:t>
      </w:r>
      <w:r w:rsidRPr="00CE566F">
        <w:rPr>
          <w:iCs/>
          <w:color w:val="000000"/>
          <w:sz w:val="28"/>
          <w:szCs w:val="28"/>
          <w:u w:val="thick"/>
        </w:rPr>
        <w:t>Саме таке узагальнення окремих фактів під час розслідування кримінальної справи припускає знання того, що зібрані факти відносяться до цієї злочинної події, є її ознаками.</w:t>
      </w:r>
      <w:r w:rsidRPr="00E418F3">
        <w:rPr>
          <w:iCs/>
          <w:color w:val="000000"/>
          <w:sz w:val="28"/>
          <w:szCs w:val="28"/>
        </w:rPr>
        <w:t xml:space="preserve"> </w:t>
      </w:r>
    </w:p>
    <w:p w:rsidR="00922FEF" w:rsidRPr="00E418F3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E566F">
        <w:rPr>
          <w:i/>
          <w:iCs/>
          <w:color w:val="000000"/>
          <w:sz w:val="28"/>
          <w:szCs w:val="28"/>
        </w:rPr>
        <w:lastRenderedPageBreak/>
        <w:t>Отже, не буває такого, щоб пізнання здійснювалося тільки індуктивно або тільки дедуктивно.</w:t>
      </w:r>
      <w:r w:rsidRPr="00E418F3">
        <w:rPr>
          <w:iCs/>
          <w:color w:val="000000"/>
          <w:sz w:val="28"/>
          <w:szCs w:val="28"/>
        </w:rPr>
        <w:t xml:space="preserve"> Кожен більше чи менше складний мислений процес є завжди індуктивно-дедуктивним. Але в конкретному пізнавальному акті індукція і дедукція можуть по черзі виступати па перший план. Так, слідчий, маючи на початку розслідування кримінальної справи первісні факти – сліди злочину, має відтворити на їхній основі злочинну подію в цілому досить часто у формі індукції. Але, висловивши індуктивним шляхом припущення про те, що таке ця злочинна подія, ким вона вчинена, він неминуче користується потім дедукцією: з цього припущення виводить наслідки (інші факти – ознаки злочинної події), котрі перевіряють потім на практиці.</w:t>
      </w:r>
    </w:p>
    <w:p w:rsidR="00922FEF" w:rsidRPr="00E418F3" w:rsidRDefault="00922FEF" w:rsidP="00922FE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418F3">
        <w:rPr>
          <w:iCs/>
          <w:color w:val="000000"/>
          <w:sz w:val="28"/>
          <w:szCs w:val="28"/>
        </w:rPr>
        <w:t>Те ж саме ми спостерігаємо, коли порівняємо два такі моменти, як висування версії і юридичну оцінку (правову кваліфікацію) учиненого. Висування версії відбувається досить часто у формі індукції. Кримінально-правова кваліфікація учиненого – це процес дедуктивний і не може відбуватись у формі індукції. Але й тут індукція і дедукція не "вільні" одна від одної, не відірвані, а взаємопов'язані. Без дедукції не було б завершено процесу пізнання, який розпочався у формі індукції. У свою чергу, без попередньої індукції була б неможлива і дедукція</w:t>
      </w:r>
      <w:r>
        <w:rPr>
          <w:iCs/>
          <w:color w:val="000000"/>
          <w:sz w:val="28"/>
          <w:szCs w:val="28"/>
        </w:rPr>
        <w:t>.</w:t>
      </w:r>
    </w:p>
    <w:p w:rsidR="00922FEF" w:rsidRPr="00E418F3" w:rsidRDefault="00922FEF" w:rsidP="00922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FEF" w:rsidRPr="00E418F3" w:rsidRDefault="00922FEF" w:rsidP="00922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2EC" w:rsidRPr="00E418F3" w:rsidRDefault="008862EC" w:rsidP="00E41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2EC" w:rsidRPr="00E418F3" w:rsidSect="008862EC">
      <w:headerReference w:type="default" r:id="rId7"/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74" w:rsidRDefault="00914474" w:rsidP="00E418F3">
      <w:pPr>
        <w:spacing w:after="0" w:line="240" w:lineRule="auto"/>
      </w:pPr>
      <w:r>
        <w:separator/>
      </w:r>
    </w:p>
  </w:endnote>
  <w:endnote w:type="continuationSeparator" w:id="0">
    <w:p w:rsidR="00914474" w:rsidRDefault="00914474" w:rsidP="00E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74" w:rsidRDefault="00914474" w:rsidP="00E418F3">
      <w:pPr>
        <w:spacing w:after="0" w:line="240" w:lineRule="auto"/>
      </w:pPr>
      <w:r>
        <w:separator/>
      </w:r>
    </w:p>
  </w:footnote>
  <w:footnote w:type="continuationSeparator" w:id="0">
    <w:p w:rsidR="00914474" w:rsidRDefault="00914474" w:rsidP="00E4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670392"/>
      <w:docPartObj>
        <w:docPartGallery w:val="Page Numbers (Top of Page)"/>
        <w:docPartUnique/>
      </w:docPartObj>
    </w:sdtPr>
    <w:sdtEndPr/>
    <w:sdtContent>
      <w:p w:rsidR="00E418F3" w:rsidRDefault="00E418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EF" w:rsidRPr="00922FEF">
          <w:rPr>
            <w:noProof/>
            <w:lang w:val="ru-RU"/>
          </w:rPr>
          <w:t>1</w:t>
        </w:r>
        <w:r>
          <w:fldChar w:fldCharType="end"/>
        </w:r>
      </w:p>
    </w:sdtContent>
  </w:sdt>
  <w:p w:rsidR="00E418F3" w:rsidRDefault="00E418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F5"/>
    <w:rsid w:val="000544B4"/>
    <w:rsid w:val="001F744B"/>
    <w:rsid w:val="00203BF5"/>
    <w:rsid w:val="002644A5"/>
    <w:rsid w:val="002B4716"/>
    <w:rsid w:val="002C7D3F"/>
    <w:rsid w:val="00342E26"/>
    <w:rsid w:val="00357444"/>
    <w:rsid w:val="003C1630"/>
    <w:rsid w:val="00465C4D"/>
    <w:rsid w:val="00466ECC"/>
    <w:rsid w:val="006F6127"/>
    <w:rsid w:val="00724CEB"/>
    <w:rsid w:val="00741A38"/>
    <w:rsid w:val="00864ACB"/>
    <w:rsid w:val="008862EC"/>
    <w:rsid w:val="008F59D9"/>
    <w:rsid w:val="00914474"/>
    <w:rsid w:val="00922FEF"/>
    <w:rsid w:val="00AA07C4"/>
    <w:rsid w:val="00B74ADF"/>
    <w:rsid w:val="00B924F9"/>
    <w:rsid w:val="00C26FEB"/>
    <w:rsid w:val="00C31CE7"/>
    <w:rsid w:val="00C91BDE"/>
    <w:rsid w:val="00CE566F"/>
    <w:rsid w:val="00D56210"/>
    <w:rsid w:val="00D80BF6"/>
    <w:rsid w:val="00DE603E"/>
    <w:rsid w:val="00E418F3"/>
    <w:rsid w:val="00E778B4"/>
    <w:rsid w:val="00EA2A9C"/>
    <w:rsid w:val="00EC4C94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3E06B-CE94-4873-85FC-2882505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62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8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62E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862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62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header"/>
    <w:basedOn w:val="a"/>
    <w:link w:val="aa"/>
    <w:uiPriority w:val="99"/>
    <w:unhideWhenUsed/>
    <w:rsid w:val="00E41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418F3"/>
  </w:style>
  <w:style w:type="paragraph" w:styleId="ab">
    <w:name w:val="footer"/>
    <w:basedOn w:val="a"/>
    <w:link w:val="ac"/>
    <w:uiPriority w:val="99"/>
    <w:unhideWhenUsed/>
    <w:rsid w:val="00E41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4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tudents.com.ua/glavy/35278-1010-metodi-vstanovlennya-prichinnih-zvyazkv-mj-yavischam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20</cp:revision>
  <cp:lastPrinted>2023-04-27T03:27:00Z</cp:lastPrinted>
  <dcterms:created xsi:type="dcterms:W3CDTF">2019-11-19T15:12:00Z</dcterms:created>
  <dcterms:modified xsi:type="dcterms:W3CDTF">2024-04-25T16:24:00Z</dcterms:modified>
</cp:coreProperties>
</file>