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531" w:rsidRDefault="00FA0531" w:rsidP="00FA0531">
      <w:pPr>
        <w:spacing w:line="240" w:lineRule="auto"/>
        <w:ind w:firstLine="709"/>
        <w:rPr>
          <w:bCs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>Корисну площу закладу визначають як суму площі всіх приміщень для забезпечення сервісно-виробничого процесу за винятком технічних.</w:t>
      </w:r>
    </w:p>
    <w:p w:rsidR="00FA0531" w:rsidRDefault="00FA0531" w:rsidP="00FA0531">
      <w:pPr>
        <w:spacing w:line="240" w:lineRule="auto"/>
        <w:ind w:firstLine="709"/>
        <w:jc w:val="right"/>
        <w:rPr>
          <w:bCs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>Таблиця 13</w:t>
      </w:r>
    </w:p>
    <w:p w:rsidR="00FA0531" w:rsidRDefault="00FA0531" w:rsidP="00FA0531">
      <w:pPr>
        <w:spacing w:line="240" w:lineRule="auto"/>
        <w:ind w:firstLine="709"/>
        <w:jc w:val="center"/>
        <w:rPr>
          <w:bCs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>Склад і площа приміщень закладу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5273"/>
        <w:gridCol w:w="2996"/>
      </w:tblGrid>
      <w:tr w:rsidR="00FA0531" w:rsidTr="00FA05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31" w:rsidRDefault="00FA0531">
            <w:pPr>
              <w:spacing w:line="240" w:lineRule="auto"/>
              <w:jc w:val="center"/>
              <w:rPr>
                <w:bCs/>
                <w:noProof/>
                <w:sz w:val="24"/>
                <w:szCs w:val="24"/>
                <w:lang w:val="uk-UA" w:eastAsia="en-US"/>
              </w:rPr>
            </w:pPr>
            <w:r>
              <w:rPr>
                <w:bCs/>
                <w:noProof/>
                <w:sz w:val="24"/>
                <w:szCs w:val="24"/>
                <w:lang w:val="uk-UA" w:eastAsia="en-US"/>
              </w:rPr>
              <w:t>№ пор.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31" w:rsidRDefault="00FA0531">
            <w:pPr>
              <w:spacing w:line="240" w:lineRule="auto"/>
              <w:jc w:val="center"/>
              <w:rPr>
                <w:bCs/>
                <w:noProof/>
                <w:sz w:val="24"/>
                <w:szCs w:val="24"/>
                <w:lang w:val="uk-UA" w:eastAsia="en-US"/>
              </w:rPr>
            </w:pPr>
            <w:r>
              <w:rPr>
                <w:bCs/>
                <w:noProof/>
                <w:sz w:val="24"/>
                <w:szCs w:val="24"/>
                <w:lang w:val="uk-UA" w:eastAsia="en-US"/>
              </w:rPr>
              <w:t>Назва приміщення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31" w:rsidRDefault="00FA0531">
            <w:pPr>
              <w:spacing w:line="240" w:lineRule="auto"/>
              <w:jc w:val="center"/>
              <w:rPr>
                <w:bCs/>
                <w:noProof/>
                <w:sz w:val="24"/>
                <w:szCs w:val="24"/>
                <w:vertAlign w:val="superscript"/>
                <w:lang w:val="uk-UA" w:eastAsia="en-US"/>
              </w:rPr>
            </w:pPr>
            <w:r>
              <w:rPr>
                <w:bCs/>
                <w:noProof/>
                <w:sz w:val="24"/>
                <w:szCs w:val="24"/>
                <w:lang w:val="uk-UA" w:eastAsia="en-US"/>
              </w:rPr>
              <w:t>Площа приміщень, м</w:t>
            </w:r>
            <w:r>
              <w:rPr>
                <w:bCs/>
                <w:noProof/>
                <w:sz w:val="24"/>
                <w:szCs w:val="24"/>
                <w:vertAlign w:val="superscript"/>
                <w:lang w:val="uk-UA" w:eastAsia="en-US"/>
              </w:rPr>
              <w:t>2</w:t>
            </w:r>
          </w:p>
        </w:tc>
      </w:tr>
      <w:tr w:rsidR="00FA0531" w:rsidTr="00FA053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31" w:rsidRDefault="00FA0531">
            <w:pPr>
              <w:spacing w:line="240" w:lineRule="auto"/>
              <w:jc w:val="center"/>
              <w:rPr>
                <w:bCs/>
                <w:noProof/>
                <w:sz w:val="24"/>
                <w:szCs w:val="24"/>
                <w:lang w:val="uk-UA" w:eastAsia="en-US"/>
              </w:rPr>
            </w:pPr>
            <w:r>
              <w:rPr>
                <w:bCs/>
                <w:noProof/>
                <w:sz w:val="24"/>
                <w:szCs w:val="24"/>
                <w:lang w:val="uk-UA" w:eastAsia="en-US"/>
              </w:rPr>
              <w:t>ГОТЕЛЬ</w:t>
            </w:r>
          </w:p>
        </w:tc>
      </w:tr>
      <w:tr w:rsidR="00FA0531" w:rsidTr="00FA05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1" w:rsidRDefault="00FA0531">
            <w:pPr>
              <w:spacing w:line="240" w:lineRule="auto"/>
              <w:jc w:val="center"/>
              <w:rPr>
                <w:bCs/>
                <w:noProof/>
                <w:sz w:val="24"/>
                <w:szCs w:val="24"/>
                <w:lang w:val="uk-UA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31" w:rsidRDefault="00FA0531">
            <w:pPr>
              <w:spacing w:line="240" w:lineRule="auto"/>
              <w:rPr>
                <w:bCs/>
                <w:noProof/>
                <w:sz w:val="24"/>
                <w:szCs w:val="24"/>
                <w:lang w:val="uk-UA" w:eastAsia="en-US"/>
              </w:rPr>
            </w:pPr>
            <w:r>
              <w:rPr>
                <w:bCs/>
                <w:noProof/>
                <w:sz w:val="24"/>
                <w:szCs w:val="24"/>
                <w:lang w:val="uk-UA" w:eastAsia="en-US"/>
              </w:rPr>
              <w:t>Приймально-вестибюльна група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1" w:rsidRDefault="00FA0531">
            <w:pPr>
              <w:spacing w:line="240" w:lineRule="auto"/>
              <w:jc w:val="center"/>
              <w:rPr>
                <w:bCs/>
                <w:noProof/>
                <w:sz w:val="24"/>
                <w:szCs w:val="24"/>
                <w:lang w:val="uk-UA" w:eastAsia="en-US"/>
              </w:rPr>
            </w:pPr>
          </w:p>
        </w:tc>
      </w:tr>
      <w:tr w:rsidR="00FA0531" w:rsidTr="00FA05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31" w:rsidRDefault="00FA0531">
            <w:pPr>
              <w:spacing w:line="240" w:lineRule="auto"/>
              <w:jc w:val="center"/>
              <w:rPr>
                <w:bCs/>
                <w:noProof/>
                <w:sz w:val="24"/>
                <w:szCs w:val="24"/>
                <w:lang w:val="uk-UA" w:eastAsia="en-US"/>
              </w:rPr>
            </w:pPr>
            <w:r>
              <w:rPr>
                <w:bCs/>
                <w:noProof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31" w:rsidRDefault="00FA0531">
            <w:pPr>
              <w:spacing w:line="240" w:lineRule="auto"/>
              <w:rPr>
                <w:bCs/>
                <w:noProof/>
                <w:sz w:val="24"/>
                <w:szCs w:val="24"/>
                <w:lang w:val="uk-UA" w:eastAsia="en-US"/>
              </w:rPr>
            </w:pPr>
            <w:r>
              <w:rPr>
                <w:bCs/>
                <w:noProof/>
                <w:sz w:val="24"/>
                <w:szCs w:val="24"/>
                <w:lang w:val="uk-UA" w:eastAsia="en-US"/>
              </w:rPr>
              <w:t>Вестибюль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1" w:rsidRDefault="00FA0531">
            <w:pPr>
              <w:spacing w:line="240" w:lineRule="auto"/>
              <w:jc w:val="center"/>
              <w:rPr>
                <w:bCs/>
                <w:noProof/>
                <w:sz w:val="24"/>
                <w:szCs w:val="24"/>
                <w:lang w:val="uk-UA" w:eastAsia="en-US"/>
              </w:rPr>
            </w:pPr>
          </w:p>
        </w:tc>
      </w:tr>
      <w:tr w:rsidR="00FA0531" w:rsidTr="00FA05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1" w:rsidRDefault="00FA0531">
            <w:pPr>
              <w:spacing w:line="240" w:lineRule="auto"/>
              <w:jc w:val="center"/>
              <w:rPr>
                <w:bCs/>
                <w:noProof/>
                <w:sz w:val="24"/>
                <w:szCs w:val="24"/>
                <w:lang w:val="uk-UA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1" w:rsidRDefault="00FA0531">
            <w:pPr>
              <w:spacing w:line="240" w:lineRule="auto"/>
              <w:rPr>
                <w:bCs/>
                <w:noProof/>
                <w:sz w:val="24"/>
                <w:szCs w:val="24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1" w:rsidRDefault="00FA0531">
            <w:pPr>
              <w:spacing w:line="240" w:lineRule="auto"/>
              <w:jc w:val="center"/>
              <w:rPr>
                <w:bCs/>
                <w:noProof/>
                <w:sz w:val="24"/>
                <w:szCs w:val="24"/>
                <w:lang w:val="uk-UA" w:eastAsia="en-US"/>
              </w:rPr>
            </w:pPr>
          </w:p>
        </w:tc>
      </w:tr>
      <w:tr w:rsidR="00FA0531" w:rsidTr="00FA05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1" w:rsidRDefault="00FA0531">
            <w:pPr>
              <w:spacing w:line="240" w:lineRule="auto"/>
              <w:jc w:val="center"/>
              <w:rPr>
                <w:bCs/>
                <w:noProof/>
                <w:sz w:val="24"/>
                <w:szCs w:val="24"/>
                <w:lang w:val="uk-UA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31" w:rsidRDefault="00FA0531">
            <w:pPr>
              <w:spacing w:line="240" w:lineRule="auto"/>
              <w:rPr>
                <w:bCs/>
                <w:noProof/>
                <w:sz w:val="24"/>
                <w:szCs w:val="24"/>
                <w:lang w:val="uk-UA" w:eastAsia="en-US"/>
              </w:rPr>
            </w:pPr>
            <w:r>
              <w:rPr>
                <w:bCs/>
                <w:noProof/>
                <w:sz w:val="24"/>
                <w:szCs w:val="24"/>
                <w:lang w:val="uk-UA" w:eastAsia="en-US"/>
              </w:rPr>
              <w:t xml:space="preserve">Житлова група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1" w:rsidRDefault="00FA0531">
            <w:pPr>
              <w:spacing w:line="240" w:lineRule="auto"/>
              <w:jc w:val="center"/>
              <w:rPr>
                <w:bCs/>
                <w:noProof/>
                <w:sz w:val="24"/>
                <w:szCs w:val="24"/>
                <w:lang w:val="uk-UA" w:eastAsia="en-US"/>
              </w:rPr>
            </w:pPr>
          </w:p>
        </w:tc>
      </w:tr>
      <w:tr w:rsidR="00FA0531" w:rsidTr="00FA05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31" w:rsidRDefault="00FA0531">
            <w:pPr>
              <w:spacing w:line="240" w:lineRule="auto"/>
              <w:jc w:val="center"/>
              <w:rPr>
                <w:bCs/>
                <w:noProof/>
                <w:sz w:val="24"/>
                <w:szCs w:val="24"/>
                <w:lang w:val="uk-UA" w:eastAsia="en-US"/>
              </w:rPr>
            </w:pPr>
            <w:r>
              <w:rPr>
                <w:bCs/>
                <w:noProof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1" w:rsidRDefault="00FA0531">
            <w:pPr>
              <w:spacing w:line="240" w:lineRule="auto"/>
              <w:rPr>
                <w:bCs/>
                <w:noProof/>
                <w:sz w:val="24"/>
                <w:szCs w:val="24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1" w:rsidRDefault="00FA0531">
            <w:pPr>
              <w:spacing w:line="240" w:lineRule="auto"/>
              <w:jc w:val="center"/>
              <w:rPr>
                <w:bCs/>
                <w:noProof/>
                <w:sz w:val="24"/>
                <w:szCs w:val="24"/>
                <w:lang w:val="uk-UA" w:eastAsia="en-US"/>
              </w:rPr>
            </w:pPr>
          </w:p>
        </w:tc>
      </w:tr>
      <w:tr w:rsidR="00FA0531" w:rsidTr="00FA05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1" w:rsidRDefault="00FA0531">
            <w:pPr>
              <w:spacing w:line="240" w:lineRule="auto"/>
              <w:jc w:val="center"/>
              <w:rPr>
                <w:bCs/>
                <w:noProof/>
                <w:sz w:val="24"/>
                <w:szCs w:val="24"/>
                <w:lang w:val="uk-UA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1" w:rsidRDefault="00FA0531">
            <w:pPr>
              <w:spacing w:line="240" w:lineRule="auto"/>
              <w:rPr>
                <w:bCs/>
                <w:noProof/>
                <w:sz w:val="24"/>
                <w:szCs w:val="24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1" w:rsidRDefault="00FA0531">
            <w:pPr>
              <w:spacing w:line="240" w:lineRule="auto"/>
              <w:jc w:val="center"/>
              <w:rPr>
                <w:bCs/>
                <w:noProof/>
                <w:sz w:val="24"/>
                <w:szCs w:val="24"/>
                <w:lang w:val="uk-UA" w:eastAsia="en-US"/>
              </w:rPr>
            </w:pPr>
          </w:p>
        </w:tc>
      </w:tr>
      <w:tr w:rsidR="00FA0531" w:rsidTr="00FA05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1" w:rsidRDefault="00FA0531">
            <w:pPr>
              <w:spacing w:line="240" w:lineRule="auto"/>
              <w:jc w:val="center"/>
              <w:rPr>
                <w:bCs/>
                <w:noProof/>
                <w:sz w:val="24"/>
                <w:szCs w:val="24"/>
                <w:lang w:val="uk-UA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31" w:rsidRDefault="00FA0531">
            <w:pPr>
              <w:spacing w:line="240" w:lineRule="auto"/>
              <w:rPr>
                <w:bCs/>
                <w:noProof/>
                <w:sz w:val="24"/>
                <w:szCs w:val="24"/>
                <w:lang w:val="uk-UA" w:eastAsia="en-US"/>
              </w:rPr>
            </w:pPr>
            <w:r>
              <w:rPr>
                <w:bCs/>
                <w:noProof/>
                <w:sz w:val="24"/>
                <w:szCs w:val="24"/>
                <w:lang w:val="uk-UA" w:eastAsia="en-US"/>
              </w:rPr>
              <w:t>Адміністративна група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1" w:rsidRDefault="00FA0531">
            <w:pPr>
              <w:spacing w:line="240" w:lineRule="auto"/>
              <w:jc w:val="center"/>
              <w:rPr>
                <w:bCs/>
                <w:noProof/>
                <w:sz w:val="24"/>
                <w:szCs w:val="24"/>
                <w:lang w:val="uk-UA" w:eastAsia="en-US"/>
              </w:rPr>
            </w:pPr>
          </w:p>
        </w:tc>
      </w:tr>
      <w:tr w:rsidR="00FA0531" w:rsidTr="00FA05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31" w:rsidRDefault="00FA0531">
            <w:pPr>
              <w:spacing w:line="240" w:lineRule="auto"/>
              <w:jc w:val="center"/>
              <w:rPr>
                <w:bCs/>
                <w:noProof/>
                <w:sz w:val="24"/>
                <w:szCs w:val="24"/>
                <w:lang w:val="uk-UA" w:eastAsia="en-US"/>
              </w:rPr>
            </w:pPr>
            <w:r>
              <w:rPr>
                <w:bCs/>
                <w:noProof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31" w:rsidRDefault="00FA0531">
            <w:pPr>
              <w:spacing w:line="240" w:lineRule="auto"/>
              <w:rPr>
                <w:bCs/>
                <w:noProof/>
                <w:sz w:val="24"/>
                <w:szCs w:val="24"/>
                <w:lang w:val="uk-UA" w:eastAsia="en-US"/>
              </w:rPr>
            </w:pPr>
            <w:r>
              <w:rPr>
                <w:bCs/>
                <w:noProof/>
                <w:sz w:val="24"/>
                <w:szCs w:val="24"/>
                <w:lang w:val="uk-UA" w:eastAsia="en-US"/>
              </w:rPr>
              <w:t>Дирекція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1" w:rsidRDefault="00FA0531">
            <w:pPr>
              <w:spacing w:line="240" w:lineRule="auto"/>
              <w:jc w:val="center"/>
              <w:rPr>
                <w:bCs/>
                <w:noProof/>
                <w:sz w:val="24"/>
                <w:szCs w:val="24"/>
                <w:lang w:val="uk-UA" w:eastAsia="en-US"/>
              </w:rPr>
            </w:pPr>
          </w:p>
        </w:tc>
      </w:tr>
      <w:tr w:rsidR="00FA0531" w:rsidTr="00FA05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1" w:rsidRDefault="00FA0531">
            <w:pPr>
              <w:spacing w:line="240" w:lineRule="auto"/>
              <w:jc w:val="center"/>
              <w:rPr>
                <w:bCs/>
                <w:noProof/>
                <w:sz w:val="24"/>
                <w:szCs w:val="24"/>
                <w:lang w:val="uk-UA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1" w:rsidRDefault="00FA0531">
            <w:pPr>
              <w:spacing w:line="240" w:lineRule="auto"/>
              <w:rPr>
                <w:bCs/>
                <w:noProof/>
                <w:sz w:val="24"/>
                <w:szCs w:val="24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1" w:rsidRDefault="00FA0531">
            <w:pPr>
              <w:spacing w:line="240" w:lineRule="auto"/>
              <w:jc w:val="center"/>
              <w:rPr>
                <w:bCs/>
                <w:noProof/>
                <w:sz w:val="24"/>
                <w:szCs w:val="24"/>
                <w:lang w:val="uk-UA" w:eastAsia="en-US"/>
              </w:rPr>
            </w:pPr>
          </w:p>
        </w:tc>
      </w:tr>
      <w:tr w:rsidR="00FA0531" w:rsidTr="00FA05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1" w:rsidRDefault="00FA0531">
            <w:pPr>
              <w:spacing w:line="240" w:lineRule="auto"/>
              <w:jc w:val="center"/>
              <w:rPr>
                <w:bCs/>
                <w:noProof/>
                <w:sz w:val="24"/>
                <w:szCs w:val="24"/>
                <w:lang w:val="uk-UA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31" w:rsidRDefault="00FA0531">
            <w:pPr>
              <w:spacing w:line="240" w:lineRule="auto"/>
              <w:rPr>
                <w:bCs/>
                <w:noProof/>
                <w:sz w:val="24"/>
                <w:szCs w:val="24"/>
                <w:lang w:val="uk-UA" w:eastAsia="en-US"/>
              </w:rPr>
            </w:pPr>
            <w:r>
              <w:rPr>
                <w:bCs/>
                <w:noProof/>
                <w:sz w:val="24"/>
                <w:szCs w:val="24"/>
                <w:lang w:val="uk-UA" w:eastAsia="en-US"/>
              </w:rPr>
              <w:t>Група приміщень побутового обслуговування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1" w:rsidRDefault="00FA0531">
            <w:pPr>
              <w:spacing w:line="240" w:lineRule="auto"/>
              <w:jc w:val="center"/>
              <w:rPr>
                <w:bCs/>
                <w:noProof/>
                <w:sz w:val="24"/>
                <w:szCs w:val="24"/>
                <w:lang w:val="uk-UA" w:eastAsia="en-US"/>
              </w:rPr>
            </w:pPr>
          </w:p>
        </w:tc>
      </w:tr>
      <w:tr w:rsidR="00FA0531" w:rsidTr="00FA05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31" w:rsidRDefault="00FA0531">
            <w:pPr>
              <w:spacing w:line="240" w:lineRule="auto"/>
              <w:jc w:val="center"/>
              <w:rPr>
                <w:bCs/>
                <w:noProof/>
                <w:sz w:val="24"/>
                <w:szCs w:val="24"/>
                <w:lang w:val="uk-UA" w:eastAsia="en-US"/>
              </w:rPr>
            </w:pPr>
            <w:r>
              <w:rPr>
                <w:bCs/>
                <w:noProof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1" w:rsidRDefault="00FA0531">
            <w:pPr>
              <w:spacing w:line="240" w:lineRule="auto"/>
              <w:rPr>
                <w:bCs/>
                <w:noProof/>
                <w:sz w:val="24"/>
                <w:szCs w:val="24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1" w:rsidRDefault="00FA0531">
            <w:pPr>
              <w:spacing w:line="240" w:lineRule="auto"/>
              <w:jc w:val="center"/>
              <w:rPr>
                <w:bCs/>
                <w:noProof/>
                <w:sz w:val="24"/>
                <w:szCs w:val="24"/>
                <w:lang w:val="uk-UA" w:eastAsia="en-US"/>
              </w:rPr>
            </w:pPr>
          </w:p>
        </w:tc>
      </w:tr>
      <w:tr w:rsidR="00FA0531" w:rsidTr="00FA05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1" w:rsidRDefault="00FA0531">
            <w:pPr>
              <w:spacing w:line="240" w:lineRule="auto"/>
              <w:jc w:val="center"/>
              <w:rPr>
                <w:bCs/>
                <w:noProof/>
                <w:sz w:val="24"/>
                <w:szCs w:val="24"/>
                <w:lang w:val="uk-UA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1" w:rsidRDefault="00FA0531">
            <w:pPr>
              <w:spacing w:line="240" w:lineRule="auto"/>
              <w:rPr>
                <w:bCs/>
                <w:noProof/>
                <w:sz w:val="24"/>
                <w:szCs w:val="24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1" w:rsidRDefault="00FA0531">
            <w:pPr>
              <w:spacing w:line="240" w:lineRule="auto"/>
              <w:jc w:val="center"/>
              <w:rPr>
                <w:bCs/>
                <w:noProof/>
                <w:sz w:val="24"/>
                <w:szCs w:val="24"/>
                <w:lang w:val="uk-UA" w:eastAsia="en-US"/>
              </w:rPr>
            </w:pPr>
          </w:p>
        </w:tc>
      </w:tr>
      <w:tr w:rsidR="00FA0531" w:rsidTr="00FA053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31" w:rsidRDefault="00FA0531">
            <w:pPr>
              <w:spacing w:line="240" w:lineRule="auto"/>
              <w:jc w:val="center"/>
              <w:rPr>
                <w:bCs/>
                <w:noProof/>
                <w:sz w:val="24"/>
                <w:szCs w:val="24"/>
                <w:lang w:val="uk-UA" w:eastAsia="en-US"/>
              </w:rPr>
            </w:pPr>
            <w:r>
              <w:rPr>
                <w:bCs/>
                <w:noProof/>
                <w:sz w:val="24"/>
                <w:szCs w:val="24"/>
                <w:lang w:val="uk-UA" w:eastAsia="en-US"/>
              </w:rPr>
              <w:t>ЗАКЛАД РЕСТОРАННОГО ГОСПОДАРСТВА ПРИ ГОТЕЛІ</w:t>
            </w:r>
          </w:p>
        </w:tc>
      </w:tr>
      <w:tr w:rsidR="00FA0531" w:rsidTr="00FA053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31" w:rsidRDefault="00FA0531">
            <w:pPr>
              <w:spacing w:line="240" w:lineRule="auto"/>
              <w:jc w:val="center"/>
              <w:rPr>
                <w:bCs/>
                <w:noProof/>
                <w:sz w:val="24"/>
                <w:szCs w:val="24"/>
                <w:lang w:val="uk-UA" w:eastAsia="en-US"/>
              </w:rPr>
            </w:pPr>
            <w:r>
              <w:rPr>
                <w:bCs/>
                <w:noProof/>
                <w:sz w:val="24"/>
                <w:szCs w:val="24"/>
                <w:lang w:val="uk-UA" w:eastAsia="en-US"/>
              </w:rPr>
              <w:t>Приміщення для відвідувачів</w:t>
            </w:r>
          </w:p>
        </w:tc>
      </w:tr>
      <w:tr w:rsidR="00FA0531" w:rsidTr="00FA05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1" w:rsidRDefault="00FA0531">
            <w:pPr>
              <w:spacing w:line="240" w:lineRule="auto"/>
              <w:jc w:val="center"/>
              <w:rPr>
                <w:bCs/>
                <w:noProof/>
                <w:sz w:val="24"/>
                <w:szCs w:val="24"/>
                <w:lang w:val="uk-UA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1" w:rsidRDefault="00FA0531">
            <w:pPr>
              <w:spacing w:line="240" w:lineRule="auto"/>
              <w:rPr>
                <w:bCs/>
                <w:noProof/>
                <w:sz w:val="24"/>
                <w:szCs w:val="24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1" w:rsidRDefault="00FA0531">
            <w:pPr>
              <w:spacing w:line="240" w:lineRule="auto"/>
              <w:jc w:val="center"/>
              <w:rPr>
                <w:bCs/>
                <w:noProof/>
                <w:sz w:val="24"/>
                <w:szCs w:val="24"/>
                <w:lang w:val="uk-UA" w:eastAsia="en-US"/>
              </w:rPr>
            </w:pPr>
          </w:p>
        </w:tc>
      </w:tr>
      <w:tr w:rsidR="00FA0531" w:rsidTr="00FA053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31" w:rsidRDefault="00FA0531">
            <w:pPr>
              <w:spacing w:line="240" w:lineRule="auto"/>
              <w:jc w:val="center"/>
              <w:rPr>
                <w:bCs/>
                <w:noProof/>
                <w:sz w:val="24"/>
                <w:szCs w:val="24"/>
                <w:lang w:val="uk-UA" w:eastAsia="en-US"/>
              </w:rPr>
            </w:pPr>
            <w:r>
              <w:rPr>
                <w:bCs/>
                <w:noProof/>
                <w:sz w:val="24"/>
                <w:szCs w:val="24"/>
                <w:lang w:val="uk-UA" w:eastAsia="en-US"/>
              </w:rPr>
              <w:t>Складські приміщення</w:t>
            </w:r>
          </w:p>
        </w:tc>
      </w:tr>
      <w:tr w:rsidR="00FA0531" w:rsidTr="00FA05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1" w:rsidRDefault="00FA0531">
            <w:pPr>
              <w:spacing w:line="240" w:lineRule="auto"/>
              <w:jc w:val="center"/>
              <w:rPr>
                <w:bCs/>
                <w:noProof/>
                <w:sz w:val="24"/>
                <w:szCs w:val="24"/>
                <w:lang w:val="uk-UA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1" w:rsidRDefault="00FA0531">
            <w:pPr>
              <w:spacing w:line="240" w:lineRule="auto"/>
              <w:rPr>
                <w:bCs/>
                <w:noProof/>
                <w:sz w:val="24"/>
                <w:szCs w:val="24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1" w:rsidRDefault="00FA0531">
            <w:pPr>
              <w:spacing w:line="240" w:lineRule="auto"/>
              <w:jc w:val="center"/>
              <w:rPr>
                <w:bCs/>
                <w:noProof/>
                <w:sz w:val="24"/>
                <w:szCs w:val="24"/>
                <w:lang w:val="uk-UA" w:eastAsia="en-US"/>
              </w:rPr>
            </w:pPr>
          </w:p>
        </w:tc>
      </w:tr>
      <w:tr w:rsidR="00FA0531" w:rsidTr="00FA05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1" w:rsidRDefault="00FA0531">
            <w:pPr>
              <w:spacing w:line="240" w:lineRule="auto"/>
              <w:jc w:val="center"/>
              <w:rPr>
                <w:bCs/>
                <w:noProof/>
                <w:sz w:val="24"/>
                <w:szCs w:val="24"/>
                <w:lang w:val="uk-UA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31" w:rsidRDefault="00FA0531">
            <w:pPr>
              <w:spacing w:line="240" w:lineRule="auto"/>
              <w:rPr>
                <w:bCs/>
                <w:noProof/>
                <w:sz w:val="24"/>
                <w:szCs w:val="24"/>
                <w:lang w:val="uk-UA" w:eastAsia="en-US"/>
              </w:rPr>
            </w:pPr>
            <w:r>
              <w:rPr>
                <w:bCs/>
                <w:noProof/>
                <w:sz w:val="24"/>
                <w:szCs w:val="24"/>
                <w:lang w:val="uk-UA" w:eastAsia="en-US"/>
              </w:rPr>
              <w:t>Корисна площа закладу, Sk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31" w:rsidRDefault="00FA0531">
            <w:pPr>
              <w:spacing w:line="240" w:lineRule="auto"/>
              <w:jc w:val="center"/>
              <w:rPr>
                <w:bCs/>
                <w:noProof/>
                <w:sz w:val="24"/>
                <w:szCs w:val="24"/>
                <w:lang w:val="uk-UA" w:eastAsia="en-US"/>
              </w:rPr>
            </w:pPr>
          </w:p>
        </w:tc>
      </w:tr>
    </w:tbl>
    <w:p w:rsidR="00FA0531" w:rsidRDefault="00FA0531" w:rsidP="00FA0531">
      <w:pPr>
        <w:pStyle w:val="3"/>
        <w:widowControl w:val="0"/>
        <w:spacing w:after="0"/>
        <w:ind w:firstLine="709"/>
        <w:contextualSpacing/>
        <w:rPr>
          <w:bCs/>
          <w:noProof/>
          <w:szCs w:val="28"/>
        </w:rPr>
      </w:pPr>
    </w:p>
    <w:p w:rsidR="00FA0531" w:rsidRDefault="00FA0531" w:rsidP="00FA0531">
      <w:pPr>
        <w:pStyle w:val="3"/>
        <w:widowControl w:val="0"/>
        <w:spacing w:after="0"/>
        <w:ind w:firstLine="709"/>
        <w:contextualSpacing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Для врахування площ коридорів і технічних приміщень визначається робоча площа підприємства, </w:t>
      </w:r>
      <w:r>
        <w:rPr>
          <w:bCs/>
          <w:i/>
          <w:noProof/>
          <w:sz w:val="28"/>
          <w:szCs w:val="28"/>
        </w:rPr>
        <w:t>S</w:t>
      </w:r>
      <w:r>
        <w:rPr>
          <w:bCs/>
          <w:i/>
          <w:noProof/>
          <w:sz w:val="28"/>
          <w:szCs w:val="28"/>
          <w:vertAlign w:val="subscript"/>
        </w:rPr>
        <w:t>роб</w:t>
      </w:r>
      <w:r>
        <w:rPr>
          <w:bCs/>
          <w:i/>
          <w:noProof/>
          <w:sz w:val="28"/>
          <w:szCs w:val="28"/>
        </w:rPr>
        <w:t>, м²:</w:t>
      </w:r>
    </w:p>
    <w:p w:rsidR="00FA0531" w:rsidRDefault="00FA0531" w:rsidP="00FA0531">
      <w:pPr>
        <w:pStyle w:val="3"/>
        <w:widowControl w:val="0"/>
        <w:spacing w:after="0"/>
        <w:ind w:left="2160"/>
        <w:contextualSpacing/>
        <w:jc w:val="both"/>
        <w:rPr>
          <w:bCs/>
          <w:noProof/>
          <w:sz w:val="28"/>
          <w:szCs w:val="28"/>
        </w:rPr>
      </w:pPr>
      <w:r>
        <w:rPr>
          <w:bCs/>
          <w:noProof/>
          <w:position w:val="-14"/>
          <w:sz w:val="28"/>
          <w:szCs w:val="28"/>
        </w:rPr>
        <w:object w:dxaOrig="1572" w:dyaOrig="3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6pt;height:19.2pt" o:ole="" fillcolor="window">
            <v:imagedata r:id="rId4" o:title=""/>
          </v:shape>
          <o:OLEObject Type="Embed" ProgID="Equation.3" ShapeID="_x0000_i1025" DrawAspect="Content" ObjectID="_1775388609" r:id="rId5"/>
        </w:object>
      </w:r>
      <w:r>
        <w:rPr>
          <w:bCs/>
          <w:noProof/>
          <w:sz w:val="28"/>
          <w:szCs w:val="28"/>
        </w:rPr>
        <w:tab/>
      </w:r>
      <w:r>
        <w:rPr>
          <w:bCs/>
          <w:noProof/>
          <w:sz w:val="28"/>
          <w:szCs w:val="28"/>
        </w:rPr>
        <w:tab/>
      </w:r>
      <w:r>
        <w:rPr>
          <w:bCs/>
          <w:noProof/>
          <w:sz w:val="28"/>
          <w:szCs w:val="28"/>
        </w:rPr>
        <w:tab/>
      </w:r>
      <w:r>
        <w:rPr>
          <w:bCs/>
          <w:noProof/>
          <w:sz w:val="28"/>
          <w:szCs w:val="28"/>
        </w:rPr>
        <w:tab/>
      </w:r>
      <w:r>
        <w:rPr>
          <w:bCs/>
          <w:noProof/>
          <w:sz w:val="28"/>
          <w:szCs w:val="28"/>
        </w:rPr>
        <w:tab/>
        <w:t>(2.3)</w:t>
      </w:r>
    </w:p>
    <w:p w:rsidR="00FA0531" w:rsidRDefault="00FA0531" w:rsidP="00FA0531">
      <w:pPr>
        <w:pStyle w:val="3"/>
        <w:widowControl w:val="0"/>
        <w:spacing w:after="0"/>
        <w:ind w:firstLine="709"/>
        <w:contextualSpacing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де </w:t>
      </w:r>
      <w:r>
        <w:rPr>
          <w:bCs/>
          <w:i/>
          <w:noProof/>
          <w:sz w:val="28"/>
          <w:szCs w:val="28"/>
        </w:rPr>
        <w:t>S</w:t>
      </w:r>
      <w:r>
        <w:rPr>
          <w:bCs/>
          <w:i/>
          <w:noProof/>
          <w:sz w:val="28"/>
          <w:szCs w:val="28"/>
          <w:vertAlign w:val="subscript"/>
        </w:rPr>
        <w:t>кор</w:t>
      </w:r>
      <w:r>
        <w:rPr>
          <w:bCs/>
          <w:noProof/>
          <w:sz w:val="28"/>
          <w:szCs w:val="28"/>
        </w:rPr>
        <w:t xml:space="preserve"> – корисна площа закладу, м²;</w:t>
      </w:r>
    </w:p>
    <w:p w:rsidR="00FA0531" w:rsidRDefault="00FA0531" w:rsidP="00FA0531">
      <w:pPr>
        <w:pStyle w:val="3"/>
        <w:widowControl w:val="0"/>
        <w:spacing w:after="0"/>
        <w:ind w:firstLine="709"/>
        <w:contextualSpacing/>
        <w:jc w:val="both"/>
        <w:rPr>
          <w:bCs/>
          <w:noProof/>
          <w:sz w:val="28"/>
          <w:szCs w:val="28"/>
        </w:rPr>
      </w:pPr>
      <w:r>
        <w:rPr>
          <w:bCs/>
          <w:i/>
          <w:noProof/>
          <w:sz w:val="28"/>
          <w:szCs w:val="28"/>
        </w:rPr>
        <w:t xml:space="preserve">     К</w:t>
      </w:r>
      <w:r>
        <w:rPr>
          <w:bCs/>
          <w:i/>
          <w:noProof/>
          <w:sz w:val="28"/>
          <w:szCs w:val="28"/>
          <w:vertAlign w:val="subscript"/>
        </w:rPr>
        <w:t>1</w:t>
      </w:r>
      <w:r>
        <w:rPr>
          <w:bCs/>
          <w:noProof/>
          <w:sz w:val="28"/>
          <w:szCs w:val="28"/>
          <w:vertAlign w:val="subscript"/>
        </w:rPr>
        <w:t xml:space="preserve"> </w:t>
      </w:r>
      <w:r>
        <w:rPr>
          <w:bCs/>
          <w:noProof/>
          <w:sz w:val="28"/>
          <w:szCs w:val="28"/>
        </w:rPr>
        <w:t>– коефіцієнт збільшення площі, К</w:t>
      </w:r>
      <w:r>
        <w:rPr>
          <w:bCs/>
          <w:noProof/>
          <w:sz w:val="28"/>
          <w:szCs w:val="28"/>
          <w:vertAlign w:val="subscript"/>
        </w:rPr>
        <w:t>1</w:t>
      </w:r>
      <w:r>
        <w:rPr>
          <w:bCs/>
          <w:noProof/>
          <w:sz w:val="28"/>
          <w:szCs w:val="28"/>
        </w:rPr>
        <w:t>=1,10</w:t>
      </w:r>
      <w:r>
        <w:rPr>
          <w:bCs/>
          <w:noProof/>
          <w:sz w:val="28"/>
          <w:szCs w:val="28"/>
        </w:rPr>
        <w:sym w:font="Symbol" w:char="F0B8"/>
      </w:r>
      <w:r>
        <w:rPr>
          <w:bCs/>
          <w:noProof/>
          <w:sz w:val="28"/>
          <w:szCs w:val="28"/>
        </w:rPr>
        <w:t>1,25 (для невеликих закладів (до 50 місць) та закладів високого класу К</w:t>
      </w:r>
      <w:r>
        <w:rPr>
          <w:bCs/>
          <w:noProof/>
          <w:sz w:val="28"/>
          <w:szCs w:val="28"/>
          <w:vertAlign w:val="subscript"/>
        </w:rPr>
        <w:t>1</w:t>
      </w:r>
      <w:r>
        <w:rPr>
          <w:bCs/>
          <w:noProof/>
          <w:sz w:val="28"/>
          <w:szCs w:val="28"/>
        </w:rPr>
        <w:sym w:font="Symbol" w:char="F0AE"/>
      </w:r>
      <w:r>
        <w:rPr>
          <w:bCs/>
          <w:noProof/>
          <w:sz w:val="28"/>
          <w:szCs w:val="28"/>
        </w:rPr>
        <w:t>max, для великих закладів (більше 200 місць) та закладів з кількома поверхами К</w:t>
      </w:r>
      <w:r>
        <w:rPr>
          <w:bCs/>
          <w:noProof/>
          <w:sz w:val="28"/>
          <w:szCs w:val="28"/>
          <w:vertAlign w:val="subscript"/>
        </w:rPr>
        <w:t>1</w:t>
      </w:r>
      <w:r>
        <w:rPr>
          <w:bCs/>
          <w:noProof/>
          <w:sz w:val="28"/>
          <w:szCs w:val="28"/>
        </w:rPr>
        <w:sym w:font="Symbol" w:char="F0AE"/>
      </w:r>
      <w:r>
        <w:rPr>
          <w:bCs/>
          <w:noProof/>
          <w:sz w:val="28"/>
          <w:szCs w:val="28"/>
        </w:rPr>
        <w:t>min).</w:t>
      </w:r>
    </w:p>
    <w:p w:rsidR="00FA0531" w:rsidRDefault="00FA0531" w:rsidP="00FA0531">
      <w:pPr>
        <w:pStyle w:val="3"/>
        <w:widowControl w:val="0"/>
        <w:spacing w:after="0"/>
        <w:ind w:firstLine="709"/>
        <w:contextualSpacing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Для врахування площі яку займають конструктивні елементи будівлі (стіни, сходи, вентиляційні шахти, ліфти, тощо) розраховується загальна площа закладу, </w:t>
      </w:r>
      <w:r>
        <w:rPr>
          <w:bCs/>
          <w:i/>
          <w:noProof/>
          <w:sz w:val="28"/>
          <w:szCs w:val="28"/>
        </w:rPr>
        <w:t>S</w:t>
      </w:r>
      <w:r>
        <w:rPr>
          <w:bCs/>
          <w:i/>
          <w:noProof/>
          <w:sz w:val="28"/>
          <w:szCs w:val="28"/>
          <w:vertAlign w:val="subscript"/>
        </w:rPr>
        <w:t>заг</w:t>
      </w:r>
      <w:r>
        <w:rPr>
          <w:bCs/>
          <w:i/>
          <w:noProof/>
          <w:sz w:val="28"/>
          <w:szCs w:val="28"/>
        </w:rPr>
        <w:t>, м²:</w:t>
      </w:r>
    </w:p>
    <w:p w:rsidR="00FA0531" w:rsidRDefault="00FA0531" w:rsidP="00FA0531">
      <w:pPr>
        <w:pStyle w:val="3"/>
        <w:widowControl w:val="0"/>
        <w:spacing w:after="0"/>
        <w:contextualSpacing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                                </w:t>
      </w:r>
      <w:r>
        <w:rPr>
          <w:bCs/>
          <w:noProof/>
          <w:position w:val="-14"/>
          <w:sz w:val="28"/>
          <w:szCs w:val="28"/>
        </w:rPr>
        <w:object w:dxaOrig="1584" w:dyaOrig="384">
          <v:shape id="_x0000_i1026" type="#_x0000_t75" style="width:79.2pt;height:19.2pt" o:ole="" fillcolor="window">
            <v:imagedata r:id="rId6" o:title=""/>
          </v:shape>
          <o:OLEObject Type="Embed" ProgID="Equation.3" ShapeID="_x0000_i1026" DrawAspect="Content" ObjectID="_1775388610" r:id="rId7"/>
        </w:object>
      </w:r>
      <w:r>
        <w:rPr>
          <w:bCs/>
          <w:noProof/>
          <w:sz w:val="28"/>
          <w:szCs w:val="28"/>
        </w:rPr>
        <w:t xml:space="preserve">                                              (2.4)</w:t>
      </w:r>
    </w:p>
    <w:p w:rsidR="00FA0531" w:rsidRDefault="00FA0531" w:rsidP="00FA0531">
      <w:pPr>
        <w:pStyle w:val="3"/>
        <w:widowControl w:val="0"/>
        <w:spacing w:after="0"/>
        <w:ind w:firstLine="709"/>
        <w:contextualSpacing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де </w:t>
      </w:r>
      <w:r>
        <w:rPr>
          <w:bCs/>
          <w:i/>
          <w:noProof/>
          <w:sz w:val="28"/>
          <w:szCs w:val="28"/>
        </w:rPr>
        <w:t>S</w:t>
      </w:r>
      <w:r>
        <w:rPr>
          <w:bCs/>
          <w:i/>
          <w:noProof/>
          <w:sz w:val="28"/>
          <w:szCs w:val="28"/>
          <w:vertAlign w:val="subscript"/>
        </w:rPr>
        <w:t>роб</w:t>
      </w:r>
      <w:r>
        <w:rPr>
          <w:bCs/>
          <w:i/>
          <w:noProof/>
          <w:sz w:val="28"/>
          <w:szCs w:val="28"/>
        </w:rPr>
        <w:t xml:space="preserve"> </w:t>
      </w:r>
      <w:r>
        <w:rPr>
          <w:bCs/>
          <w:noProof/>
          <w:sz w:val="28"/>
          <w:szCs w:val="28"/>
        </w:rPr>
        <w:t>– робоча площа закладу, м²;</w:t>
      </w:r>
    </w:p>
    <w:p w:rsidR="00FA0531" w:rsidRDefault="00FA0531" w:rsidP="00FA0531">
      <w:pPr>
        <w:pStyle w:val="3"/>
        <w:widowControl w:val="0"/>
        <w:spacing w:after="0"/>
        <w:ind w:firstLine="709"/>
        <w:contextualSpacing/>
        <w:jc w:val="both"/>
        <w:rPr>
          <w:bCs/>
          <w:noProof/>
          <w:sz w:val="28"/>
          <w:szCs w:val="28"/>
        </w:rPr>
      </w:pPr>
      <w:r>
        <w:rPr>
          <w:bCs/>
          <w:i/>
          <w:noProof/>
          <w:sz w:val="28"/>
          <w:szCs w:val="28"/>
        </w:rPr>
        <w:t xml:space="preserve">     К</w:t>
      </w:r>
      <w:r>
        <w:rPr>
          <w:bCs/>
          <w:i/>
          <w:noProof/>
          <w:sz w:val="28"/>
          <w:szCs w:val="28"/>
          <w:vertAlign w:val="subscript"/>
        </w:rPr>
        <w:t>2</w:t>
      </w:r>
      <w:r>
        <w:rPr>
          <w:bCs/>
          <w:noProof/>
          <w:sz w:val="28"/>
          <w:szCs w:val="28"/>
          <w:vertAlign w:val="subscript"/>
        </w:rPr>
        <w:t xml:space="preserve"> </w:t>
      </w:r>
      <w:r>
        <w:rPr>
          <w:bCs/>
          <w:noProof/>
          <w:sz w:val="28"/>
          <w:szCs w:val="28"/>
        </w:rPr>
        <w:t>– коефіцієнт збільшення площі К</w:t>
      </w:r>
      <w:r>
        <w:rPr>
          <w:bCs/>
          <w:noProof/>
          <w:sz w:val="28"/>
          <w:szCs w:val="28"/>
          <w:vertAlign w:val="subscript"/>
        </w:rPr>
        <w:t>2</w:t>
      </w:r>
      <w:r>
        <w:rPr>
          <w:bCs/>
          <w:noProof/>
          <w:sz w:val="28"/>
          <w:szCs w:val="28"/>
        </w:rPr>
        <w:t>=1,03</w:t>
      </w:r>
      <w:r>
        <w:rPr>
          <w:bCs/>
          <w:noProof/>
          <w:sz w:val="28"/>
          <w:szCs w:val="28"/>
        </w:rPr>
        <w:sym w:font="Symbol" w:char="F0B8"/>
      </w:r>
      <w:r>
        <w:rPr>
          <w:bCs/>
          <w:noProof/>
          <w:sz w:val="28"/>
          <w:szCs w:val="28"/>
        </w:rPr>
        <w:t>1,15 (для невеликих одноповерхових закладів (до 50 місць) та закладів високого класу К</w:t>
      </w:r>
      <w:r>
        <w:rPr>
          <w:bCs/>
          <w:noProof/>
          <w:sz w:val="28"/>
          <w:szCs w:val="28"/>
          <w:vertAlign w:val="subscript"/>
        </w:rPr>
        <w:t>2</w:t>
      </w:r>
      <w:r>
        <w:rPr>
          <w:bCs/>
          <w:noProof/>
          <w:sz w:val="28"/>
          <w:szCs w:val="28"/>
        </w:rPr>
        <w:sym w:font="Symbol" w:char="F0AE"/>
      </w:r>
      <w:r>
        <w:rPr>
          <w:bCs/>
          <w:noProof/>
          <w:sz w:val="28"/>
          <w:szCs w:val="28"/>
        </w:rPr>
        <w:t>min, для великих закладів (більше 200 місць) та закладів з кількома поверхами К</w:t>
      </w:r>
      <w:r>
        <w:rPr>
          <w:bCs/>
          <w:noProof/>
          <w:sz w:val="28"/>
          <w:szCs w:val="28"/>
          <w:vertAlign w:val="subscript"/>
        </w:rPr>
        <w:t>2</w:t>
      </w:r>
      <w:r>
        <w:rPr>
          <w:bCs/>
          <w:noProof/>
          <w:sz w:val="28"/>
          <w:szCs w:val="28"/>
        </w:rPr>
        <w:sym w:font="Symbol" w:char="F0AE"/>
      </w:r>
      <w:r>
        <w:rPr>
          <w:bCs/>
          <w:noProof/>
          <w:sz w:val="28"/>
          <w:szCs w:val="28"/>
        </w:rPr>
        <w:t>max).</w:t>
      </w:r>
    </w:p>
    <w:p w:rsidR="00FA0531" w:rsidRDefault="00FA0531" w:rsidP="00FA0531">
      <w:pPr>
        <w:pStyle w:val="3"/>
        <w:widowControl w:val="0"/>
        <w:spacing w:after="0"/>
        <w:ind w:firstLine="709"/>
        <w:contextualSpacing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Після розрахунку загальної площі закладу ресторанного господарства, що проектується, необхідно визначитися з поверховістю будівлі.</w:t>
      </w:r>
    </w:p>
    <w:p w:rsidR="00FA0531" w:rsidRDefault="00FA0531" w:rsidP="00FA0531">
      <w:pPr>
        <w:pStyle w:val="3"/>
        <w:widowControl w:val="0"/>
        <w:spacing w:after="0"/>
        <w:ind w:firstLine="709"/>
        <w:contextualSpacing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Кількість поверхів залежить від таких факторів:</w:t>
      </w:r>
    </w:p>
    <w:p w:rsidR="00FA0531" w:rsidRDefault="00FA0531" w:rsidP="00FA0531">
      <w:pPr>
        <w:pStyle w:val="3"/>
        <w:widowControl w:val="0"/>
        <w:spacing w:after="0"/>
        <w:ind w:firstLine="709"/>
        <w:contextualSpacing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- містобудівні умови (площа земельної ділянки та її конфігурація, тип закладу за способом розміщення тощо);</w:t>
      </w:r>
    </w:p>
    <w:p w:rsidR="00FA0531" w:rsidRDefault="00FA0531" w:rsidP="00FA0531">
      <w:pPr>
        <w:pStyle w:val="3"/>
        <w:widowControl w:val="0"/>
        <w:spacing w:after="0"/>
        <w:ind w:firstLine="709"/>
        <w:contextualSpacing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- тип та потужність підприємства. </w:t>
      </w:r>
    </w:p>
    <w:p w:rsidR="00FA0531" w:rsidRDefault="00FA0531" w:rsidP="00FA0531">
      <w:pPr>
        <w:pStyle w:val="3"/>
        <w:widowControl w:val="0"/>
        <w:spacing w:after="0"/>
        <w:ind w:firstLine="709"/>
        <w:contextualSpacing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t>При наявності сприятливих містобудівних умов одноповерхові будівлі закладу ресторанного господарства проектують якщо:</w:t>
      </w:r>
    </w:p>
    <w:p w:rsidR="00FA0531" w:rsidRDefault="00FA0531" w:rsidP="00FA0531">
      <w:pPr>
        <w:pStyle w:val="3"/>
        <w:widowControl w:val="0"/>
        <w:spacing w:after="0"/>
        <w:ind w:firstLine="709"/>
        <w:contextualSpacing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- для комбінованих закладів ресторанного господарства кількість місць становить до 120;</w:t>
      </w:r>
    </w:p>
    <w:p w:rsidR="00FA0531" w:rsidRDefault="00FA0531" w:rsidP="00FA0531">
      <w:pPr>
        <w:pStyle w:val="3"/>
        <w:widowControl w:val="0"/>
        <w:spacing w:after="0"/>
        <w:ind w:firstLine="709"/>
        <w:contextualSpacing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- для типових закладів ресторанного господарства (однотипних) кількість місць до 150;</w:t>
      </w:r>
    </w:p>
    <w:p w:rsidR="00FA0531" w:rsidRDefault="00FA0531" w:rsidP="00FA0531">
      <w:pPr>
        <w:pStyle w:val="3"/>
        <w:widowControl w:val="0"/>
        <w:spacing w:after="0"/>
        <w:ind w:firstLine="709"/>
        <w:contextualSpacing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- заклади ресторанного господарства розташовані в зоні відпочинку;</w:t>
      </w:r>
    </w:p>
    <w:p w:rsidR="00FA0531" w:rsidRDefault="00FA0531" w:rsidP="00FA0531">
      <w:pPr>
        <w:pStyle w:val="3"/>
        <w:widowControl w:val="0"/>
        <w:spacing w:after="0"/>
        <w:ind w:firstLine="709"/>
        <w:contextualSpacing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- заклади ресторанного господарства сезонної дії;</w:t>
      </w:r>
    </w:p>
    <w:p w:rsidR="00FA0531" w:rsidRDefault="00FA0531" w:rsidP="00FA0531">
      <w:pPr>
        <w:pStyle w:val="3"/>
        <w:widowControl w:val="0"/>
        <w:spacing w:after="0"/>
        <w:ind w:firstLine="709"/>
        <w:contextualSpacing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- заклади ресторанного господарства будуть побудовані зі збірно-розбірних та полегшених конструкцій.</w:t>
      </w:r>
    </w:p>
    <w:p w:rsidR="00FA0531" w:rsidRDefault="00FA0531" w:rsidP="00FA0531">
      <w:pPr>
        <w:spacing w:line="240" w:lineRule="auto"/>
        <w:ind w:firstLine="709"/>
        <w:rPr>
          <w:bCs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>Площа поверху будівлі, S</w:t>
      </w:r>
      <w:r>
        <w:rPr>
          <w:bCs/>
          <w:noProof/>
          <w:sz w:val="28"/>
          <w:szCs w:val="28"/>
          <w:vertAlign w:val="subscript"/>
          <w:lang w:val="uk-UA"/>
        </w:rPr>
        <w:t>nов</w:t>
      </w:r>
      <w:r>
        <w:rPr>
          <w:bCs/>
          <w:noProof/>
          <w:sz w:val="28"/>
          <w:szCs w:val="28"/>
          <w:lang w:val="uk-UA"/>
        </w:rPr>
        <w:t>, м², обчислюється за формулою:</w:t>
      </w:r>
    </w:p>
    <w:p w:rsidR="00FA0531" w:rsidRDefault="00FA0531" w:rsidP="00FA0531">
      <w:pPr>
        <w:spacing w:line="240" w:lineRule="auto"/>
        <w:ind w:left="1440" w:firstLine="720"/>
        <w:contextualSpacing/>
        <w:rPr>
          <w:bCs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 xml:space="preserve">                </w:t>
      </w:r>
      <w:r>
        <w:rPr>
          <w:bCs/>
          <w:noProof/>
          <w:position w:val="-24"/>
          <w:sz w:val="28"/>
          <w:szCs w:val="28"/>
          <w:lang w:val="uk-UA"/>
        </w:rPr>
        <w:object w:dxaOrig="1104" w:dyaOrig="612">
          <v:shape id="_x0000_i1027" type="#_x0000_t75" style="width:55.2pt;height:30.6pt" o:ole="" fillcolor="window">
            <v:imagedata r:id="rId8" o:title=""/>
          </v:shape>
          <o:OLEObject Type="Embed" ProgID="Equation.3" ShapeID="_x0000_i1027" DrawAspect="Content" ObjectID="_1775388611" r:id="rId9"/>
        </w:object>
      </w:r>
      <w:r>
        <w:rPr>
          <w:bCs/>
          <w:noProof/>
          <w:sz w:val="28"/>
          <w:szCs w:val="28"/>
          <w:lang w:val="uk-UA"/>
        </w:rPr>
        <w:t xml:space="preserve"> </w:t>
      </w:r>
      <w:r>
        <w:rPr>
          <w:bCs/>
          <w:noProof/>
          <w:sz w:val="28"/>
          <w:szCs w:val="28"/>
          <w:lang w:val="uk-UA"/>
        </w:rPr>
        <w:tab/>
      </w:r>
      <w:r>
        <w:rPr>
          <w:bCs/>
          <w:noProof/>
          <w:sz w:val="28"/>
          <w:szCs w:val="28"/>
          <w:lang w:val="uk-UA"/>
        </w:rPr>
        <w:tab/>
      </w:r>
      <w:r>
        <w:rPr>
          <w:bCs/>
          <w:noProof/>
          <w:sz w:val="28"/>
          <w:szCs w:val="28"/>
          <w:lang w:val="uk-UA"/>
        </w:rPr>
        <w:tab/>
      </w:r>
      <w:r>
        <w:rPr>
          <w:bCs/>
          <w:noProof/>
          <w:sz w:val="28"/>
          <w:szCs w:val="28"/>
          <w:lang w:val="uk-UA"/>
        </w:rPr>
        <w:tab/>
      </w:r>
      <w:r>
        <w:rPr>
          <w:bCs/>
          <w:noProof/>
          <w:sz w:val="28"/>
          <w:szCs w:val="28"/>
          <w:lang w:val="uk-UA"/>
        </w:rPr>
        <w:tab/>
        <w:t>(2.5)</w:t>
      </w:r>
    </w:p>
    <w:p w:rsidR="00FA0531" w:rsidRDefault="00FA0531" w:rsidP="00FA0531">
      <w:pPr>
        <w:pStyle w:val="3"/>
        <w:widowControl w:val="0"/>
        <w:spacing w:after="0"/>
        <w:ind w:firstLine="709"/>
        <w:contextualSpacing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де </w:t>
      </w:r>
      <w:r>
        <w:rPr>
          <w:bCs/>
          <w:i/>
          <w:noProof/>
          <w:sz w:val="28"/>
          <w:szCs w:val="28"/>
        </w:rPr>
        <w:t>S</w:t>
      </w:r>
      <w:r>
        <w:rPr>
          <w:bCs/>
          <w:i/>
          <w:noProof/>
          <w:sz w:val="28"/>
          <w:szCs w:val="28"/>
          <w:vertAlign w:val="subscript"/>
        </w:rPr>
        <w:t>заг</w:t>
      </w:r>
      <w:r>
        <w:rPr>
          <w:bCs/>
          <w:i/>
          <w:noProof/>
          <w:sz w:val="28"/>
          <w:szCs w:val="28"/>
        </w:rPr>
        <w:t xml:space="preserve"> </w:t>
      </w:r>
      <w:r>
        <w:rPr>
          <w:bCs/>
          <w:noProof/>
          <w:sz w:val="28"/>
          <w:szCs w:val="28"/>
        </w:rPr>
        <w:t>– загальна площа закладу, м²;</w:t>
      </w:r>
    </w:p>
    <w:p w:rsidR="00FA0531" w:rsidRDefault="00FA0531" w:rsidP="00FA0531">
      <w:pPr>
        <w:spacing w:line="240" w:lineRule="auto"/>
        <w:ind w:firstLine="709"/>
        <w:rPr>
          <w:bCs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 xml:space="preserve">     </w:t>
      </w:r>
      <w:r>
        <w:rPr>
          <w:bCs/>
          <w:i/>
          <w:noProof/>
          <w:sz w:val="28"/>
          <w:szCs w:val="28"/>
          <w:lang w:val="uk-UA"/>
        </w:rPr>
        <w:t>n</w:t>
      </w:r>
      <w:r>
        <w:rPr>
          <w:bCs/>
          <w:noProof/>
          <w:sz w:val="28"/>
          <w:szCs w:val="28"/>
          <w:lang w:val="uk-UA"/>
        </w:rPr>
        <w:t xml:space="preserve"> - кількість поверхів.</w:t>
      </w:r>
    </w:p>
    <w:p w:rsidR="00FA0531" w:rsidRDefault="00FA0531" w:rsidP="00FA0531">
      <w:pPr>
        <w:spacing w:line="240" w:lineRule="auto"/>
        <w:ind w:firstLine="709"/>
        <w:rPr>
          <w:bCs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>Геометричні розміри будівлі (при проектуванні прямокутних в плані споруд) визначаються за формулою:</w:t>
      </w:r>
    </w:p>
    <w:p w:rsidR="00FA0531" w:rsidRDefault="00FA0531" w:rsidP="00FA0531">
      <w:pPr>
        <w:pStyle w:val="3"/>
        <w:widowControl w:val="0"/>
        <w:spacing w:after="0"/>
        <w:ind w:left="2160"/>
        <w:contextualSpacing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                  </w:t>
      </w:r>
      <w:r>
        <w:rPr>
          <w:bCs/>
          <w:noProof/>
          <w:position w:val="-12"/>
          <w:sz w:val="28"/>
          <w:szCs w:val="28"/>
        </w:rPr>
        <w:object w:dxaOrig="1104" w:dyaOrig="372">
          <v:shape id="_x0000_i1028" type="#_x0000_t75" style="width:55.2pt;height:18.6pt" o:ole="" fillcolor="window">
            <v:imagedata r:id="rId10" o:title=""/>
          </v:shape>
          <o:OLEObject Type="Embed" ProgID="Equation.3" ShapeID="_x0000_i1028" DrawAspect="Content" ObjectID="_1775388612" r:id="rId11"/>
        </w:object>
      </w:r>
      <w:r>
        <w:rPr>
          <w:bCs/>
          <w:noProof/>
          <w:sz w:val="28"/>
          <w:szCs w:val="28"/>
        </w:rPr>
        <w:t xml:space="preserve"> </w:t>
      </w:r>
      <w:r>
        <w:rPr>
          <w:bCs/>
          <w:noProof/>
          <w:sz w:val="28"/>
          <w:szCs w:val="28"/>
        </w:rPr>
        <w:tab/>
      </w:r>
      <w:r>
        <w:rPr>
          <w:bCs/>
          <w:noProof/>
          <w:sz w:val="28"/>
          <w:szCs w:val="28"/>
        </w:rPr>
        <w:tab/>
      </w:r>
      <w:r>
        <w:rPr>
          <w:bCs/>
          <w:noProof/>
          <w:sz w:val="28"/>
          <w:szCs w:val="28"/>
        </w:rPr>
        <w:tab/>
      </w:r>
      <w:r>
        <w:rPr>
          <w:bCs/>
          <w:noProof/>
          <w:sz w:val="28"/>
          <w:szCs w:val="28"/>
        </w:rPr>
        <w:tab/>
        <w:t xml:space="preserve">            (2.6)</w:t>
      </w:r>
    </w:p>
    <w:p w:rsidR="00FA0531" w:rsidRDefault="00FA0531" w:rsidP="00FA0531">
      <w:pPr>
        <w:pStyle w:val="3"/>
        <w:widowControl w:val="0"/>
        <w:spacing w:after="0"/>
        <w:ind w:firstLine="709"/>
        <w:contextualSpacing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де </w:t>
      </w:r>
      <w:r>
        <w:rPr>
          <w:bCs/>
          <w:i/>
          <w:noProof/>
          <w:sz w:val="28"/>
          <w:szCs w:val="28"/>
        </w:rPr>
        <w:t xml:space="preserve">a </w:t>
      </w:r>
      <w:r>
        <w:rPr>
          <w:bCs/>
          <w:noProof/>
          <w:sz w:val="28"/>
          <w:szCs w:val="28"/>
        </w:rPr>
        <w:t>– довжина будівлі, м;</w:t>
      </w:r>
    </w:p>
    <w:p w:rsidR="00FA0531" w:rsidRDefault="00FA0531" w:rsidP="00FA0531">
      <w:pPr>
        <w:pStyle w:val="3"/>
        <w:widowControl w:val="0"/>
        <w:spacing w:after="0"/>
        <w:ind w:firstLine="709"/>
        <w:contextualSpacing/>
        <w:jc w:val="both"/>
        <w:rPr>
          <w:bCs/>
          <w:noProof/>
          <w:sz w:val="28"/>
          <w:szCs w:val="28"/>
        </w:rPr>
      </w:pPr>
      <w:r>
        <w:rPr>
          <w:bCs/>
          <w:i/>
          <w:noProof/>
          <w:sz w:val="28"/>
          <w:szCs w:val="28"/>
        </w:rPr>
        <w:t xml:space="preserve">     b</w:t>
      </w:r>
      <w:r>
        <w:rPr>
          <w:bCs/>
          <w:noProof/>
          <w:sz w:val="28"/>
          <w:szCs w:val="28"/>
        </w:rPr>
        <w:t xml:space="preserve"> – ширина будівлі, м.</w:t>
      </w:r>
    </w:p>
    <w:p w:rsidR="00FA0531" w:rsidRDefault="00FA0531" w:rsidP="00FA0531">
      <w:pPr>
        <w:pStyle w:val="3"/>
        <w:widowControl w:val="0"/>
        <w:spacing w:after="0"/>
        <w:ind w:firstLine="709"/>
        <w:contextualSpacing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При визначенні геометричних розмірів будівлі враховується, що співвідношення довжини і ширини будівлі повинне наближатись до співвідношення 2:1. Крім того, бажано мати розміри "а" і "в" кратними (за ступенем якості) кроку – </w:t>
      </w:r>
      <w:smartTag w:uri="urn:schemas-microsoft-com:office:smarttags" w:element="metricconverter">
        <w:smartTagPr>
          <w:attr w:name="ProductID" w:val="6000 мм"/>
        </w:smartTagPr>
        <w:r>
          <w:rPr>
            <w:bCs/>
            <w:noProof/>
            <w:sz w:val="28"/>
            <w:szCs w:val="28"/>
          </w:rPr>
          <w:t>6000 мм</w:t>
        </w:r>
      </w:smartTag>
      <w:r>
        <w:rPr>
          <w:bCs/>
          <w:noProof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3000 мм"/>
        </w:smartTagPr>
        <w:r>
          <w:rPr>
            <w:bCs/>
            <w:noProof/>
            <w:sz w:val="28"/>
            <w:szCs w:val="28"/>
          </w:rPr>
          <w:t>3000 мм</w:t>
        </w:r>
      </w:smartTag>
      <w:r>
        <w:rPr>
          <w:bCs/>
          <w:noProof/>
          <w:sz w:val="28"/>
          <w:szCs w:val="28"/>
        </w:rPr>
        <w:t xml:space="preserve"> (в осях). </w:t>
      </w:r>
    </w:p>
    <w:p w:rsidR="00FA0531" w:rsidRDefault="00FA0531" w:rsidP="00FA0531">
      <w:pPr>
        <w:pStyle w:val="3"/>
        <w:widowControl w:val="0"/>
        <w:spacing w:after="0"/>
        <w:ind w:firstLine="709"/>
        <w:contextualSpacing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При проектуванні будівель інших форм дотримуються правил розрахунку площ відповідних геометричних фігур.</w:t>
      </w:r>
    </w:p>
    <w:p w:rsidR="00FA0531" w:rsidRDefault="00FA0531" w:rsidP="00FA0531">
      <w:pPr>
        <w:pStyle w:val="3"/>
        <w:widowControl w:val="0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Розділ завершується висновками (1-2 сторінки), що узагальнюють основні положення, викладені у розділі.</w:t>
      </w:r>
    </w:p>
    <w:p w:rsidR="00FA0531" w:rsidRDefault="00FA0531" w:rsidP="00FA0531">
      <w:pPr>
        <w:pStyle w:val="a3"/>
        <w:tabs>
          <w:tab w:val="left" w:pos="851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noProof/>
          <w:sz w:val="28"/>
          <w:szCs w:val="28"/>
        </w:rPr>
      </w:pPr>
    </w:p>
    <w:p w:rsidR="00FA0531" w:rsidRDefault="00FA0531" w:rsidP="00FA0531">
      <w:pPr>
        <w:pStyle w:val="a3"/>
        <w:tabs>
          <w:tab w:val="left" w:pos="851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noProof/>
          <w:sz w:val="28"/>
          <w:szCs w:val="28"/>
        </w:rPr>
      </w:pPr>
    </w:p>
    <w:p w:rsidR="00FA0531" w:rsidRDefault="00FA0531" w:rsidP="00FA0531">
      <w:pPr>
        <w:rPr>
          <w:lang w:val="uk-UA"/>
        </w:rPr>
      </w:pPr>
    </w:p>
    <w:p w:rsidR="00E82261" w:rsidRDefault="00E82261">
      <w:bookmarkStart w:id="0" w:name="_GoBack"/>
      <w:bookmarkEnd w:id="0"/>
    </w:p>
    <w:sectPr w:rsidR="00E8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59"/>
    <w:rsid w:val="00B74F59"/>
    <w:rsid w:val="00E82261"/>
    <w:rsid w:val="00FA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2C371-BDF3-4DD1-83BE-3FD8943C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531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FA0531"/>
    <w:pPr>
      <w:widowControl/>
      <w:adjustRightInd/>
      <w:spacing w:after="120" w:line="240" w:lineRule="auto"/>
      <w:ind w:left="283"/>
      <w:jc w:val="left"/>
    </w:pPr>
    <w:rPr>
      <w:sz w:val="16"/>
      <w:szCs w:val="16"/>
      <w:lang w:val="uk-UA" w:eastAsia="x-none"/>
    </w:rPr>
  </w:style>
  <w:style w:type="character" w:customStyle="1" w:styleId="30">
    <w:name w:val="Основний текст з відступом 3 Знак"/>
    <w:basedOn w:val="a0"/>
    <w:link w:val="3"/>
    <w:semiHidden/>
    <w:rsid w:val="00FA0531"/>
    <w:rPr>
      <w:rFonts w:ascii="Times New Roman" w:eastAsia="Times New Roman" w:hAnsi="Times New Roman" w:cs="Times New Roman"/>
      <w:sz w:val="16"/>
      <w:szCs w:val="16"/>
      <w:lang w:val="uk-UA" w:eastAsia="x-none"/>
    </w:rPr>
  </w:style>
  <w:style w:type="paragraph" w:styleId="a3">
    <w:name w:val="List Paragraph"/>
    <w:basedOn w:val="a"/>
    <w:uiPriority w:val="34"/>
    <w:qFormat/>
    <w:rsid w:val="00FA0531"/>
    <w:pPr>
      <w:widowControl/>
      <w:adjustRightInd/>
      <w:spacing w:after="160" w:line="25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2024-04-23T11:44:00Z</dcterms:created>
  <dcterms:modified xsi:type="dcterms:W3CDTF">2024-04-23T11:44:00Z</dcterms:modified>
</cp:coreProperties>
</file>