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A5" w:rsidRPr="002136B9" w:rsidRDefault="007519A5" w:rsidP="00FA77C2">
      <w:pPr>
        <w:spacing w:after="0" w:line="276" w:lineRule="auto"/>
        <w:jc w:val="center"/>
        <w:rPr>
          <w:rFonts w:ascii="Times New Roman" w:hAnsi="Times New Roman" w:cs="Times New Roman"/>
          <w:b/>
          <w:i/>
          <w:sz w:val="28"/>
          <w:szCs w:val="28"/>
          <w:lang w:val="en-US"/>
        </w:rPr>
      </w:pPr>
      <w:r w:rsidRPr="002136B9">
        <w:rPr>
          <w:rFonts w:ascii="Times New Roman" w:hAnsi="Times New Roman" w:cs="Times New Roman"/>
          <w:b/>
          <w:i/>
          <w:sz w:val="28"/>
          <w:szCs w:val="28"/>
        </w:rPr>
        <w:t>Історія філософії. Лекція 1</w:t>
      </w:r>
      <w:r w:rsidR="00F60C33" w:rsidRPr="002136B9">
        <w:rPr>
          <w:rFonts w:ascii="Times New Roman" w:hAnsi="Times New Roman" w:cs="Times New Roman"/>
          <w:b/>
          <w:i/>
          <w:sz w:val="28"/>
          <w:szCs w:val="28"/>
          <w:lang w:val="en-US"/>
        </w:rPr>
        <w:t>6</w:t>
      </w:r>
    </w:p>
    <w:p w:rsidR="00F81BA4" w:rsidRPr="002136B9" w:rsidRDefault="00E439C6" w:rsidP="00F81BA4">
      <w:pPr>
        <w:spacing w:after="0" w:line="276" w:lineRule="auto"/>
        <w:jc w:val="center"/>
        <w:rPr>
          <w:rFonts w:ascii="Times New Roman" w:hAnsi="Times New Roman" w:cs="Times New Roman"/>
          <w:b/>
          <w:sz w:val="28"/>
          <w:szCs w:val="28"/>
        </w:rPr>
      </w:pPr>
      <w:r w:rsidRPr="002136B9">
        <w:rPr>
          <w:rFonts w:ascii="Times New Roman" w:hAnsi="Times New Roman" w:cs="Times New Roman"/>
          <w:b/>
          <w:sz w:val="28"/>
          <w:szCs w:val="28"/>
        </w:rPr>
        <w:t xml:space="preserve">Філософія </w:t>
      </w:r>
      <w:r w:rsidR="00F60C33" w:rsidRPr="002136B9">
        <w:rPr>
          <w:rFonts w:ascii="Times New Roman" w:hAnsi="Times New Roman" w:cs="Times New Roman"/>
          <w:b/>
          <w:sz w:val="28"/>
          <w:szCs w:val="28"/>
          <w:lang w:val="ru-RU"/>
        </w:rPr>
        <w:t>Аристотеля</w:t>
      </w:r>
      <w:r w:rsidR="00D2512F" w:rsidRPr="00D2512F">
        <w:rPr>
          <w:rFonts w:ascii="Times New Roman" w:hAnsi="Times New Roman" w:cs="Times New Roman"/>
          <w:b/>
          <w:sz w:val="28"/>
          <w:szCs w:val="28"/>
          <w:lang w:val="en-US"/>
        </w:rPr>
        <w:t xml:space="preserve">. </w:t>
      </w:r>
      <w:proofErr w:type="spellStart"/>
      <w:r w:rsidR="00D2512F">
        <w:rPr>
          <w:rFonts w:ascii="Times New Roman" w:hAnsi="Times New Roman" w:cs="Times New Roman"/>
          <w:b/>
          <w:sz w:val="28"/>
          <w:szCs w:val="28"/>
          <w:lang w:val="ru-RU"/>
        </w:rPr>
        <w:t>Онтологія</w:t>
      </w:r>
      <w:proofErr w:type="spellEnd"/>
      <w:r w:rsidR="00D2512F" w:rsidRPr="006E0AA7">
        <w:rPr>
          <w:rFonts w:ascii="Times New Roman" w:hAnsi="Times New Roman" w:cs="Times New Roman"/>
          <w:b/>
          <w:sz w:val="28"/>
          <w:szCs w:val="28"/>
          <w:lang w:val="en-US"/>
        </w:rPr>
        <w:t xml:space="preserve"> </w:t>
      </w:r>
      <w:r w:rsidR="005B1338" w:rsidRPr="002136B9">
        <w:rPr>
          <w:rFonts w:ascii="Times New Roman" w:hAnsi="Times New Roman" w:cs="Times New Roman"/>
          <w:b/>
          <w:sz w:val="28"/>
          <w:szCs w:val="28"/>
        </w:rPr>
        <w:t xml:space="preserve"> </w:t>
      </w:r>
    </w:p>
    <w:p w:rsidR="00F81BA4" w:rsidRPr="002136B9" w:rsidRDefault="00F81BA4" w:rsidP="00F81BA4">
      <w:pPr>
        <w:spacing w:after="0" w:line="276" w:lineRule="auto"/>
        <w:jc w:val="center"/>
        <w:rPr>
          <w:rFonts w:ascii="Times New Roman" w:hAnsi="Times New Roman" w:cs="Times New Roman"/>
          <w:i/>
          <w:sz w:val="28"/>
          <w:szCs w:val="28"/>
        </w:rPr>
      </w:pPr>
      <w:r w:rsidRPr="002136B9">
        <w:rPr>
          <w:rFonts w:ascii="Times New Roman" w:hAnsi="Times New Roman" w:cs="Times New Roman"/>
          <w:i/>
          <w:sz w:val="28"/>
          <w:szCs w:val="28"/>
        </w:rPr>
        <w:t>План:</w:t>
      </w:r>
    </w:p>
    <w:p w:rsidR="00F81BA4" w:rsidRPr="002136B9" w:rsidRDefault="00F81BA4" w:rsidP="00A268E6">
      <w:pPr>
        <w:spacing w:after="0" w:line="276" w:lineRule="auto"/>
        <w:rPr>
          <w:rFonts w:ascii="Times New Roman" w:hAnsi="Times New Roman" w:cs="Times New Roman"/>
          <w:sz w:val="28"/>
          <w:szCs w:val="28"/>
        </w:rPr>
      </w:pPr>
      <w:r w:rsidRPr="002136B9">
        <w:rPr>
          <w:rFonts w:ascii="Times New Roman" w:hAnsi="Times New Roman" w:cs="Times New Roman"/>
          <w:sz w:val="28"/>
          <w:szCs w:val="28"/>
        </w:rPr>
        <w:t xml:space="preserve">1. </w:t>
      </w:r>
      <w:r w:rsidR="00A268E6" w:rsidRPr="002136B9">
        <w:rPr>
          <w:rFonts w:ascii="Times New Roman" w:hAnsi="Times New Roman" w:cs="Times New Roman"/>
          <w:sz w:val="28"/>
          <w:szCs w:val="28"/>
        </w:rPr>
        <w:tab/>
        <w:t>Концепція  філософії. «Перша  філософія»,  її  предмет</w:t>
      </w:r>
      <w:r w:rsidRPr="002136B9">
        <w:rPr>
          <w:rFonts w:ascii="Times New Roman" w:hAnsi="Times New Roman" w:cs="Times New Roman"/>
          <w:sz w:val="28"/>
          <w:szCs w:val="28"/>
        </w:rPr>
        <w:t>.</w:t>
      </w:r>
    </w:p>
    <w:p w:rsidR="00F81BA4" w:rsidRPr="002136B9" w:rsidRDefault="00F81BA4" w:rsidP="001839B3">
      <w:pPr>
        <w:spacing w:after="0" w:line="276" w:lineRule="auto"/>
        <w:rPr>
          <w:rFonts w:ascii="Times New Roman" w:hAnsi="Times New Roman" w:cs="Times New Roman"/>
          <w:sz w:val="28"/>
          <w:szCs w:val="28"/>
        </w:rPr>
      </w:pPr>
      <w:r w:rsidRPr="002136B9">
        <w:rPr>
          <w:rFonts w:ascii="Times New Roman" w:hAnsi="Times New Roman" w:cs="Times New Roman"/>
          <w:sz w:val="28"/>
          <w:szCs w:val="28"/>
        </w:rPr>
        <w:t xml:space="preserve">2. </w:t>
      </w:r>
      <w:r w:rsidR="001016B5" w:rsidRPr="002136B9">
        <w:rPr>
          <w:rFonts w:ascii="Times New Roman" w:hAnsi="Times New Roman" w:cs="Times New Roman"/>
          <w:sz w:val="28"/>
          <w:szCs w:val="28"/>
        </w:rPr>
        <w:tab/>
      </w:r>
      <w:r w:rsidR="00847A64" w:rsidRPr="002136B9">
        <w:rPr>
          <w:rFonts w:ascii="Times New Roman" w:hAnsi="Times New Roman" w:cs="Times New Roman"/>
          <w:sz w:val="28"/>
          <w:szCs w:val="28"/>
        </w:rPr>
        <w:t>Вчення  про  матерію  і  форму</w:t>
      </w:r>
      <w:r w:rsidRPr="002136B9">
        <w:rPr>
          <w:rFonts w:ascii="Times New Roman" w:hAnsi="Times New Roman" w:cs="Times New Roman"/>
          <w:sz w:val="28"/>
          <w:szCs w:val="28"/>
        </w:rPr>
        <w:t>.</w:t>
      </w:r>
    </w:p>
    <w:p w:rsidR="00F81BA4" w:rsidRPr="002136B9" w:rsidRDefault="00F81BA4" w:rsidP="001839B3">
      <w:pPr>
        <w:spacing w:after="0" w:line="276" w:lineRule="auto"/>
        <w:rPr>
          <w:rFonts w:ascii="Times New Roman" w:hAnsi="Times New Roman" w:cs="Times New Roman"/>
          <w:sz w:val="28"/>
          <w:szCs w:val="28"/>
        </w:rPr>
      </w:pPr>
      <w:r w:rsidRPr="002136B9">
        <w:rPr>
          <w:rFonts w:ascii="Times New Roman" w:hAnsi="Times New Roman" w:cs="Times New Roman"/>
          <w:sz w:val="28"/>
          <w:szCs w:val="28"/>
        </w:rPr>
        <w:t xml:space="preserve">3. </w:t>
      </w:r>
      <w:r w:rsidR="001016B5" w:rsidRPr="002136B9">
        <w:rPr>
          <w:rFonts w:ascii="Times New Roman" w:hAnsi="Times New Roman" w:cs="Times New Roman"/>
          <w:sz w:val="28"/>
          <w:szCs w:val="28"/>
        </w:rPr>
        <w:tab/>
        <w:t>Можливість  і  дійсність</w:t>
      </w:r>
      <w:r w:rsidRPr="002136B9">
        <w:rPr>
          <w:rFonts w:ascii="Times New Roman" w:hAnsi="Times New Roman" w:cs="Times New Roman"/>
          <w:sz w:val="28"/>
          <w:szCs w:val="28"/>
        </w:rPr>
        <w:t>.</w:t>
      </w:r>
    </w:p>
    <w:p w:rsidR="001016B5" w:rsidRPr="002136B9" w:rsidRDefault="001016B5" w:rsidP="001839B3">
      <w:pPr>
        <w:spacing w:after="0" w:line="276" w:lineRule="auto"/>
        <w:rPr>
          <w:rFonts w:ascii="Times New Roman" w:hAnsi="Times New Roman" w:cs="Times New Roman"/>
          <w:sz w:val="28"/>
          <w:szCs w:val="28"/>
        </w:rPr>
      </w:pPr>
      <w:r w:rsidRPr="002136B9">
        <w:rPr>
          <w:rFonts w:ascii="Times New Roman" w:hAnsi="Times New Roman" w:cs="Times New Roman"/>
          <w:sz w:val="28"/>
          <w:szCs w:val="28"/>
        </w:rPr>
        <w:t xml:space="preserve">4. </w:t>
      </w:r>
      <w:r w:rsidRPr="002136B9">
        <w:rPr>
          <w:rFonts w:ascii="Times New Roman" w:hAnsi="Times New Roman" w:cs="Times New Roman"/>
          <w:sz w:val="28"/>
          <w:szCs w:val="28"/>
        </w:rPr>
        <w:tab/>
        <w:t xml:space="preserve">Вчення  про  діючу  і  цільову  причини. </w:t>
      </w:r>
      <w:proofErr w:type="spellStart"/>
      <w:r w:rsidRPr="002136B9">
        <w:rPr>
          <w:rFonts w:ascii="Times New Roman" w:hAnsi="Times New Roman" w:cs="Times New Roman"/>
          <w:sz w:val="28"/>
          <w:szCs w:val="28"/>
        </w:rPr>
        <w:t>Ентелехія</w:t>
      </w:r>
      <w:proofErr w:type="spellEnd"/>
      <w:r w:rsidRPr="002136B9">
        <w:rPr>
          <w:rFonts w:ascii="Times New Roman" w:hAnsi="Times New Roman" w:cs="Times New Roman"/>
          <w:sz w:val="28"/>
          <w:szCs w:val="28"/>
        </w:rPr>
        <w:t xml:space="preserve">  і  телеологія. Вчення про першопричину</w:t>
      </w:r>
    </w:p>
    <w:p w:rsidR="00F81BA4" w:rsidRPr="002136B9" w:rsidRDefault="00F81BA4" w:rsidP="009A105A">
      <w:pPr>
        <w:spacing w:after="0" w:line="276" w:lineRule="auto"/>
        <w:jc w:val="center"/>
        <w:rPr>
          <w:rFonts w:ascii="Times New Roman" w:hAnsi="Times New Roman" w:cs="Times New Roman"/>
          <w:b/>
          <w:i/>
          <w:sz w:val="28"/>
          <w:szCs w:val="28"/>
        </w:rPr>
      </w:pPr>
    </w:p>
    <w:p w:rsidR="0034434B" w:rsidRDefault="0034434B" w:rsidP="00847A6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
    <w:p w:rsidR="00847A64" w:rsidRPr="002136B9" w:rsidRDefault="00847A64" w:rsidP="00847A64">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За  таких  умов  матерія  (субстрат)  трактується  Аристотелем  насамперед  як  щось  неоформлене,  неокреслене, а  точніше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позбавлене  форми  (</w:t>
      </w:r>
      <w:proofErr w:type="spellStart"/>
      <w:r w:rsidRPr="002136B9">
        <w:rPr>
          <w:rFonts w:ascii="Times New Roman" w:hAnsi="Times New Roman" w:cs="Times New Roman"/>
          <w:sz w:val="28"/>
          <w:szCs w:val="28"/>
        </w:rPr>
        <w:t>Steresis</w:t>
      </w:r>
      <w:proofErr w:type="spellEnd"/>
      <w:r w:rsidRPr="002136B9">
        <w:rPr>
          <w:rFonts w:ascii="Times New Roman" w:hAnsi="Times New Roman" w:cs="Times New Roman"/>
          <w:sz w:val="28"/>
          <w:szCs w:val="28"/>
        </w:rPr>
        <w:t>).  Вона  фактично  є  «те,  що  само  по  собі  не  визначається  ні  як  визначене  за  суттю,  ні  як  визначене  за  кількістю,  ні  як таке,  що  має  якісь  інші  властивості,  якими  визначається  су</w:t>
      </w:r>
      <w:r w:rsidR="00A853F0">
        <w:rPr>
          <w:rFonts w:ascii="Times New Roman" w:hAnsi="Times New Roman" w:cs="Times New Roman"/>
          <w:sz w:val="28"/>
          <w:szCs w:val="28"/>
        </w:rPr>
        <w:t>щ</w:t>
      </w:r>
      <w:r w:rsidRPr="002136B9">
        <w:rPr>
          <w:rFonts w:ascii="Times New Roman" w:hAnsi="Times New Roman" w:cs="Times New Roman"/>
          <w:sz w:val="28"/>
          <w:szCs w:val="28"/>
        </w:rPr>
        <w:t>е».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VII,  3,  1029).  Однак  і  цього ще  недостатньо  для  її  повної  дефініції.  Поняття  матерії, як  вважає  філософ,  аж  ніяк  не  можна  звести  лише  до такої  її  характеристики,  як  відсутність  чи  брак  форми.</w:t>
      </w:r>
    </w:p>
    <w:p w:rsidR="00847A64" w:rsidRPr="002136B9" w:rsidRDefault="00847A64" w:rsidP="00847A64">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Так,  наприклад,  коли  неосвічена  людина  стає  освіченою,  то  її  новий  стан  зумовлений  не  тим,  що  вона  була неосвіченою,  не  фактом  «</w:t>
      </w:r>
      <w:proofErr w:type="spellStart"/>
      <w:r w:rsidRPr="002136B9">
        <w:rPr>
          <w:rFonts w:ascii="Times New Roman" w:hAnsi="Times New Roman" w:cs="Times New Roman"/>
          <w:sz w:val="28"/>
          <w:szCs w:val="28"/>
        </w:rPr>
        <w:t>позбавленості</w:t>
      </w:r>
      <w:proofErr w:type="spellEnd"/>
      <w:r w:rsidRPr="002136B9">
        <w:rPr>
          <w:rFonts w:ascii="Times New Roman" w:hAnsi="Times New Roman" w:cs="Times New Roman"/>
          <w:sz w:val="28"/>
          <w:szCs w:val="28"/>
        </w:rPr>
        <w:t>»,  «відсутності» освіченості,  а  виключно  тим,  що  людина  вже  володіє «можливістю»  (</w:t>
      </w:r>
      <w:proofErr w:type="spellStart"/>
      <w:r w:rsidRPr="002136B9">
        <w:rPr>
          <w:rFonts w:ascii="Times New Roman" w:hAnsi="Times New Roman" w:cs="Times New Roman"/>
          <w:sz w:val="28"/>
          <w:szCs w:val="28"/>
        </w:rPr>
        <w:t>Dinamei</w:t>
      </w:r>
      <w:proofErr w:type="spellEnd"/>
      <w:r w:rsidRPr="002136B9">
        <w:rPr>
          <w:rFonts w:ascii="Times New Roman" w:hAnsi="Times New Roman" w:cs="Times New Roman"/>
          <w:sz w:val="28"/>
          <w:szCs w:val="28"/>
        </w:rPr>
        <w:t xml:space="preserve">)  стати  освіченою.  А  раз  так,  то в  своїй  узагальнюючій  дефініції  поняття  матерії  включає  в  себе  не  лише  момент  «відсутності»  форми,  яка згодом  виникає,  але,  і,  що  не  менш  важливо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саму «можливість»  цієї  форми  як  вже  дійсного  буття.</w:t>
      </w:r>
    </w:p>
    <w:p w:rsidR="00847A64" w:rsidRPr="002136B9" w:rsidRDefault="00847A64" w:rsidP="00847A64">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В кінцевому рахунку у понятті «матерія» (субстрат) в Аристотеля проглядається два  можливі  значення.  З  одного  боку,  «матерію»  він  розглядає  як  субстрат в  його  безумовному  значенні.  Це  тільки  «матерія»,  або говорячи  дещо  інакше,  чиста  можливість.  З  іншого  ж боку,  «матерію»  він  трактує  і  як  такий  субстрат,  який вже  є  не  лише  можливістю,  але  і  дійсністю.  В  якості прикладу  філософ  бере  створену  ремісником  мідну  кулю і  виготовлену  скульптором  мідну  статую.  В  обох  випадках  і  ця  куля  і  ця  мідна  статуя  існують  в  дійсності. Однак,  в  чому  ж  проявляється  їх  дійсне  буття?  Філософ  відповідає:  і  про  статую  і  про  кулю  в  нас  існують поняття,  що  втілюють  в  собі  відповідно  певні  ознаки. Тому,  коли  ми  допускаємо,  що  статуя  і  куля  є  дійсними, то,  звісно,  ми  приписуємо  дійсність  і  їх  поняттям.  Правда,  не  можна  сказати,  що  куля  чи  статуя  є  поняттями. Аристотель  розуміє,  що  подібний  шлях  вибрав  Платон, а  тому  він  його  не  сприймає.  На  його  думку,  </w:t>
      </w:r>
      <w:r w:rsidRPr="002136B9">
        <w:rPr>
          <w:rFonts w:ascii="Times New Roman" w:hAnsi="Times New Roman" w:cs="Times New Roman"/>
          <w:sz w:val="28"/>
          <w:szCs w:val="28"/>
        </w:rPr>
        <w:lastRenderedPageBreak/>
        <w:t>їх  дійсність  проявляється  в  тому,  що  поняття  реалізуються  в самій  реальності,  в  певній  «матерії»,  в  певному  «субстраті».</w:t>
      </w:r>
    </w:p>
    <w:p w:rsidR="00847A64" w:rsidRPr="002136B9" w:rsidRDefault="00847A64" w:rsidP="00847A64">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В  цьому  зв’язку  важливо  ще  вказати  і  на  те,  що Аристотель  у  своїх  метафізичних  пошуках  розрізняє  так звану  «першу»  і  «останню  (другу)  матерію».  Згідно з його  міркуванням,  «остання  матерія»  є  та  «матерія», яка  вже  є  не  лише  можливістю  певної  форми,  але  водночас  і  особливою  «дійсністю».  На  цій  основі  вона  має певні  властивості,  ознаки,  що  окреслюють  її  поняття, її  особливий  статус.  Прикладом  такої  матерії  може бути  мідна  куля,  мідь,  чотири  фізичні  елементи,  які бере  філософ  з  попередньої  натурфілософської  і  трактує  їх  як  особливу  дійсність.  Про  всіх  них,  як  вважає Аристотель,  можна  скласти  відповідне  поняття,  бо  вони мають  особливі,  тільки  їм  притаманні  ознаки  і  властивості.</w:t>
      </w:r>
    </w:p>
    <w:p w:rsidR="00847A64" w:rsidRPr="002136B9" w:rsidRDefault="00847A64" w:rsidP="00847A64">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«Перша  матерія»  є  та  «матерія,  що  також  може  стати  дійсністю,  але  зовсім  відмінним  чином  від  «другої матерії».  Вона  є  передовсім  «можливістю»,  а  тому  може  стати  будь-якою  «дійсністю»,  але  сама  по  собі  не є  жодною  «дійсністю».  Як  вважає  Аристотель,  «перша матерія»  абсолютна  не  сприймається  за  допомогою  </w:t>
      </w:r>
      <w:proofErr w:type="spellStart"/>
      <w:r w:rsidRPr="002136B9">
        <w:rPr>
          <w:rFonts w:ascii="Times New Roman" w:hAnsi="Times New Roman" w:cs="Times New Roman"/>
          <w:sz w:val="28"/>
          <w:szCs w:val="28"/>
        </w:rPr>
        <w:t>відчуттів</w:t>
      </w:r>
      <w:proofErr w:type="spellEnd"/>
      <w:r w:rsidRPr="002136B9">
        <w:rPr>
          <w:rFonts w:ascii="Times New Roman" w:hAnsi="Times New Roman" w:cs="Times New Roman"/>
          <w:sz w:val="28"/>
          <w:szCs w:val="28"/>
        </w:rPr>
        <w:t xml:space="preserve">,  а  може  тільки  мислитися  і  тому  є  «невизначеним  субстратом».  Всі  речі  виникають  безпосередньо  і складаються  з  визначеної  («останньої  матерії»),  яка включає  в  себе  і  «першу  матерію».  Так,  мідь  і  граніт, на  думку  філософа,  не  є  чистою  чи  «першою  матерією», а  вже  оформленою,  визначеною  і  тому  з  неї  виникає статуя  або  якийсь  інший  предмет.  При  цьому  «остання матерія»  має  своє  суттєве  буття  в  тій  мірі,  наскільки вона  оформлена.  «Одиничне,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зауважує  філософ,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виникає  з  останньої  матерії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це  вже  Сократ,  і  так само  щодо  всіх  інших  випадків».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xml:space="preserve">.  VII, </w:t>
      </w:r>
      <w:r w:rsidR="001016B5" w:rsidRPr="002136B9">
        <w:rPr>
          <w:rFonts w:ascii="Times New Roman" w:hAnsi="Times New Roman" w:cs="Times New Roman"/>
          <w:sz w:val="28"/>
          <w:szCs w:val="28"/>
        </w:rPr>
        <w:t xml:space="preserve">10,  1035 </w:t>
      </w:r>
      <w:r w:rsidRPr="002136B9">
        <w:rPr>
          <w:rFonts w:ascii="Times New Roman" w:hAnsi="Times New Roman" w:cs="Times New Roman"/>
          <w:sz w:val="28"/>
          <w:szCs w:val="28"/>
        </w:rPr>
        <w:t xml:space="preserve">).  Ця  матерія  не  лише  оформлена,  але  і пізнавана.  Що  ж  стосується  «першої  матерії»,  то  вона непізнавана.  «Матерія,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зауважує  філософ,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сама по  собі  не  пізнається.  І  лише  існує  з  одного  боку,  матерія,  яка  сприймається  відчуттями,  а  з  іншого,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за допомогою  розуму;  та,  що  сприймається  відчуттями, як, наприклад,  мідь,  дерево  або  всяка  рухома  матерія,  і та,  що  пізнається  розумом:  те,  що  </w:t>
      </w:r>
      <w:proofErr w:type="spellStart"/>
      <w:r w:rsidRPr="002136B9">
        <w:rPr>
          <w:rFonts w:ascii="Times New Roman" w:hAnsi="Times New Roman" w:cs="Times New Roman"/>
          <w:sz w:val="28"/>
          <w:szCs w:val="28"/>
        </w:rPr>
        <w:t>передбуває</w:t>
      </w:r>
      <w:proofErr w:type="spellEnd"/>
      <w:r w:rsidRPr="002136B9">
        <w:rPr>
          <w:rFonts w:ascii="Times New Roman" w:hAnsi="Times New Roman" w:cs="Times New Roman"/>
          <w:sz w:val="28"/>
          <w:szCs w:val="28"/>
        </w:rPr>
        <w:t xml:space="preserve">  в  чуттєво  сприйманому,  наприклад,  предмети  математики».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VII,  10,  1036).</w:t>
      </w:r>
    </w:p>
    <w:p w:rsidR="009419E2" w:rsidRPr="002136B9" w:rsidRDefault="0034434B" w:rsidP="00847A6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proofErr w:type="spellStart"/>
      <w:r>
        <w:rPr>
          <w:rFonts w:ascii="Times New Roman" w:hAnsi="Times New Roman" w:cs="Times New Roman"/>
          <w:sz w:val="28"/>
          <w:szCs w:val="28"/>
        </w:rPr>
        <w:t>ари</w:t>
      </w:r>
      <w:r w:rsidR="00847A64" w:rsidRPr="002136B9">
        <w:rPr>
          <w:rFonts w:ascii="Times New Roman" w:hAnsi="Times New Roman" w:cs="Times New Roman"/>
          <w:sz w:val="28"/>
          <w:szCs w:val="28"/>
        </w:rPr>
        <w:t>стотелівська</w:t>
      </w:r>
      <w:proofErr w:type="spellEnd"/>
      <w:r w:rsidR="00847A64" w:rsidRPr="002136B9">
        <w:rPr>
          <w:rFonts w:ascii="Times New Roman" w:hAnsi="Times New Roman" w:cs="Times New Roman"/>
          <w:sz w:val="28"/>
          <w:szCs w:val="28"/>
        </w:rPr>
        <w:t xml:space="preserve">  концепція  матерії  хоч і  розглядає  останню  як  щось  пасивне,  інертне,  неоформлене,  однак,  допускає,  що  вона  є  чимось  реальним  чи таким,  що  має  потенційне  буття,  здатне  прийняти  ту чи  іншу  форму  і  тим  самим  уможливити  собі  дійсне буття.  Тобто,  матерія  </w:t>
      </w:r>
      <w:r w:rsidR="002136B9">
        <w:rPr>
          <w:rFonts w:ascii="Times New Roman" w:hAnsi="Times New Roman" w:cs="Times New Roman"/>
          <w:sz w:val="28"/>
          <w:szCs w:val="28"/>
        </w:rPr>
        <w:t>–</w:t>
      </w:r>
      <w:r w:rsidR="00847A64" w:rsidRPr="002136B9">
        <w:rPr>
          <w:rFonts w:ascii="Times New Roman" w:hAnsi="Times New Roman" w:cs="Times New Roman"/>
          <w:sz w:val="28"/>
          <w:szCs w:val="28"/>
        </w:rPr>
        <w:t xml:space="preserve"> можливість  буття  і  виникнення  всього.  Водночас  він  наголошує  на  тому,  що  матерія,  подібно  як  і  форма,  є  вічною.  «Не  можна  приписати,  </w:t>
      </w:r>
      <w:r w:rsidR="002136B9">
        <w:rPr>
          <w:rFonts w:ascii="Times New Roman" w:hAnsi="Times New Roman" w:cs="Times New Roman"/>
          <w:sz w:val="28"/>
          <w:szCs w:val="28"/>
        </w:rPr>
        <w:t>–</w:t>
      </w:r>
      <w:r w:rsidR="00847A64" w:rsidRPr="002136B9">
        <w:rPr>
          <w:rFonts w:ascii="Times New Roman" w:hAnsi="Times New Roman" w:cs="Times New Roman"/>
          <w:sz w:val="28"/>
          <w:szCs w:val="28"/>
        </w:rPr>
        <w:t xml:space="preserve">  читаємо  </w:t>
      </w:r>
      <w:r w:rsidR="00847A64" w:rsidRPr="002136B9">
        <w:rPr>
          <w:rFonts w:ascii="Times New Roman" w:hAnsi="Times New Roman" w:cs="Times New Roman"/>
          <w:sz w:val="28"/>
          <w:szCs w:val="28"/>
        </w:rPr>
        <w:lastRenderedPageBreak/>
        <w:t xml:space="preserve">в  «Метафізиці»,  </w:t>
      </w:r>
      <w:r w:rsidR="002136B9">
        <w:rPr>
          <w:rFonts w:ascii="Times New Roman" w:hAnsi="Times New Roman" w:cs="Times New Roman"/>
          <w:sz w:val="28"/>
          <w:szCs w:val="28"/>
        </w:rPr>
        <w:t>–</w:t>
      </w:r>
      <w:r w:rsidR="00847A64" w:rsidRPr="002136B9">
        <w:rPr>
          <w:rFonts w:ascii="Times New Roman" w:hAnsi="Times New Roman" w:cs="Times New Roman"/>
          <w:sz w:val="28"/>
          <w:szCs w:val="28"/>
        </w:rPr>
        <w:t xml:space="preserve">  виникнення  ні  матерії  ні  формі;  я  розумію  саме  останню  матерію  і  останню  форму»:  (</w:t>
      </w:r>
      <w:proofErr w:type="spellStart"/>
      <w:r w:rsidR="00847A64" w:rsidRPr="002136B9">
        <w:rPr>
          <w:rFonts w:ascii="Times New Roman" w:hAnsi="Times New Roman" w:cs="Times New Roman"/>
          <w:sz w:val="28"/>
          <w:szCs w:val="28"/>
        </w:rPr>
        <w:t>Метафизика</w:t>
      </w:r>
      <w:proofErr w:type="spellEnd"/>
      <w:r w:rsidR="00847A64" w:rsidRPr="002136B9">
        <w:rPr>
          <w:rFonts w:ascii="Times New Roman" w:hAnsi="Times New Roman" w:cs="Times New Roman"/>
          <w:sz w:val="28"/>
          <w:szCs w:val="28"/>
        </w:rPr>
        <w:t>.  XII,  3,  1069).</w:t>
      </w:r>
      <w:r w:rsidR="009419E2" w:rsidRPr="002136B9">
        <w:rPr>
          <w:rFonts w:ascii="Times New Roman" w:hAnsi="Times New Roman" w:cs="Times New Roman"/>
          <w:sz w:val="28"/>
          <w:szCs w:val="28"/>
        </w:rPr>
        <w:t>.</w:t>
      </w:r>
    </w:p>
    <w:p w:rsidR="009419E2" w:rsidRPr="002136B9" w:rsidRDefault="009419E2" w:rsidP="009419E2">
      <w:pPr>
        <w:spacing w:after="0" w:line="276" w:lineRule="auto"/>
        <w:ind w:firstLine="708"/>
        <w:jc w:val="both"/>
        <w:rPr>
          <w:rFonts w:ascii="Times New Roman" w:hAnsi="Times New Roman" w:cs="Times New Roman"/>
          <w:sz w:val="28"/>
          <w:szCs w:val="28"/>
        </w:rPr>
      </w:pPr>
    </w:p>
    <w:p w:rsidR="00F81BA4" w:rsidRPr="002136B9" w:rsidRDefault="00F81BA4" w:rsidP="00F81BA4">
      <w:pPr>
        <w:spacing w:after="0" w:line="276" w:lineRule="auto"/>
        <w:jc w:val="both"/>
        <w:rPr>
          <w:rFonts w:ascii="Times New Roman" w:hAnsi="Times New Roman" w:cs="Times New Roman"/>
          <w:b/>
          <w:sz w:val="28"/>
          <w:szCs w:val="28"/>
        </w:rPr>
      </w:pPr>
      <w:r w:rsidRPr="002136B9">
        <w:rPr>
          <w:rFonts w:ascii="Times New Roman" w:hAnsi="Times New Roman" w:cs="Times New Roman"/>
          <w:b/>
          <w:sz w:val="28"/>
          <w:szCs w:val="28"/>
        </w:rPr>
        <w:t xml:space="preserve">3. </w:t>
      </w:r>
      <w:r w:rsidR="001016B5" w:rsidRPr="002136B9">
        <w:rPr>
          <w:rFonts w:ascii="Times New Roman" w:hAnsi="Times New Roman" w:cs="Times New Roman"/>
          <w:b/>
          <w:sz w:val="28"/>
          <w:szCs w:val="28"/>
        </w:rPr>
        <w:tab/>
        <w:t>Можливість  і  дійсність</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Визнавши  форму  і  матерію  як  основні  принципи  чи засади  буття  і,  зокрема,  існування  окремих  речей  і предметів,  Аристотель  тут  же  змушений  був  пояснити і  сам  механізм  становлення  всього  предметного  світу як  процес  реалізації  цих  двох  визначальних  причин існуючого.  Тобто  філософ  так  чи  інакше  в  кінцевому рахунку  повинен  був  показати,  як  «позбавлена»  форми матерія  набуває  її,  «приєднує»  до  себе  і  тим  самим стає  субстратом  всякої  зміни,  виникнення  кожної  окремої  матеріальної  речі.  На  шляху  до  вирішення  даної проблеми  </w:t>
      </w:r>
      <w:proofErr w:type="spellStart"/>
      <w:r w:rsidRPr="002136B9">
        <w:rPr>
          <w:rFonts w:ascii="Times New Roman" w:hAnsi="Times New Roman" w:cs="Times New Roman"/>
          <w:sz w:val="28"/>
          <w:szCs w:val="28"/>
        </w:rPr>
        <w:t>Арістотель</w:t>
      </w:r>
      <w:proofErr w:type="spellEnd"/>
      <w:r w:rsidRPr="002136B9">
        <w:rPr>
          <w:rFonts w:ascii="Times New Roman" w:hAnsi="Times New Roman" w:cs="Times New Roman"/>
          <w:sz w:val="28"/>
          <w:szCs w:val="28"/>
        </w:rPr>
        <w:t xml:space="preserve">  вводить  в  свою  філософію  ще  дві виключно  важливі  категорії:  «</w:t>
      </w:r>
      <w:r w:rsidRPr="002136B9">
        <w:rPr>
          <w:rFonts w:ascii="Times New Roman" w:hAnsi="Times New Roman" w:cs="Times New Roman"/>
          <w:b/>
          <w:sz w:val="28"/>
          <w:szCs w:val="28"/>
        </w:rPr>
        <w:t>можливість</w:t>
      </w:r>
      <w:r w:rsidRPr="002136B9">
        <w:rPr>
          <w:rFonts w:ascii="Times New Roman" w:hAnsi="Times New Roman" w:cs="Times New Roman"/>
          <w:sz w:val="28"/>
          <w:szCs w:val="28"/>
        </w:rPr>
        <w:t>»  (</w:t>
      </w:r>
      <w:proofErr w:type="spellStart"/>
      <w:r w:rsidRPr="002136B9">
        <w:rPr>
          <w:rFonts w:ascii="Times New Roman" w:hAnsi="Times New Roman" w:cs="Times New Roman"/>
          <w:sz w:val="28"/>
          <w:szCs w:val="28"/>
        </w:rPr>
        <w:t>Dinamei</w:t>
      </w:r>
      <w:proofErr w:type="spellEnd"/>
      <w:r w:rsidRPr="002136B9">
        <w:rPr>
          <w:rFonts w:ascii="Times New Roman" w:hAnsi="Times New Roman" w:cs="Times New Roman"/>
          <w:sz w:val="28"/>
          <w:szCs w:val="28"/>
        </w:rPr>
        <w:t>)  і «</w:t>
      </w:r>
      <w:r w:rsidRPr="002136B9">
        <w:rPr>
          <w:rFonts w:ascii="Times New Roman" w:hAnsi="Times New Roman" w:cs="Times New Roman"/>
          <w:b/>
          <w:sz w:val="28"/>
          <w:szCs w:val="28"/>
        </w:rPr>
        <w:t>дійсність</w:t>
      </w:r>
      <w:r w:rsidRPr="002136B9">
        <w:rPr>
          <w:rFonts w:ascii="Times New Roman" w:hAnsi="Times New Roman" w:cs="Times New Roman"/>
          <w:sz w:val="28"/>
          <w:szCs w:val="28"/>
        </w:rPr>
        <w:t>»  (</w:t>
      </w:r>
      <w:proofErr w:type="spellStart"/>
      <w:r w:rsidRPr="002136B9">
        <w:rPr>
          <w:rFonts w:ascii="Times New Roman" w:hAnsi="Times New Roman" w:cs="Times New Roman"/>
          <w:sz w:val="28"/>
          <w:szCs w:val="28"/>
        </w:rPr>
        <w:t>Energeia</w:t>
      </w:r>
      <w:proofErr w:type="spellEnd"/>
      <w:r w:rsidRPr="002136B9">
        <w:rPr>
          <w:rFonts w:ascii="Times New Roman" w:hAnsi="Times New Roman" w:cs="Times New Roman"/>
          <w:sz w:val="28"/>
          <w:szCs w:val="28"/>
        </w:rPr>
        <w:t xml:space="preserve">),  що  якраз  і  розкривають  відношення  між  матерією  і  формою  і  тим  самим  пояснюють процес  становлення  індивідуального  буття  речей  як перехід  можливості  в  дійсність.  Зрозуміло,  ці  дві  категорії  найтіснішим  чином  пов’язані  з  вже  названими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матерією  і  формою.</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Логіка  їх  безпосереднього  обґрунтування  в  метафізичній  концепції  Аристотеля  </w:t>
      </w:r>
      <w:r w:rsidR="0034434B" w:rsidRPr="002136B9">
        <w:rPr>
          <w:rFonts w:ascii="Times New Roman" w:hAnsi="Times New Roman" w:cs="Times New Roman"/>
          <w:sz w:val="28"/>
          <w:szCs w:val="28"/>
        </w:rPr>
        <w:t>ґрунтується</w:t>
      </w:r>
      <w:r w:rsidRPr="002136B9">
        <w:rPr>
          <w:rFonts w:ascii="Times New Roman" w:hAnsi="Times New Roman" w:cs="Times New Roman"/>
          <w:sz w:val="28"/>
          <w:szCs w:val="28"/>
        </w:rPr>
        <w:t xml:space="preserve">  на  головній тезі  філософа  про  те,  що  все,  що  народжується,  повстає, виникає  не  з  нічого,  як,  зрештою,  і  не  перетворюється  в ніщо,  а  лише  переходить  з  одного  стану  в  інший,  або реалізує  те,  що  було  в  можливості,  існувало  потенційно.  Звідси  і  його  дефініція  можливості:  «Здатністю,  чи можливістю  (</w:t>
      </w:r>
      <w:proofErr w:type="spellStart"/>
      <w:r w:rsidRPr="002136B9">
        <w:rPr>
          <w:rFonts w:ascii="Times New Roman" w:hAnsi="Times New Roman" w:cs="Times New Roman"/>
          <w:sz w:val="28"/>
          <w:szCs w:val="28"/>
        </w:rPr>
        <w:t>Dinamei</w:t>
      </w:r>
      <w:proofErr w:type="spellEnd"/>
      <w:r w:rsidRPr="002136B9">
        <w:rPr>
          <w:rFonts w:ascii="Times New Roman" w:hAnsi="Times New Roman" w:cs="Times New Roman"/>
          <w:sz w:val="28"/>
          <w:szCs w:val="28"/>
        </w:rPr>
        <w:t>),  називається  початок  руху  чи зміни  речі,  що  перебуває  в  іншому  або  в  ній  самій, оскільки  вона  інше...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V,  12,  1019).</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Аристотель  визнає,  що  носієм  можливості  слід  вважати  матерію,  хоч  і  не  допускає  ототожнення  матерії і  можливості.  «Матерія,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читаємо  в  «</w:t>
      </w:r>
      <w:bookmarkStart w:id="0" w:name="_GoBack"/>
      <w:bookmarkEnd w:id="0"/>
      <w:r w:rsidRPr="002136B9">
        <w:rPr>
          <w:rFonts w:ascii="Times New Roman" w:hAnsi="Times New Roman" w:cs="Times New Roman"/>
          <w:sz w:val="28"/>
          <w:szCs w:val="28"/>
        </w:rPr>
        <w:t xml:space="preserve">Метафізиці»,  </w:t>
      </w:r>
      <w:r w:rsidR="002136B9">
        <w:rPr>
          <w:rFonts w:ascii="Times New Roman" w:hAnsi="Times New Roman" w:cs="Times New Roman"/>
          <w:sz w:val="28"/>
          <w:szCs w:val="28"/>
        </w:rPr>
        <w:t>–</w:t>
      </w:r>
      <w:r w:rsidRPr="002136B9">
        <w:rPr>
          <w:rFonts w:ascii="Times New Roman" w:hAnsi="Times New Roman" w:cs="Times New Roman"/>
          <w:sz w:val="28"/>
          <w:szCs w:val="28"/>
        </w:rPr>
        <w:t>є  в  можливості,  тому  що  може  набути  форму;  а  коли вона  виступає  як  дійсність,  в  неї  вже  є  форма».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xml:space="preserve">,  IX,  XII,  1050).  Матерія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це  можливість,  бо вона  ще  не  є  тим,  чим  може  стати  в  майбутньому. Форма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дійсність,  або  дійсне  як  таке.  Філософ  вважає,  що  за  винятком  «першої  матерії»,  всяка  матерія в  тій  чи  іншій  мірі  оформлена  і,  отже,  сама  може  виступати  в  різних  функціях.  Так,  наприклад,  цегла,  будучи  матерією  для  будинку,  є  формою  для  глини.  А раз  так,  то  цегла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це  дім  в  можливості,  а  глина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цегла  в  можливості.  Цегла  ж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дійсність  (форма)  глини,  а  будинок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дійсність  цегли.  Аналогічно  дитина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дійсність  дитини,  але  можливість  дорослої  людини, і  т.  д.</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Розкриваючи  механізм  переходу  можливості  в  дійсність,  їх  діалектику,  Аристотель  послуговується  при цьому  терміном  «енергія»  (</w:t>
      </w:r>
      <w:proofErr w:type="spellStart"/>
      <w:r w:rsidRPr="002136B9">
        <w:rPr>
          <w:rFonts w:ascii="Times New Roman" w:hAnsi="Times New Roman" w:cs="Times New Roman"/>
          <w:sz w:val="28"/>
          <w:szCs w:val="28"/>
        </w:rPr>
        <w:t>Energeia</w:t>
      </w:r>
      <w:proofErr w:type="spellEnd"/>
      <w:r w:rsidRPr="002136B9">
        <w:rPr>
          <w:rFonts w:ascii="Times New Roman" w:hAnsi="Times New Roman" w:cs="Times New Roman"/>
          <w:sz w:val="28"/>
          <w:szCs w:val="28"/>
        </w:rPr>
        <w:t xml:space="preserve">),  що  </w:t>
      </w:r>
      <w:r w:rsidRPr="002136B9">
        <w:rPr>
          <w:rFonts w:ascii="Times New Roman" w:hAnsi="Times New Roman" w:cs="Times New Roman"/>
          <w:sz w:val="28"/>
          <w:szCs w:val="28"/>
        </w:rPr>
        <w:lastRenderedPageBreak/>
        <w:t>якраз  і  відтворює  саму  динаміку,  акт  творіння  в  цьому  процесі. Паралельно,  в  даному  ж  контексті  у  «Метафізиці»  (1047, IX,  3  і  1050,  IX,  8)  він  вводить  ще  один  термін  «</w:t>
      </w:r>
      <w:proofErr w:type="spellStart"/>
      <w:r w:rsidRPr="002136B9">
        <w:rPr>
          <w:rFonts w:ascii="Times New Roman" w:hAnsi="Times New Roman" w:cs="Times New Roman"/>
          <w:sz w:val="28"/>
          <w:szCs w:val="28"/>
        </w:rPr>
        <w:t>ентелехія</w:t>
      </w:r>
      <w:proofErr w:type="spellEnd"/>
      <w:r w:rsidRPr="002136B9">
        <w:rPr>
          <w:rFonts w:ascii="Times New Roman" w:hAnsi="Times New Roman" w:cs="Times New Roman"/>
          <w:sz w:val="28"/>
          <w:szCs w:val="28"/>
        </w:rPr>
        <w:t>»  (</w:t>
      </w:r>
      <w:proofErr w:type="spellStart"/>
      <w:r w:rsidRPr="002136B9">
        <w:rPr>
          <w:rFonts w:ascii="Times New Roman" w:hAnsi="Times New Roman" w:cs="Times New Roman"/>
          <w:sz w:val="28"/>
          <w:szCs w:val="28"/>
        </w:rPr>
        <w:t>Entelecheia</w:t>
      </w:r>
      <w:proofErr w:type="spellEnd"/>
      <w:r w:rsidRPr="002136B9">
        <w:rPr>
          <w:rFonts w:ascii="Times New Roman" w:hAnsi="Times New Roman" w:cs="Times New Roman"/>
          <w:sz w:val="28"/>
          <w:szCs w:val="28"/>
        </w:rPr>
        <w:t>),  що  означає  «здійснення»,  «завершення».  Тобто  дійсна,  реальна  річ  є  реалізованою потенцією,  яку  Аристотель  і  називає  «</w:t>
      </w:r>
      <w:proofErr w:type="spellStart"/>
      <w:r w:rsidRPr="002136B9">
        <w:rPr>
          <w:rFonts w:ascii="Times New Roman" w:hAnsi="Times New Roman" w:cs="Times New Roman"/>
          <w:sz w:val="28"/>
          <w:szCs w:val="28"/>
        </w:rPr>
        <w:t>ентелехією</w:t>
      </w:r>
      <w:proofErr w:type="spellEnd"/>
      <w:r w:rsidRPr="002136B9">
        <w:rPr>
          <w:rFonts w:ascii="Times New Roman" w:hAnsi="Times New Roman" w:cs="Times New Roman"/>
          <w:sz w:val="28"/>
          <w:szCs w:val="28"/>
        </w:rPr>
        <w:t>»  (</w:t>
      </w:r>
      <w:proofErr w:type="spellStart"/>
      <w:r w:rsidRPr="002136B9">
        <w:rPr>
          <w:rFonts w:ascii="Times New Roman" w:hAnsi="Times New Roman" w:cs="Times New Roman"/>
          <w:sz w:val="28"/>
          <w:szCs w:val="28"/>
        </w:rPr>
        <w:t>Entelecheia</w:t>
      </w:r>
      <w:proofErr w:type="spellEnd"/>
      <w:r w:rsidRPr="002136B9">
        <w:rPr>
          <w:rFonts w:ascii="Times New Roman" w:hAnsi="Times New Roman" w:cs="Times New Roman"/>
          <w:sz w:val="28"/>
          <w:szCs w:val="28"/>
        </w:rPr>
        <w:t xml:space="preserve">).  Дерево,  наприклад,  є  актуалізацією  потенції дерева,  що  містить  в  собі  насіння.  Отже,  мова  йде  вже про  кінцевий  результат,  про  довершеність  процесу  і реальне  становлення  конкретної  речі,  «Адже  діло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мета,  а  діяльність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діло,  ось  чому  «діяльність  (</w:t>
      </w:r>
      <w:proofErr w:type="spellStart"/>
      <w:r w:rsidRPr="002136B9">
        <w:rPr>
          <w:rFonts w:ascii="Times New Roman" w:hAnsi="Times New Roman" w:cs="Times New Roman"/>
          <w:sz w:val="28"/>
          <w:szCs w:val="28"/>
        </w:rPr>
        <w:t>Епеrgeia</w:t>
      </w:r>
      <w:proofErr w:type="spellEnd"/>
      <w:r w:rsidRPr="002136B9">
        <w:rPr>
          <w:rFonts w:ascii="Times New Roman" w:hAnsi="Times New Roman" w:cs="Times New Roman"/>
          <w:sz w:val="28"/>
          <w:szCs w:val="28"/>
        </w:rPr>
        <w:t>)  похідне  від  «діла»  (</w:t>
      </w:r>
      <w:proofErr w:type="spellStart"/>
      <w:r w:rsidRPr="002136B9">
        <w:rPr>
          <w:rFonts w:ascii="Times New Roman" w:hAnsi="Times New Roman" w:cs="Times New Roman"/>
          <w:sz w:val="28"/>
          <w:szCs w:val="28"/>
        </w:rPr>
        <w:t>Ergon</w:t>
      </w:r>
      <w:proofErr w:type="spellEnd"/>
      <w:r w:rsidRPr="002136B9">
        <w:rPr>
          <w:rFonts w:ascii="Times New Roman" w:hAnsi="Times New Roman" w:cs="Times New Roman"/>
          <w:sz w:val="28"/>
          <w:szCs w:val="28"/>
        </w:rPr>
        <w:t>)  і  спрямована  на  «здійснення»  (</w:t>
      </w:r>
      <w:proofErr w:type="spellStart"/>
      <w:r w:rsidRPr="002136B9">
        <w:rPr>
          <w:rFonts w:ascii="Times New Roman" w:hAnsi="Times New Roman" w:cs="Times New Roman"/>
          <w:sz w:val="28"/>
          <w:szCs w:val="28"/>
        </w:rPr>
        <w:t>Entelecheia</w:t>
      </w:r>
      <w:proofErr w:type="spellEnd"/>
      <w:r w:rsidRPr="002136B9">
        <w:rPr>
          <w:rFonts w:ascii="Times New Roman" w:hAnsi="Times New Roman" w:cs="Times New Roman"/>
          <w:sz w:val="28"/>
          <w:szCs w:val="28"/>
        </w:rPr>
        <w:t>).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IX,  8,  1050).  Тут, варто,  правда,  зазначити,  що  Аристотель  в  багатьох  випадках  терміни  «енергія»  і  «</w:t>
      </w:r>
      <w:proofErr w:type="spellStart"/>
      <w:r w:rsidRPr="002136B9">
        <w:rPr>
          <w:rFonts w:ascii="Times New Roman" w:hAnsi="Times New Roman" w:cs="Times New Roman"/>
          <w:sz w:val="28"/>
          <w:szCs w:val="28"/>
        </w:rPr>
        <w:t>ентелехія</w:t>
      </w:r>
      <w:proofErr w:type="spellEnd"/>
      <w:r w:rsidRPr="002136B9">
        <w:rPr>
          <w:rFonts w:ascii="Times New Roman" w:hAnsi="Times New Roman" w:cs="Times New Roman"/>
          <w:sz w:val="28"/>
          <w:szCs w:val="28"/>
        </w:rPr>
        <w:t>»  вживає  як  синоніми,  а  також  часто  представляє  «</w:t>
      </w:r>
      <w:proofErr w:type="spellStart"/>
      <w:r w:rsidRPr="002136B9">
        <w:rPr>
          <w:rFonts w:ascii="Times New Roman" w:hAnsi="Times New Roman" w:cs="Times New Roman"/>
          <w:sz w:val="28"/>
          <w:szCs w:val="28"/>
        </w:rPr>
        <w:t>ентелехію</w:t>
      </w:r>
      <w:proofErr w:type="spellEnd"/>
      <w:r w:rsidRPr="002136B9">
        <w:rPr>
          <w:rFonts w:ascii="Times New Roman" w:hAnsi="Times New Roman" w:cs="Times New Roman"/>
          <w:sz w:val="28"/>
          <w:szCs w:val="28"/>
        </w:rPr>
        <w:t xml:space="preserve">»  як форму  (напр.  «Про  душу»,  414а  16).  В  психології Аристотеля  можна  ще  зустріти  поняття  «першої  </w:t>
      </w:r>
      <w:proofErr w:type="spellStart"/>
      <w:r w:rsidRPr="002136B9">
        <w:rPr>
          <w:rFonts w:ascii="Times New Roman" w:hAnsi="Times New Roman" w:cs="Times New Roman"/>
          <w:sz w:val="28"/>
          <w:szCs w:val="28"/>
        </w:rPr>
        <w:t>ентелехії</w:t>
      </w:r>
      <w:proofErr w:type="spellEnd"/>
      <w:r w:rsidRPr="002136B9">
        <w:rPr>
          <w:rFonts w:ascii="Times New Roman" w:hAnsi="Times New Roman" w:cs="Times New Roman"/>
          <w:sz w:val="28"/>
          <w:szCs w:val="28"/>
        </w:rPr>
        <w:t xml:space="preserve">» (простої)  і  «другої  </w:t>
      </w:r>
      <w:proofErr w:type="spellStart"/>
      <w:r w:rsidRPr="002136B9">
        <w:rPr>
          <w:rFonts w:ascii="Times New Roman" w:hAnsi="Times New Roman" w:cs="Times New Roman"/>
          <w:sz w:val="28"/>
          <w:szCs w:val="28"/>
        </w:rPr>
        <w:t>ентелехії</w:t>
      </w:r>
      <w:proofErr w:type="spellEnd"/>
      <w:r w:rsidRPr="002136B9">
        <w:rPr>
          <w:rFonts w:ascii="Times New Roman" w:hAnsi="Times New Roman" w:cs="Times New Roman"/>
          <w:sz w:val="28"/>
          <w:szCs w:val="28"/>
        </w:rPr>
        <w:t xml:space="preserve">»  (вищої).  До  «першої  </w:t>
      </w:r>
      <w:proofErr w:type="spellStart"/>
      <w:r w:rsidRPr="002136B9">
        <w:rPr>
          <w:rFonts w:ascii="Times New Roman" w:hAnsi="Times New Roman" w:cs="Times New Roman"/>
          <w:sz w:val="28"/>
          <w:szCs w:val="28"/>
        </w:rPr>
        <w:t>ентелехії</w:t>
      </w:r>
      <w:proofErr w:type="spellEnd"/>
      <w:r w:rsidRPr="002136B9">
        <w:rPr>
          <w:rFonts w:ascii="Times New Roman" w:hAnsi="Times New Roman" w:cs="Times New Roman"/>
          <w:sz w:val="28"/>
          <w:szCs w:val="28"/>
        </w:rPr>
        <w:t>»  він  відносить  душу  природнього  тіла,  що  володіє  здатністю  життя.</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За  таких  умов  розвиток,  виникнення  є  не  чим  іншим  як  процесом  вічної  актуалізації,  здійсненням  можливості.  Світ,  отже,  тепер  повстає  в  образі  динамічного, безперервного  процесу  становлення,  переходу  буття  з одного  стану  в  інший,  вічного  оформлення,  що  зумовлено  переходом  можливості  ,в  дійсність.</w:t>
      </w:r>
    </w:p>
    <w:p w:rsidR="001016B5" w:rsidRPr="002136B9" w:rsidRDefault="001016B5" w:rsidP="001016B5">
      <w:pPr>
        <w:spacing w:after="0" w:line="276" w:lineRule="auto"/>
        <w:ind w:firstLine="708"/>
        <w:jc w:val="both"/>
        <w:rPr>
          <w:rFonts w:ascii="Times New Roman" w:hAnsi="Times New Roman" w:cs="Times New Roman"/>
          <w:sz w:val="28"/>
          <w:szCs w:val="28"/>
        </w:rPr>
      </w:pPr>
      <w:proofErr w:type="spellStart"/>
      <w:r w:rsidRPr="002136B9">
        <w:rPr>
          <w:rFonts w:ascii="Times New Roman" w:hAnsi="Times New Roman" w:cs="Times New Roman"/>
          <w:sz w:val="28"/>
          <w:szCs w:val="28"/>
        </w:rPr>
        <w:t>Аристотелівське</w:t>
      </w:r>
      <w:proofErr w:type="spellEnd"/>
      <w:r w:rsidRPr="002136B9">
        <w:rPr>
          <w:rFonts w:ascii="Times New Roman" w:hAnsi="Times New Roman" w:cs="Times New Roman"/>
          <w:sz w:val="28"/>
          <w:szCs w:val="28"/>
        </w:rPr>
        <w:t xml:space="preserve">  вчення  про  можливість  і  дійсність не  тільки  давало  ключ  до  тлумачення  процесу  виникнення,  становлення  всього,  але,  що  не  менш  важливо, закладало  основи  його  філософської  концепції  руху, згідно  якої  рух,  зміна  (</w:t>
      </w:r>
      <w:proofErr w:type="spellStart"/>
      <w:r w:rsidRPr="002136B9">
        <w:rPr>
          <w:rFonts w:ascii="Times New Roman" w:hAnsi="Times New Roman" w:cs="Times New Roman"/>
          <w:sz w:val="28"/>
          <w:szCs w:val="28"/>
        </w:rPr>
        <w:t>Kinesis</w:t>
      </w:r>
      <w:proofErr w:type="spellEnd"/>
      <w:r w:rsidRPr="002136B9">
        <w:rPr>
          <w:rFonts w:ascii="Times New Roman" w:hAnsi="Times New Roman" w:cs="Times New Roman"/>
          <w:sz w:val="28"/>
          <w:szCs w:val="28"/>
        </w:rPr>
        <w:t>)  є  не  чим  іншим,  як реалізацією  форми  в  матерії.  При  цьому  джерело  руху Аристотель  не  виносить  поза  матерію,  як  це  зробив Платон,  а,  навпаки,  вважає,  що  воно  перебуває  в  цьому світі  і  невіддільне  від  нього.  «Тому-то  важко осмислити,  що  таке  рух:  його  потрібно зарахувати  або  до  відсутності,  або  до  можливості,  або просто  до  актуалізації  (здійснення),  хоч  ніщо  з  цього не  видається  сприйнятливим.  Тому  його  тільки  і  потрібно  так  розглядати,  як  ми  сказали,  а  саме  він  є актуалізацією  (здійсненням)  при  цьому  в  даному  розумінні;  зрозуміти  цю  актуалізацію,  правда,  важко,  але це  абсолютно  можливо».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XI,  9).</w:t>
      </w:r>
    </w:p>
    <w:p w:rsidR="001016B5" w:rsidRPr="002136B9" w:rsidRDefault="001016B5" w:rsidP="009419E2">
      <w:pPr>
        <w:spacing w:after="0" w:line="276" w:lineRule="auto"/>
        <w:ind w:firstLine="708"/>
        <w:jc w:val="both"/>
        <w:rPr>
          <w:rFonts w:ascii="Times New Roman" w:hAnsi="Times New Roman" w:cs="Times New Roman"/>
          <w:sz w:val="28"/>
          <w:szCs w:val="28"/>
        </w:rPr>
      </w:pPr>
    </w:p>
    <w:p w:rsidR="001016B5" w:rsidRPr="002136B9" w:rsidRDefault="001016B5" w:rsidP="001016B5">
      <w:pPr>
        <w:spacing w:after="0" w:line="276" w:lineRule="auto"/>
        <w:jc w:val="both"/>
        <w:rPr>
          <w:rFonts w:ascii="Times New Roman" w:hAnsi="Times New Roman" w:cs="Times New Roman"/>
          <w:b/>
          <w:sz w:val="28"/>
          <w:szCs w:val="28"/>
        </w:rPr>
      </w:pPr>
      <w:r w:rsidRPr="002136B9">
        <w:rPr>
          <w:rFonts w:ascii="Times New Roman" w:hAnsi="Times New Roman" w:cs="Times New Roman"/>
          <w:b/>
          <w:sz w:val="28"/>
          <w:szCs w:val="28"/>
        </w:rPr>
        <w:t xml:space="preserve">4. </w:t>
      </w:r>
      <w:r w:rsidRPr="002136B9">
        <w:rPr>
          <w:rFonts w:ascii="Times New Roman" w:hAnsi="Times New Roman" w:cs="Times New Roman"/>
          <w:b/>
          <w:sz w:val="28"/>
          <w:szCs w:val="28"/>
        </w:rPr>
        <w:tab/>
        <w:t xml:space="preserve">Вчення  про  діючу  і  цільову  причини. </w:t>
      </w:r>
      <w:proofErr w:type="spellStart"/>
      <w:r w:rsidRPr="002136B9">
        <w:rPr>
          <w:rFonts w:ascii="Times New Roman" w:hAnsi="Times New Roman" w:cs="Times New Roman"/>
          <w:b/>
          <w:sz w:val="28"/>
          <w:szCs w:val="28"/>
        </w:rPr>
        <w:t>Ентелехія</w:t>
      </w:r>
      <w:proofErr w:type="spellEnd"/>
      <w:r w:rsidRPr="002136B9">
        <w:rPr>
          <w:rFonts w:ascii="Times New Roman" w:hAnsi="Times New Roman" w:cs="Times New Roman"/>
          <w:b/>
          <w:sz w:val="28"/>
          <w:szCs w:val="28"/>
        </w:rPr>
        <w:t xml:space="preserve">  і  телеологія. </w:t>
      </w:r>
      <w:r w:rsidRPr="002136B9">
        <w:rPr>
          <w:rFonts w:ascii="Times New Roman" w:hAnsi="Times New Roman" w:cs="Times New Roman"/>
          <w:sz w:val="28"/>
          <w:szCs w:val="28"/>
        </w:rPr>
        <w:t>Вчення про першопричину</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Свою  онтологічну  побудову  Аристотель  довершує введенням,  крім  вищезгаданих  першопричин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матерії  і  форми,  ще  двох  дуже  суттєвих  принципів  чи  першопричин  всього  існуючого.  Справа  в  тому,  що  процес переходу  від  можливості  до  дійсності  чи  від  аморфної матерії  до  чогось  </w:t>
      </w:r>
      <w:r w:rsidRPr="002136B9">
        <w:rPr>
          <w:rFonts w:ascii="Times New Roman" w:hAnsi="Times New Roman" w:cs="Times New Roman"/>
          <w:sz w:val="28"/>
          <w:szCs w:val="28"/>
        </w:rPr>
        <w:lastRenderedPageBreak/>
        <w:t xml:space="preserve">визначеного,  оформленого,  вимагає ще  і  пояснення  безпосередньо  самої  причини  руху,  з  одного  боку,  як  і  кінцевої  його мети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  іншого.  Фактично,  вважає  Аристотель,  вся попередня  філософія,  як,  зрештою,  і  його  сучасники, намагаючись  зрозуміти  причини  і  сутність  буття,  так чи  інакше  розмірковували  над  його  першопричинами, головними  засадами  кожної  речі  і  предмету.</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В  кінцевому  рахунку  різні  філософи  в  різний  час вказували  на  чотири  визначальні  чинники  буття,  які вони  називали  засадами,  першопричинами,  початками «</w:t>
      </w:r>
      <w:proofErr w:type="spellStart"/>
      <w:r w:rsidRPr="002136B9">
        <w:rPr>
          <w:rFonts w:ascii="Times New Roman" w:hAnsi="Times New Roman" w:cs="Times New Roman"/>
          <w:sz w:val="28"/>
          <w:szCs w:val="28"/>
        </w:rPr>
        <w:t>Агс</w:t>
      </w:r>
      <w:proofErr w:type="spellEnd"/>
      <w:r w:rsidRPr="002136B9">
        <w:rPr>
          <w:rFonts w:ascii="Times New Roman" w:hAnsi="Times New Roman" w:cs="Times New Roman"/>
          <w:sz w:val="28"/>
          <w:szCs w:val="28"/>
          <w:lang w:val="en-US"/>
        </w:rPr>
        <w:t>h</w:t>
      </w:r>
      <w:proofErr w:type="spellStart"/>
      <w:r w:rsidRPr="002136B9">
        <w:rPr>
          <w:rFonts w:ascii="Times New Roman" w:hAnsi="Times New Roman" w:cs="Times New Roman"/>
          <w:sz w:val="28"/>
          <w:szCs w:val="28"/>
        </w:rPr>
        <w:t>аі</w:t>
      </w:r>
      <w:proofErr w:type="spellEnd"/>
      <w:r w:rsidRPr="002136B9">
        <w:rPr>
          <w:rFonts w:ascii="Times New Roman" w:hAnsi="Times New Roman" w:cs="Times New Roman"/>
          <w:sz w:val="28"/>
          <w:szCs w:val="28"/>
        </w:rPr>
        <w:t xml:space="preserve">», а  саме:  «матерію»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те,  в  чому  реалізується поняття;  «форму»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поняття,  яке  приймає  «матерія», коли  відбувається  перехід  від  можливості  до  дійсності; причину  руху  і  мету,  із-за  якої  відбувається  відповідна дія.  Наприклад,  в  процесі  побудови  будинку,  «матерією» служить  цегла,  «формою»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план  будинку,  причиною дії,  руху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діяльність  будівельника,  а  метою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призначення  будинку.  Досить  розгорнуто  пише  про  чотири  причини  Аристотель  в  другому  розділі  п’ятої  книги  «Метафізики».  «Причиною,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зазначає  він,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називаємо  те в  самій  речі,  з  чого  вона  виникає;  наприклад,  мідь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причина  статуї  і  срібло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причина  чаші,  а  також  їх роди  є  причини;  форма,  або  </w:t>
      </w:r>
      <w:proofErr w:type="spellStart"/>
      <w:r w:rsidRPr="002136B9">
        <w:rPr>
          <w:rFonts w:ascii="Times New Roman" w:hAnsi="Times New Roman" w:cs="Times New Roman"/>
          <w:sz w:val="28"/>
          <w:szCs w:val="28"/>
        </w:rPr>
        <w:t>першообраз</w:t>
      </w:r>
      <w:proofErr w:type="spellEnd"/>
      <w:r w:rsidRPr="002136B9">
        <w:rPr>
          <w:rFonts w:ascii="Times New Roman" w:hAnsi="Times New Roman" w:cs="Times New Roman"/>
          <w:sz w:val="28"/>
          <w:szCs w:val="28"/>
        </w:rPr>
        <w:t xml:space="preserve">,  а  це  є  визначення  суті  буття  речі  і  більш  загальні  роди  форми  (наприклад,  для  октави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відношення  двох  до  одного  і  взагалі  число),  а  також  частини,  що  входять в  склад  даного  поняття.  Дальше,  причина,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те,  звідки бере  свій  початок  зміна  чи  перехід  в  стан  спокою:  так, наприклад,  порадник  є  причиною,  і  батько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причина дитина,  і  взагалі  те,  що  робить  є  причина  того,  що  зроблене,  і  те,  що  змінює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причина  того,  що  змінилося; ціль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те,  задля  чого,  наприклад,  мета  гуляння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здоров’я.  І  справді  запитуємо  ми,  для  чого  людина  гуляє? Щоб  бути  здоровою,  відповідаємо.  І,  сказавши  так,  ми вважаємо,  що  вказали  на  причину».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V,2,  1013).</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Отже,  в  онтології  Аристотеля,  поруч  з  вже  розглянутими  матеріальною  і  формальною  причинами,  з’являються  ще  дві  нові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діюча  (рушійна)  і  цільова  причини,  які  і  складають  основу  всієї  світобудови.</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Виникнення  кожної  речі  і  предмету,  на  думку  Аристотеля,  зумовлено  одночасною  дією  чи  взаємодією  всіх чотирьох  причин,  хоч  як  видно  з  подальшого  аналізу філософом  їх  функціонального  навантаження,  вони  відіграють  в  цьому  процесі  далеко  не  однакову  роль.</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Діюча  і  цільова  причини  віднесені  ним  до  зовнішніх  причин  або  до  таких,  що  реалізуються  тільки  в  поєднанні  з  внутрішніми  причинами  (матерією  і  формою). Водночас  </w:t>
      </w:r>
      <w:proofErr w:type="spellStart"/>
      <w:r w:rsidRPr="002136B9">
        <w:rPr>
          <w:rFonts w:ascii="Times New Roman" w:hAnsi="Times New Roman" w:cs="Times New Roman"/>
          <w:sz w:val="28"/>
          <w:szCs w:val="28"/>
        </w:rPr>
        <w:t>Арістотель</w:t>
      </w:r>
      <w:proofErr w:type="spellEnd"/>
      <w:r w:rsidRPr="002136B9">
        <w:rPr>
          <w:rFonts w:ascii="Times New Roman" w:hAnsi="Times New Roman" w:cs="Times New Roman"/>
          <w:sz w:val="28"/>
          <w:szCs w:val="28"/>
        </w:rPr>
        <w:t xml:space="preserve">  наголошує,  що  цільову  причину можна  звести  до  «формальної»,  до  «форми»,  подібно  ж як  і  діючу  причину  так  само  можна  звести  до  «формальної».  В  «Фізиці»  він  прямо  зазначає:  </w:t>
      </w:r>
      <w:r w:rsidRPr="002136B9">
        <w:rPr>
          <w:rFonts w:ascii="Times New Roman" w:hAnsi="Times New Roman" w:cs="Times New Roman"/>
          <w:sz w:val="28"/>
          <w:szCs w:val="28"/>
        </w:rPr>
        <w:lastRenderedPageBreak/>
        <w:t xml:space="preserve">«Часто,  отже, три  з  них  зводяться  до  однієї,  бо  «що  саме  є»  і  «для чого»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одне  й  те  ж,  а  «звідки  перший  рух»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на вид  однакове  з  ними  Таким  чином,  на  питання  «чому»  відповідає  і  те,  хто  зводить  його  до  матерії,  і  до того,  «що  саме  є»,  і  до  першого,  що  викликає  рух». (</w:t>
      </w:r>
      <w:proofErr w:type="spellStart"/>
      <w:r w:rsidRPr="002136B9">
        <w:rPr>
          <w:rFonts w:ascii="Times New Roman" w:hAnsi="Times New Roman" w:cs="Times New Roman"/>
          <w:sz w:val="28"/>
          <w:szCs w:val="28"/>
        </w:rPr>
        <w:t>Физика</w:t>
      </w:r>
      <w:proofErr w:type="spellEnd"/>
      <w:r w:rsidRPr="002136B9">
        <w:rPr>
          <w:rFonts w:ascii="Times New Roman" w:hAnsi="Times New Roman" w:cs="Times New Roman"/>
          <w:sz w:val="28"/>
          <w:szCs w:val="28"/>
        </w:rPr>
        <w:t>,  II,  7,  198а  25</w:t>
      </w:r>
      <w:r w:rsidR="002136B9">
        <w:rPr>
          <w:rFonts w:ascii="Times New Roman" w:hAnsi="Times New Roman" w:cs="Times New Roman"/>
          <w:sz w:val="28"/>
          <w:szCs w:val="28"/>
        </w:rPr>
        <w:t>–</w:t>
      </w:r>
      <w:r w:rsidRPr="002136B9">
        <w:rPr>
          <w:rFonts w:ascii="Times New Roman" w:hAnsi="Times New Roman" w:cs="Times New Roman"/>
          <w:sz w:val="28"/>
          <w:szCs w:val="28"/>
        </w:rPr>
        <w:t>ЗО).</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Перші  три  види  причин  віднаходить  Аристотель  вже в  попередників,  які  послуговувалися  ними  досить  широко.  Що  ж  стосується  четвертої  причини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цільової, то  він,  безперечно,  вводить  її  в  античну  філософію  вперше  і  розглядає  як  важливий  принцип  пізнання  і  тлумачення  природи.  У  «Фізиці»  можна  віднайти  чимало місць,  де  філософ  прямо  заявляє:  «справа  однієї  і  тієї ж  (науки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пізнавати)  «для  чого»  і  мету,  а  також  (засоби),  які  для  цього  існують.  Адже  природа  є  мета  і «для  чого»...»  (</w:t>
      </w:r>
      <w:proofErr w:type="spellStart"/>
      <w:r w:rsidRPr="002136B9">
        <w:rPr>
          <w:rFonts w:ascii="Times New Roman" w:hAnsi="Times New Roman" w:cs="Times New Roman"/>
          <w:sz w:val="28"/>
          <w:szCs w:val="28"/>
        </w:rPr>
        <w:t>Физика</w:t>
      </w:r>
      <w:proofErr w:type="spellEnd"/>
      <w:r w:rsidRPr="002136B9">
        <w:rPr>
          <w:rFonts w:ascii="Times New Roman" w:hAnsi="Times New Roman" w:cs="Times New Roman"/>
          <w:sz w:val="28"/>
          <w:szCs w:val="28"/>
        </w:rPr>
        <w:t>.  II,  2,  194  а  ЗО).</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Тлумачить </w:t>
      </w:r>
      <w:proofErr w:type="spellStart"/>
      <w:r w:rsidRPr="002136B9">
        <w:rPr>
          <w:rFonts w:ascii="Times New Roman" w:hAnsi="Times New Roman" w:cs="Times New Roman"/>
          <w:sz w:val="28"/>
          <w:szCs w:val="28"/>
        </w:rPr>
        <w:t>Арістотель</w:t>
      </w:r>
      <w:proofErr w:type="spellEnd"/>
      <w:r w:rsidRPr="002136B9">
        <w:rPr>
          <w:rFonts w:ascii="Times New Roman" w:hAnsi="Times New Roman" w:cs="Times New Roman"/>
          <w:sz w:val="28"/>
          <w:szCs w:val="28"/>
        </w:rPr>
        <w:t xml:space="preserve">  цільову  причину  з  позицій  тогочасного  наукового  знання.  Вихідним  моментом  тут йому  служить  аналіз  людської  діяльності,  в  якій  до цільність  дій,  поступків  людини  є  визначальною  ознакою  і  внутрішнім  смислом  всього  її  життя.  Цей  принцип  </w:t>
      </w:r>
      <w:proofErr w:type="spellStart"/>
      <w:r w:rsidRPr="002136B9">
        <w:rPr>
          <w:rFonts w:ascii="Times New Roman" w:hAnsi="Times New Roman" w:cs="Times New Roman"/>
          <w:sz w:val="28"/>
          <w:szCs w:val="28"/>
        </w:rPr>
        <w:t>переносить</w:t>
      </w:r>
      <w:proofErr w:type="spellEnd"/>
      <w:r w:rsidRPr="002136B9">
        <w:rPr>
          <w:rFonts w:ascii="Times New Roman" w:hAnsi="Times New Roman" w:cs="Times New Roman"/>
          <w:sz w:val="28"/>
          <w:szCs w:val="28"/>
        </w:rPr>
        <w:t xml:space="preserve">  філософ  і  на  природу,  вбачаючи  в  процесі  природнього  розвитку  подібно,  як  і  в  діяльності людей,  відповідні  акти  доцільного,  осмисленого,  спрямованого  до  певної  мети  руху,  розвитку,  результатом якого  є  довершеність  форми,  структурне  оформлення існуючого  в  широкому  плані,  а  також  реалізацію  всіх внутрішніх  можливостей  буття.  Тому  Аристотель  і  підкреслює,  що  вся  природа  фактично  є  вічним  і  безперервним  процесом  реалізації  форми  як  кінцевої  мети її  розвитку,  а  не  здійснення  чогось  часткового,  одиничного.  «І  так  як  природа  двояка:  з  одного  боку,  (вона виступає)  як  матеріал,  з  другого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як  форма,  вона  ж мета  (ціль),  а  задля  мети  (цілі)  існує  все  останнє,  то вона,  (форма)  і  буде  причиною  «задля  чого».  (</w:t>
      </w:r>
      <w:proofErr w:type="spellStart"/>
      <w:r w:rsidRPr="002136B9">
        <w:rPr>
          <w:rFonts w:ascii="Times New Roman" w:hAnsi="Times New Roman" w:cs="Times New Roman"/>
          <w:sz w:val="28"/>
          <w:szCs w:val="28"/>
        </w:rPr>
        <w:t>Физика</w:t>
      </w:r>
      <w:proofErr w:type="spellEnd"/>
      <w:r w:rsidRPr="002136B9">
        <w:rPr>
          <w:rFonts w:ascii="Times New Roman" w:hAnsi="Times New Roman" w:cs="Times New Roman"/>
          <w:sz w:val="28"/>
          <w:szCs w:val="28"/>
        </w:rPr>
        <w:t xml:space="preserve">. II,  8,  199  а  ЗО).  Тобто  форма  є  не  просто  причиною,  але і  метою  всього  існуючого.  Вона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те,  до  чого  все  прямує,  в  чому  завершує  ходу  свого  становлення,  розвитку. </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Подібне  зведення  Аристотелем  цільової  причини  до формальної  і  визнання  того,  що  рух  і  зміни  в  природі відбуваються  не  хаотично,  а  завжди  спрямовані  до  конкретної  мети,  до  завершеного  стану  речей  і  предметів, веде  до  визнання  всезагальної  доцільності  в  природі, надає  світогляду  філософа  телеологічний  характер.  При цьому  доцільність,  що  існує  в  природі,  отримує  в  нього всезагальний  статус  як  внутрішня  суттєва  ознака  всього існуючого.  «Те,  що  виникає  природнім  шляхом,  чи  на основі  певного  задуму,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пише  Аристотель,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виникає задля  чогось».  (</w:t>
      </w:r>
      <w:proofErr w:type="spellStart"/>
      <w:r w:rsidRPr="002136B9">
        <w:rPr>
          <w:rFonts w:ascii="Times New Roman" w:hAnsi="Times New Roman" w:cs="Times New Roman"/>
          <w:sz w:val="28"/>
          <w:szCs w:val="28"/>
        </w:rPr>
        <w:t>Метафизика</w:t>
      </w:r>
      <w:proofErr w:type="spellEnd"/>
      <w:r w:rsidRPr="002136B9">
        <w:rPr>
          <w:rFonts w:ascii="Times New Roman" w:hAnsi="Times New Roman" w:cs="Times New Roman"/>
          <w:sz w:val="28"/>
          <w:szCs w:val="28"/>
        </w:rPr>
        <w:t xml:space="preserve">.  XI,  8,  1065).  Правда,  тут відразу  варто  звернути  увагу  і  на  те,  що  </w:t>
      </w:r>
      <w:proofErr w:type="spellStart"/>
      <w:r w:rsidRPr="002136B9">
        <w:rPr>
          <w:rFonts w:ascii="Times New Roman" w:hAnsi="Times New Roman" w:cs="Times New Roman"/>
          <w:sz w:val="28"/>
          <w:szCs w:val="28"/>
        </w:rPr>
        <w:t>арістотелівський</w:t>
      </w:r>
      <w:proofErr w:type="spellEnd"/>
      <w:r w:rsidRPr="002136B9">
        <w:rPr>
          <w:rFonts w:ascii="Times New Roman" w:hAnsi="Times New Roman" w:cs="Times New Roman"/>
          <w:sz w:val="28"/>
          <w:szCs w:val="28"/>
        </w:rPr>
        <w:t xml:space="preserve">  </w:t>
      </w:r>
      <w:proofErr w:type="spellStart"/>
      <w:r w:rsidRPr="002136B9">
        <w:rPr>
          <w:rFonts w:ascii="Times New Roman" w:hAnsi="Times New Roman" w:cs="Times New Roman"/>
          <w:sz w:val="28"/>
          <w:szCs w:val="28"/>
        </w:rPr>
        <w:t>телеологізм</w:t>
      </w:r>
      <w:proofErr w:type="spellEnd"/>
      <w:r w:rsidRPr="002136B9">
        <w:rPr>
          <w:rFonts w:ascii="Times New Roman" w:hAnsi="Times New Roman" w:cs="Times New Roman"/>
          <w:sz w:val="28"/>
          <w:szCs w:val="28"/>
        </w:rPr>
        <w:t xml:space="preserve">  має  свою  специфіку  і  розходиться суттєво  з  платонівським,  в  </w:t>
      </w:r>
      <w:r w:rsidRPr="002136B9">
        <w:rPr>
          <w:rFonts w:ascii="Times New Roman" w:hAnsi="Times New Roman" w:cs="Times New Roman"/>
          <w:sz w:val="28"/>
          <w:szCs w:val="28"/>
        </w:rPr>
        <w:lastRenderedPageBreak/>
        <w:t xml:space="preserve">якому  мета,  ціль  як  принцип  розвитку,  винесена  поза  природу  і  трактується  як щось  трансцендентне,  ідеальне.  Аристотель,  навпаки, бачить  доцільність  в  самій  природі,  в  реалізації  її  внутрішніх  можливостей,  а  не  в  чомусь  зовнішньому,  </w:t>
      </w:r>
      <w:proofErr w:type="spellStart"/>
      <w:r w:rsidRPr="002136B9">
        <w:rPr>
          <w:rFonts w:ascii="Times New Roman" w:hAnsi="Times New Roman" w:cs="Times New Roman"/>
          <w:sz w:val="28"/>
          <w:szCs w:val="28"/>
        </w:rPr>
        <w:t>позаприродньому</w:t>
      </w:r>
      <w:proofErr w:type="spellEnd"/>
      <w:r w:rsidRPr="002136B9">
        <w:rPr>
          <w:rFonts w:ascii="Times New Roman" w:hAnsi="Times New Roman" w:cs="Times New Roman"/>
          <w:sz w:val="28"/>
          <w:szCs w:val="28"/>
        </w:rPr>
        <w:t>.</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І, нарешті, говорячи про мету руху  і  розвитку  як стремління  потенційного  буття  до  завершеності,  реалізації  своїх  можливостей,  </w:t>
      </w:r>
      <w:r w:rsidR="002136B9" w:rsidRPr="002136B9">
        <w:rPr>
          <w:rFonts w:ascii="Times New Roman" w:hAnsi="Times New Roman" w:cs="Times New Roman"/>
          <w:sz w:val="28"/>
          <w:szCs w:val="28"/>
        </w:rPr>
        <w:t>Аристотель</w:t>
      </w:r>
      <w:r w:rsidRPr="002136B9">
        <w:rPr>
          <w:rFonts w:ascii="Times New Roman" w:hAnsi="Times New Roman" w:cs="Times New Roman"/>
          <w:sz w:val="28"/>
          <w:szCs w:val="28"/>
        </w:rPr>
        <w:t xml:space="preserve">  називає  і  найвищу мету всякого руху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Добро,  до  якого  все  прямує  і  в якому  знаходить  своє  завершення.  За  таких  умов  Добро,  як  мета,  є  істинною  причиною  руху.  В  зв’язку  з  цим можна  навіть  ствердити,  що  всякий  рух  має  в  собі внутрішню  потребу,  стремління  до  кращого,  вищого, досконалішого.  Так  складається  в  Аристотеля  </w:t>
      </w:r>
      <w:r w:rsidRPr="002136B9">
        <w:rPr>
          <w:rFonts w:ascii="Times New Roman" w:hAnsi="Times New Roman" w:cs="Times New Roman"/>
          <w:i/>
          <w:sz w:val="28"/>
          <w:szCs w:val="28"/>
        </w:rPr>
        <w:t>концепція прогресу  природи</w:t>
      </w:r>
      <w:r w:rsidRPr="002136B9">
        <w:rPr>
          <w:rFonts w:ascii="Times New Roman" w:hAnsi="Times New Roman" w:cs="Times New Roman"/>
          <w:sz w:val="28"/>
          <w:szCs w:val="28"/>
        </w:rPr>
        <w:t xml:space="preserve">,  згідно  якої,  останню  не  може  задовільнити  недосконала  форма,  а  тому  вона  має  безконечну  потребу  і  бажання  в  постійному  вдосконаленні, руху  до  вищого,  кращого.  Звідки  мінерал  прагне  до життя  рослини;  рослина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до  життя  тварини;  тварина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до  життя  людини,  а  людина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до  життя  Бога.</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Світ,  таким  чином,  згідно  концепції  розвитку,  яку подає  Аристотель,  повстає  перед  нами  як  безконечна еволюція  форм.  Будь-яка  вища  форма  буття  з  необхідністю  мусить  для  свого  виникнення  і  розвитку  мати нижчу  форму,  а  більш  досконале  виникає  з  менш  досконалого,  вище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  нижчого  і </w:t>
      </w:r>
      <w:proofErr w:type="spellStart"/>
      <w:r w:rsidRPr="002136B9">
        <w:rPr>
          <w:rFonts w:ascii="Times New Roman" w:hAnsi="Times New Roman" w:cs="Times New Roman"/>
          <w:sz w:val="28"/>
          <w:szCs w:val="28"/>
        </w:rPr>
        <w:t>т.д</w:t>
      </w:r>
      <w:proofErr w:type="spellEnd"/>
      <w:r w:rsidRPr="002136B9">
        <w:rPr>
          <w:rFonts w:ascii="Times New Roman" w:hAnsi="Times New Roman" w:cs="Times New Roman"/>
          <w:sz w:val="28"/>
          <w:szCs w:val="28"/>
        </w:rPr>
        <w:t xml:space="preserve">. До речі, і людський розум не може </w:t>
      </w:r>
      <w:proofErr w:type="spellStart"/>
      <w:r w:rsidRPr="002136B9">
        <w:rPr>
          <w:rFonts w:ascii="Times New Roman" w:hAnsi="Times New Roman" w:cs="Times New Roman"/>
          <w:sz w:val="28"/>
          <w:szCs w:val="28"/>
        </w:rPr>
        <w:t>задовільнитися</w:t>
      </w:r>
      <w:proofErr w:type="spellEnd"/>
      <w:r w:rsidRPr="002136B9">
        <w:rPr>
          <w:rFonts w:ascii="Times New Roman" w:hAnsi="Times New Roman" w:cs="Times New Roman"/>
          <w:sz w:val="28"/>
          <w:szCs w:val="28"/>
        </w:rPr>
        <w:t xml:space="preserve"> лише чимось  недосконалим, незавершеним. Розум, на його думку, також  весь  час  заряджений  на  вище,  досконаліше,  а  тому  в  своїй  діяльності  йде  від  форми  до форми,  від  причини  до  причини,  від  однієї  мети  до  іншої.  Прогрес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закон  мислення.</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Найвищим витвором на шляху еволюційного розвитку природи, її всезагального прогресу </w:t>
      </w:r>
      <w:r w:rsidR="002136B9">
        <w:rPr>
          <w:rFonts w:ascii="Times New Roman" w:hAnsi="Times New Roman" w:cs="Times New Roman"/>
          <w:sz w:val="28"/>
          <w:szCs w:val="28"/>
        </w:rPr>
        <w:t>є</w:t>
      </w:r>
      <w:r w:rsidRPr="002136B9">
        <w:rPr>
          <w:rFonts w:ascii="Times New Roman" w:hAnsi="Times New Roman" w:cs="Times New Roman"/>
          <w:sz w:val="28"/>
          <w:szCs w:val="28"/>
        </w:rPr>
        <w:t xml:space="preserve"> людина. І вже через людину, яка є невід’ємною частиною природи,  </w:t>
      </w:r>
      <w:proofErr w:type="spellStart"/>
      <w:r w:rsidRPr="002136B9">
        <w:rPr>
          <w:rFonts w:ascii="Times New Roman" w:hAnsi="Times New Roman" w:cs="Times New Roman"/>
          <w:sz w:val="28"/>
          <w:szCs w:val="28"/>
        </w:rPr>
        <w:t>ов’язує</w:t>
      </w:r>
      <w:proofErr w:type="spellEnd"/>
      <w:r w:rsidRPr="002136B9">
        <w:rPr>
          <w:rFonts w:ascii="Times New Roman" w:hAnsi="Times New Roman" w:cs="Times New Roman"/>
          <w:sz w:val="28"/>
          <w:szCs w:val="28"/>
        </w:rPr>
        <w:t xml:space="preserve"> філософ світ з Богом, який є останньою метою всієї природи.</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Завершує «першу філософію» Аристотель </w:t>
      </w:r>
      <w:r w:rsidRPr="002136B9">
        <w:rPr>
          <w:rFonts w:ascii="Times New Roman" w:hAnsi="Times New Roman" w:cs="Times New Roman"/>
          <w:b/>
          <w:i/>
          <w:sz w:val="28"/>
          <w:szCs w:val="28"/>
        </w:rPr>
        <w:t xml:space="preserve">вченням про рушійну першопричину буття чи про </w:t>
      </w:r>
      <w:proofErr w:type="spellStart"/>
      <w:r w:rsidRPr="002136B9">
        <w:rPr>
          <w:rFonts w:ascii="Times New Roman" w:hAnsi="Times New Roman" w:cs="Times New Roman"/>
          <w:b/>
          <w:i/>
          <w:sz w:val="28"/>
          <w:szCs w:val="28"/>
        </w:rPr>
        <w:t>першодвигун</w:t>
      </w:r>
      <w:proofErr w:type="spellEnd"/>
      <w:r w:rsidRPr="002136B9">
        <w:rPr>
          <w:rFonts w:ascii="Times New Roman" w:hAnsi="Times New Roman" w:cs="Times New Roman"/>
          <w:sz w:val="28"/>
          <w:szCs w:val="28"/>
        </w:rPr>
        <w:t xml:space="preserve"> (</w:t>
      </w:r>
      <w:proofErr w:type="spellStart"/>
      <w:r w:rsidRPr="002136B9">
        <w:rPr>
          <w:rFonts w:ascii="Times New Roman" w:hAnsi="Times New Roman" w:cs="Times New Roman"/>
          <w:sz w:val="28"/>
          <w:szCs w:val="28"/>
        </w:rPr>
        <w:t>Proton</w:t>
      </w:r>
      <w:proofErr w:type="spellEnd"/>
      <w:r w:rsidRPr="002136B9">
        <w:rPr>
          <w:rFonts w:ascii="Times New Roman" w:hAnsi="Times New Roman" w:cs="Times New Roman"/>
          <w:sz w:val="28"/>
          <w:szCs w:val="28"/>
        </w:rPr>
        <w:t xml:space="preserve">  </w:t>
      </w:r>
      <w:proofErr w:type="spellStart"/>
      <w:r w:rsidRPr="002136B9">
        <w:rPr>
          <w:rFonts w:ascii="Times New Roman" w:hAnsi="Times New Roman" w:cs="Times New Roman"/>
          <w:sz w:val="28"/>
          <w:szCs w:val="28"/>
        </w:rPr>
        <w:t>kincsin</w:t>
      </w:r>
      <w:proofErr w:type="spellEnd"/>
      <w:r w:rsidRPr="002136B9">
        <w:rPr>
          <w:rFonts w:ascii="Times New Roman" w:hAnsi="Times New Roman" w:cs="Times New Roman"/>
          <w:sz w:val="28"/>
          <w:szCs w:val="28"/>
        </w:rPr>
        <w:t xml:space="preserve">  </w:t>
      </w:r>
      <w:proofErr w:type="spellStart"/>
      <w:r w:rsidRPr="002136B9">
        <w:rPr>
          <w:rFonts w:ascii="Times New Roman" w:hAnsi="Times New Roman" w:cs="Times New Roman"/>
          <w:sz w:val="28"/>
          <w:szCs w:val="28"/>
        </w:rPr>
        <w:t>akineton</w:t>
      </w:r>
      <w:proofErr w:type="spellEnd"/>
      <w:r w:rsidRPr="002136B9">
        <w:rPr>
          <w:rFonts w:ascii="Times New Roman" w:hAnsi="Times New Roman" w:cs="Times New Roman"/>
          <w:sz w:val="28"/>
          <w:szCs w:val="28"/>
        </w:rPr>
        <w:t>),  що  є  джерелом  і  причиною руху  і  всякої  зміни.  Філософ  називає  його  Богом.  Цій проблемі  він  присвятив  майже  всю  досить  велику  восьму  книгу  «Фізики».</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Вихідна  засада  вчення  Аристотеля  про  рух  </w:t>
      </w:r>
      <w:proofErr w:type="spellStart"/>
      <w:r w:rsidRPr="002136B9">
        <w:rPr>
          <w:rFonts w:ascii="Times New Roman" w:hAnsi="Times New Roman" w:cs="Times New Roman"/>
          <w:sz w:val="28"/>
          <w:szCs w:val="28"/>
        </w:rPr>
        <w:t>грунтується</w:t>
      </w:r>
      <w:proofErr w:type="spellEnd"/>
      <w:r w:rsidRPr="002136B9">
        <w:rPr>
          <w:rFonts w:ascii="Times New Roman" w:hAnsi="Times New Roman" w:cs="Times New Roman"/>
          <w:sz w:val="28"/>
          <w:szCs w:val="28"/>
        </w:rPr>
        <w:t xml:space="preserve">  на  тезі  про  те,  що  все,  що  рухається,  рухається завдяки  чомусь  або  приводиться  в  рух  чимось  іншим. «Так  як  рух,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зауважує  філософ,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повинен  існувати  вічно,  і  не  зупинятися,  то  з  необхідністю  існує  щось вічне,  що  рухає,  як  перше,  чи  то  як  єдине  чи  в  множині,  і  повинен  існувати  перший  непорушний  двигун». (</w:t>
      </w:r>
      <w:proofErr w:type="spellStart"/>
      <w:r w:rsidRPr="002136B9">
        <w:rPr>
          <w:rFonts w:ascii="Times New Roman" w:hAnsi="Times New Roman" w:cs="Times New Roman"/>
          <w:sz w:val="28"/>
          <w:szCs w:val="28"/>
        </w:rPr>
        <w:t>Физика</w:t>
      </w:r>
      <w:proofErr w:type="spellEnd"/>
      <w:r w:rsidRPr="002136B9">
        <w:rPr>
          <w:rFonts w:ascii="Times New Roman" w:hAnsi="Times New Roman" w:cs="Times New Roman"/>
          <w:sz w:val="28"/>
          <w:szCs w:val="28"/>
        </w:rPr>
        <w:t>.  VIII,  6,  258  ь  10).</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Власну  концепцію  руху  </w:t>
      </w:r>
      <w:r w:rsidR="002136B9" w:rsidRPr="002136B9">
        <w:rPr>
          <w:rFonts w:ascii="Times New Roman" w:hAnsi="Times New Roman" w:cs="Times New Roman"/>
          <w:sz w:val="28"/>
          <w:szCs w:val="28"/>
        </w:rPr>
        <w:t>Аристотель</w:t>
      </w:r>
      <w:r w:rsidRPr="002136B9">
        <w:rPr>
          <w:rFonts w:ascii="Times New Roman" w:hAnsi="Times New Roman" w:cs="Times New Roman"/>
          <w:sz w:val="28"/>
          <w:szCs w:val="28"/>
        </w:rPr>
        <w:t xml:space="preserve">  формулює  на  основі  досить  глибокого  аналізу  попередніх  філософських </w:t>
      </w:r>
      <w:proofErr w:type="spellStart"/>
      <w:r w:rsidRPr="002136B9">
        <w:rPr>
          <w:rFonts w:ascii="Times New Roman" w:hAnsi="Times New Roman" w:cs="Times New Roman"/>
          <w:sz w:val="28"/>
          <w:szCs w:val="28"/>
        </w:rPr>
        <w:t>вчень</w:t>
      </w:r>
      <w:proofErr w:type="spellEnd"/>
      <w:r w:rsidRPr="002136B9">
        <w:rPr>
          <w:rFonts w:ascii="Times New Roman" w:hAnsi="Times New Roman" w:cs="Times New Roman"/>
          <w:sz w:val="28"/>
          <w:szCs w:val="28"/>
        </w:rPr>
        <w:t xml:space="preserve">  про  рух,  зокрема,  </w:t>
      </w:r>
      <w:proofErr w:type="spellStart"/>
      <w:r w:rsidRPr="002136B9">
        <w:rPr>
          <w:rFonts w:ascii="Times New Roman" w:hAnsi="Times New Roman" w:cs="Times New Roman"/>
          <w:sz w:val="28"/>
          <w:szCs w:val="28"/>
        </w:rPr>
        <w:lastRenderedPageBreak/>
        <w:t>Анаксагора</w:t>
      </w:r>
      <w:proofErr w:type="spellEnd"/>
      <w:r w:rsidRPr="002136B9">
        <w:rPr>
          <w:rFonts w:ascii="Times New Roman" w:hAnsi="Times New Roman" w:cs="Times New Roman"/>
          <w:sz w:val="28"/>
          <w:szCs w:val="28"/>
        </w:rPr>
        <w:t xml:space="preserve">,  який  вчив,  що  рух має  початок  в  часі;  </w:t>
      </w:r>
      <w:proofErr w:type="spellStart"/>
      <w:r w:rsidRPr="002136B9">
        <w:rPr>
          <w:rFonts w:ascii="Times New Roman" w:hAnsi="Times New Roman" w:cs="Times New Roman"/>
          <w:sz w:val="28"/>
          <w:szCs w:val="28"/>
        </w:rPr>
        <w:t>Емпедокла</w:t>
      </w:r>
      <w:proofErr w:type="spellEnd"/>
      <w:r w:rsidRPr="002136B9">
        <w:rPr>
          <w:rFonts w:ascii="Times New Roman" w:hAnsi="Times New Roman" w:cs="Times New Roman"/>
          <w:sz w:val="28"/>
          <w:szCs w:val="28"/>
        </w:rPr>
        <w:t xml:space="preserve">,  згідно  з  твердженням якого  в  космосі  існує  циклічна  зміна  періодів  руху  і спокою;  </w:t>
      </w:r>
      <w:proofErr w:type="spellStart"/>
      <w:r w:rsidRPr="002136B9">
        <w:rPr>
          <w:rFonts w:ascii="Times New Roman" w:hAnsi="Times New Roman" w:cs="Times New Roman"/>
          <w:sz w:val="28"/>
          <w:szCs w:val="28"/>
        </w:rPr>
        <w:t>атомістів</w:t>
      </w:r>
      <w:proofErr w:type="spellEnd"/>
      <w:r w:rsidRPr="002136B9">
        <w:rPr>
          <w:rFonts w:ascii="Times New Roman" w:hAnsi="Times New Roman" w:cs="Times New Roman"/>
          <w:sz w:val="28"/>
          <w:szCs w:val="28"/>
        </w:rPr>
        <w:t xml:space="preserve">,  які  допускали  вічність  і  </w:t>
      </w:r>
      <w:proofErr w:type="spellStart"/>
      <w:r w:rsidRPr="002136B9">
        <w:rPr>
          <w:rFonts w:ascii="Times New Roman" w:hAnsi="Times New Roman" w:cs="Times New Roman"/>
          <w:sz w:val="28"/>
          <w:szCs w:val="28"/>
        </w:rPr>
        <w:t>незнищимість</w:t>
      </w:r>
      <w:proofErr w:type="spellEnd"/>
      <w:r w:rsidRPr="002136B9">
        <w:rPr>
          <w:rFonts w:ascii="Times New Roman" w:hAnsi="Times New Roman" w:cs="Times New Roman"/>
          <w:sz w:val="28"/>
          <w:szCs w:val="28"/>
        </w:rPr>
        <w:t xml:space="preserve"> руху,  і,  нарешті,  Платона,  який  визнавав,  що  рух  виник  разом  з  часом  і  має  свій  початок.  </w:t>
      </w:r>
      <w:r w:rsidR="002136B9" w:rsidRPr="002136B9">
        <w:rPr>
          <w:rFonts w:ascii="Times New Roman" w:hAnsi="Times New Roman" w:cs="Times New Roman"/>
          <w:sz w:val="28"/>
          <w:szCs w:val="28"/>
        </w:rPr>
        <w:t>Аристотель</w:t>
      </w:r>
      <w:r w:rsidRPr="002136B9">
        <w:rPr>
          <w:rFonts w:ascii="Times New Roman" w:hAnsi="Times New Roman" w:cs="Times New Roman"/>
          <w:sz w:val="28"/>
          <w:szCs w:val="28"/>
        </w:rPr>
        <w:t xml:space="preserve">  не поділяє  жодну  з  цих  концепцій  і  формулює  свою  власну теорію  руху.  Філософ  виходить  з  того,  що  в  природі існують  тіла,  які  мають  здатність  і  рухатися,  і  перебувати  в  спокої,  а  інші  ж,  навпаки,  завжди  перебувають тільки  в  спокої.  І,  нарешті,  треті,  які  завжди  перебувають  в  русі.  Все  це  наводить  його  на  думку,  що  тіла фактично  можуть  самі  себе  приводити  в  рух,  або  ж приводяться  в  рух  чимось  чи  кимось.</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За  таких  умов,  як  подальше  міркує  Аристотель,  одні тіла  можуть  рухатися  самі  по  собі  (згідно  природи), а  інші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під  впливом  чогось  іншого  (примусово).  Так, наприклад,  живі  істоти  є  саморухомі,  хоч,  як  стверджує  </w:t>
      </w:r>
      <w:proofErr w:type="spellStart"/>
      <w:r w:rsidRPr="002136B9">
        <w:rPr>
          <w:rFonts w:ascii="Times New Roman" w:hAnsi="Times New Roman" w:cs="Times New Roman"/>
          <w:sz w:val="28"/>
          <w:szCs w:val="28"/>
        </w:rPr>
        <w:t>Арістотель</w:t>
      </w:r>
      <w:proofErr w:type="spellEnd"/>
      <w:r w:rsidRPr="002136B9">
        <w:rPr>
          <w:rFonts w:ascii="Times New Roman" w:hAnsi="Times New Roman" w:cs="Times New Roman"/>
          <w:sz w:val="28"/>
          <w:szCs w:val="28"/>
        </w:rPr>
        <w:t>,  і  в  них  чітко  прослідковується  те,  що рухається  і  те,  завдяки  чому  вони  рухаються.  На  цьому фоні  певну  проблему  складають  неживі  тіла,  що  рухаються  «згідно  природи»,  наприклад,  вогонь  і  повітря,  які  мають  здатність  підніматися  вгору,  або  вода  і земля,  що  падають  вниз.  Щодо  них  не  можна  сказати, що  вони  є  саморухомі,  бо  на  відміну  від  живих  істот їх  рух  є  неконтрольованим  і,  зрозуміло,  по  своїй  волі вони  не  можуть  припинити  рух.  Тому  в  даному  випадку  стверджуємо,  що  ці  тіла,  які  рухаються  самі, насправді  ж  приводяться  в  рух  чимось  іншим,  а  їх  «саморух»  слід  трактувати  лише  як  здатність  відчувати певні  впливи,  певну  дію.  А  раз  так,  то,  на  думку  філософа,  всякий  рух  так  чи  інакше  зв’язаний  з  певною причиною,  з  певною  дією,  або  ж,  коротко  кажучи,  все, що  рухається,  приводиться  в  рух  чимось  іншим.</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Так  Аристотель  приходить  до  ідеї,  «першого  двигуна»,  що  покликаний  власною  активністю,  вічною  і  безконечною  дією  приводити  все  в  рух.  «Перший  двигун», в  той  самий  час  сам  по  собі  залишається  непорушним (</w:t>
      </w:r>
      <w:proofErr w:type="spellStart"/>
      <w:r w:rsidRPr="002136B9">
        <w:rPr>
          <w:rFonts w:ascii="Times New Roman" w:hAnsi="Times New Roman" w:cs="Times New Roman"/>
          <w:sz w:val="28"/>
          <w:szCs w:val="28"/>
        </w:rPr>
        <w:t>Akineton</w:t>
      </w:r>
      <w:proofErr w:type="spellEnd"/>
      <w:r w:rsidRPr="002136B9">
        <w:rPr>
          <w:rFonts w:ascii="Times New Roman" w:hAnsi="Times New Roman" w:cs="Times New Roman"/>
          <w:sz w:val="28"/>
          <w:szCs w:val="28"/>
        </w:rPr>
        <w:t xml:space="preserve">),  вічним  і  єдиним.  «Так  як  все,  що  рухаються,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читаємо  в  «Фізиці»,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з  необхідністю  приводиться  в  рух  чимось  іншим,  і  якщо  щось  пересувається під  впливом  дії  іншого  рухомого  і  це  рухоме  в  свою чергу  приводиться  в  рух  іншим  рухомим,  а  воно  ще іншим  і  так  дальше,  то  необхідно  (визнати)  існування першого  двигуна  і  не  йти  до  безконечності».  (</w:t>
      </w:r>
      <w:proofErr w:type="spellStart"/>
      <w:r w:rsidRPr="002136B9">
        <w:rPr>
          <w:rFonts w:ascii="Times New Roman" w:hAnsi="Times New Roman" w:cs="Times New Roman"/>
          <w:sz w:val="28"/>
          <w:szCs w:val="28"/>
        </w:rPr>
        <w:t>Физика</w:t>
      </w:r>
      <w:proofErr w:type="spellEnd"/>
      <w:r w:rsidRPr="002136B9">
        <w:rPr>
          <w:rFonts w:ascii="Times New Roman" w:hAnsi="Times New Roman" w:cs="Times New Roman"/>
          <w:sz w:val="28"/>
          <w:szCs w:val="28"/>
        </w:rPr>
        <w:t>. VII,  1,  242  а  50).</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Своє визначення космічного </w:t>
      </w:r>
      <w:proofErr w:type="spellStart"/>
      <w:r w:rsidRPr="002136B9">
        <w:rPr>
          <w:rFonts w:ascii="Times New Roman" w:hAnsi="Times New Roman" w:cs="Times New Roman"/>
          <w:sz w:val="28"/>
          <w:szCs w:val="28"/>
        </w:rPr>
        <w:t>першодвигуна</w:t>
      </w:r>
      <w:proofErr w:type="spellEnd"/>
      <w:r w:rsidRPr="002136B9">
        <w:rPr>
          <w:rFonts w:ascii="Times New Roman" w:hAnsi="Times New Roman" w:cs="Times New Roman"/>
          <w:sz w:val="28"/>
          <w:szCs w:val="28"/>
        </w:rPr>
        <w:t xml:space="preserve"> Аристотель </w:t>
      </w:r>
      <w:proofErr w:type="spellStart"/>
      <w:r w:rsidRPr="002136B9">
        <w:rPr>
          <w:rFonts w:ascii="Times New Roman" w:hAnsi="Times New Roman" w:cs="Times New Roman"/>
          <w:sz w:val="28"/>
          <w:szCs w:val="28"/>
        </w:rPr>
        <w:t>обгрунтовує</w:t>
      </w:r>
      <w:proofErr w:type="spellEnd"/>
      <w:r w:rsidRPr="002136B9">
        <w:rPr>
          <w:rFonts w:ascii="Times New Roman" w:hAnsi="Times New Roman" w:cs="Times New Roman"/>
          <w:sz w:val="28"/>
          <w:szCs w:val="28"/>
        </w:rPr>
        <w:t xml:space="preserve">  чисто  раціоналістичним  способом,  наголошуючи  насамперед  на  тому,  що  він  в  якості  першопричини  руху  є  фактично  своєрідною  метафізичною сутністю,  а  навіть  Богом,  буття  якого  є  безтілесним, неподільним  і  самодостатнім.  В  заключному  розділі восьмої  книги  «Фізики»  філософ  зазначає:  «Таким  чином,  </w:t>
      </w:r>
      <w:r w:rsidRPr="002136B9">
        <w:rPr>
          <w:rFonts w:ascii="Times New Roman" w:hAnsi="Times New Roman" w:cs="Times New Roman"/>
          <w:sz w:val="28"/>
          <w:szCs w:val="28"/>
        </w:rPr>
        <w:lastRenderedPageBreak/>
        <w:t>ясно,  що  він  неподільний,  не  має  ні  частин,  ні будь-якої  величини!.  (</w:t>
      </w:r>
      <w:proofErr w:type="spellStart"/>
      <w:r w:rsidRPr="002136B9">
        <w:rPr>
          <w:rFonts w:ascii="Times New Roman" w:hAnsi="Times New Roman" w:cs="Times New Roman"/>
          <w:sz w:val="28"/>
          <w:szCs w:val="28"/>
        </w:rPr>
        <w:t>Физика</w:t>
      </w:r>
      <w:proofErr w:type="spellEnd"/>
      <w:r w:rsidRPr="002136B9">
        <w:rPr>
          <w:rFonts w:ascii="Times New Roman" w:hAnsi="Times New Roman" w:cs="Times New Roman"/>
          <w:sz w:val="28"/>
          <w:szCs w:val="28"/>
        </w:rPr>
        <w:t>.  VII,  10,  267  ь  25).</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В  цьому  зв’язку  </w:t>
      </w:r>
      <w:proofErr w:type="spellStart"/>
      <w:r w:rsidRPr="002136B9">
        <w:rPr>
          <w:rFonts w:ascii="Times New Roman" w:hAnsi="Times New Roman" w:cs="Times New Roman"/>
          <w:sz w:val="28"/>
          <w:szCs w:val="28"/>
        </w:rPr>
        <w:t>логічно</w:t>
      </w:r>
      <w:proofErr w:type="spellEnd"/>
      <w:r w:rsidRPr="002136B9">
        <w:rPr>
          <w:rFonts w:ascii="Times New Roman" w:hAnsi="Times New Roman" w:cs="Times New Roman"/>
          <w:sz w:val="28"/>
          <w:szCs w:val="28"/>
        </w:rPr>
        <w:t xml:space="preserve">  виникає  питання:  а  яким чином  перший  двигун  (Бог)  приводить  все  в  рух?  Як він,  будучи  сам  непорушним,  рухає  всі  інші  предмети, речі?  Аналогію  для  пояснення  даної  проблеми  віднаходить  </w:t>
      </w:r>
      <w:proofErr w:type="spellStart"/>
      <w:r w:rsidRPr="002136B9">
        <w:rPr>
          <w:rFonts w:ascii="Times New Roman" w:hAnsi="Times New Roman" w:cs="Times New Roman"/>
          <w:sz w:val="28"/>
          <w:szCs w:val="28"/>
        </w:rPr>
        <w:t>Арістотель</w:t>
      </w:r>
      <w:proofErr w:type="spellEnd"/>
      <w:r w:rsidRPr="002136B9">
        <w:rPr>
          <w:rFonts w:ascii="Times New Roman" w:hAnsi="Times New Roman" w:cs="Times New Roman"/>
          <w:sz w:val="28"/>
          <w:szCs w:val="28"/>
        </w:rPr>
        <w:t xml:space="preserve">  в  сутності  людини,  яка  силою  своєї волі,  бажанням  приводить  в  рух  душу  і  остання  починає  рухатися  до  добра,  прекрасного.  Сама  ж  людина перебуває  в  непорушному  стані  і  лише  її  душа  виявляє цю  невидиму  активність,  енергію,  і  своєрідний  духовний  рух.  Подібним  чином  здійснюється  і  рушійна  функція  </w:t>
      </w:r>
      <w:proofErr w:type="spellStart"/>
      <w:r w:rsidRPr="002136B9">
        <w:rPr>
          <w:rFonts w:ascii="Times New Roman" w:hAnsi="Times New Roman" w:cs="Times New Roman"/>
          <w:sz w:val="28"/>
          <w:szCs w:val="28"/>
        </w:rPr>
        <w:t>аристотелівського</w:t>
      </w:r>
      <w:proofErr w:type="spellEnd"/>
      <w:r w:rsidRPr="002136B9">
        <w:rPr>
          <w:rFonts w:ascii="Times New Roman" w:hAnsi="Times New Roman" w:cs="Times New Roman"/>
          <w:sz w:val="28"/>
          <w:szCs w:val="28"/>
        </w:rPr>
        <w:t xml:space="preserve">  </w:t>
      </w:r>
      <w:proofErr w:type="spellStart"/>
      <w:r w:rsidRPr="002136B9">
        <w:rPr>
          <w:rFonts w:ascii="Times New Roman" w:hAnsi="Times New Roman" w:cs="Times New Roman"/>
          <w:sz w:val="28"/>
          <w:szCs w:val="28"/>
        </w:rPr>
        <w:t>першодвигуна</w:t>
      </w:r>
      <w:proofErr w:type="spellEnd"/>
      <w:r w:rsidRPr="002136B9">
        <w:rPr>
          <w:rFonts w:ascii="Times New Roman" w:hAnsi="Times New Roman" w:cs="Times New Roman"/>
          <w:sz w:val="28"/>
          <w:szCs w:val="28"/>
        </w:rPr>
        <w:t xml:space="preserve">  чи  Бога,  який  в  даному  випадку  характеризується  як  вічна  самодіяльність,  активність  і  найвищий  </w:t>
      </w:r>
      <w:proofErr w:type="spellStart"/>
      <w:r w:rsidRPr="002136B9">
        <w:rPr>
          <w:rFonts w:ascii="Times New Roman" w:hAnsi="Times New Roman" w:cs="Times New Roman"/>
          <w:sz w:val="28"/>
          <w:szCs w:val="28"/>
        </w:rPr>
        <w:t>космотворчий</w:t>
      </w:r>
      <w:proofErr w:type="spellEnd"/>
      <w:r w:rsidRPr="002136B9">
        <w:rPr>
          <w:rFonts w:ascii="Times New Roman" w:hAnsi="Times New Roman" w:cs="Times New Roman"/>
          <w:sz w:val="28"/>
          <w:szCs w:val="28"/>
        </w:rPr>
        <w:t xml:space="preserve">  принцип. Зрозуміло,  що  наділяючи  Бога  подібною  функцією, Аристотель  розходиться  з  Платоном  в  трактуванні  цієї найвищої  сутності.  Практично  він  обмежив  функції  Бога  і  звів  її  до  однієї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бути  </w:t>
      </w:r>
      <w:proofErr w:type="spellStart"/>
      <w:r w:rsidRPr="002136B9">
        <w:rPr>
          <w:rFonts w:ascii="Times New Roman" w:hAnsi="Times New Roman" w:cs="Times New Roman"/>
          <w:sz w:val="28"/>
          <w:szCs w:val="28"/>
        </w:rPr>
        <w:t>першодвигуном</w:t>
      </w:r>
      <w:proofErr w:type="spellEnd"/>
      <w:r w:rsidRPr="002136B9">
        <w:rPr>
          <w:rFonts w:ascii="Times New Roman" w:hAnsi="Times New Roman" w:cs="Times New Roman"/>
          <w:sz w:val="28"/>
          <w:szCs w:val="28"/>
        </w:rPr>
        <w:t>,  першопричиною  руху,  а  це  в  свою  чергу  означало,  що  Бог визнається  фактично  і  найвищим  онтологічним  принципом  організації  матерії,  її  впорядкування  та  розвитку.</w:t>
      </w:r>
    </w:p>
    <w:p w:rsidR="001016B5" w:rsidRPr="002136B9" w:rsidRDefault="001016B5" w:rsidP="001016B5">
      <w:pPr>
        <w:spacing w:after="0" w:line="276" w:lineRule="auto"/>
        <w:ind w:firstLine="708"/>
        <w:jc w:val="both"/>
        <w:rPr>
          <w:rFonts w:ascii="Times New Roman" w:hAnsi="Times New Roman" w:cs="Times New Roman"/>
          <w:sz w:val="28"/>
          <w:szCs w:val="28"/>
        </w:rPr>
      </w:pPr>
      <w:r w:rsidRPr="002136B9">
        <w:rPr>
          <w:rFonts w:ascii="Times New Roman" w:hAnsi="Times New Roman" w:cs="Times New Roman"/>
          <w:sz w:val="28"/>
          <w:szCs w:val="28"/>
        </w:rPr>
        <w:t xml:space="preserve">Так шляхом  метафізичних  пошуків  в  ієрархічній структурі  першопричин  буття,  </w:t>
      </w:r>
      <w:proofErr w:type="spellStart"/>
      <w:r w:rsidRPr="002136B9">
        <w:rPr>
          <w:rFonts w:ascii="Times New Roman" w:hAnsi="Times New Roman" w:cs="Times New Roman"/>
          <w:sz w:val="28"/>
          <w:szCs w:val="28"/>
        </w:rPr>
        <w:t>Арістотелем</w:t>
      </w:r>
      <w:proofErr w:type="spellEnd"/>
      <w:r w:rsidRPr="002136B9">
        <w:rPr>
          <w:rFonts w:ascii="Times New Roman" w:hAnsi="Times New Roman" w:cs="Times New Roman"/>
          <w:sz w:val="28"/>
          <w:szCs w:val="28"/>
        </w:rPr>
        <w:t xml:space="preserve">  була  відкрита  ще  одна  його  причина  </w:t>
      </w:r>
      <w:r w:rsidR="002136B9">
        <w:rPr>
          <w:rFonts w:ascii="Times New Roman" w:hAnsi="Times New Roman" w:cs="Times New Roman"/>
          <w:sz w:val="28"/>
          <w:szCs w:val="28"/>
        </w:rPr>
        <w:t>–</w:t>
      </w:r>
      <w:r w:rsidRPr="002136B9">
        <w:rPr>
          <w:rFonts w:ascii="Times New Roman" w:hAnsi="Times New Roman" w:cs="Times New Roman"/>
          <w:sz w:val="28"/>
          <w:szCs w:val="28"/>
        </w:rPr>
        <w:t xml:space="preserve">  рушійна,  яку  філософ окреслив  як  «перший  двигун»  чи  просто  як  Бог.</w:t>
      </w:r>
    </w:p>
    <w:p w:rsidR="001016B5" w:rsidRPr="002136B9" w:rsidRDefault="001016B5" w:rsidP="009419E2">
      <w:pPr>
        <w:spacing w:after="0" w:line="276" w:lineRule="auto"/>
        <w:ind w:firstLine="708"/>
        <w:jc w:val="both"/>
        <w:rPr>
          <w:rFonts w:ascii="Times New Roman" w:hAnsi="Times New Roman" w:cs="Times New Roman"/>
          <w:sz w:val="28"/>
          <w:szCs w:val="28"/>
        </w:rPr>
      </w:pPr>
    </w:p>
    <w:p w:rsidR="001016B5" w:rsidRPr="002136B9" w:rsidRDefault="001016B5" w:rsidP="009419E2">
      <w:pPr>
        <w:spacing w:after="0" w:line="276" w:lineRule="auto"/>
        <w:ind w:firstLine="708"/>
        <w:jc w:val="both"/>
        <w:rPr>
          <w:rFonts w:ascii="Times New Roman" w:hAnsi="Times New Roman" w:cs="Times New Roman"/>
          <w:sz w:val="28"/>
          <w:szCs w:val="28"/>
        </w:rPr>
      </w:pPr>
    </w:p>
    <w:sectPr w:rsidR="001016B5" w:rsidRPr="002136B9">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B6" w:rsidRDefault="00DF5BB6" w:rsidP="00FD1FB0">
      <w:pPr>
        <w:spacing w:after="0" w:line="240" w:lineRule="auto"/>
      </w:pPr>
      <w:r>
        <w:separator/>
      </w:r>
    </w:p>
  </w:endnote>
  <w:endnote w:type="continuationSeparator" w:id="0">
    <w:p w:rsidR="00DF5BB6" w:rsidRDefault="00DF5BB6" w:rsidP="00FD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892798"/>
      <w:docPartObj>
        <w:docPartGallery w:val="Page Numbers (Bottom of Page)"/>
        <w:docPartUnique/>
      </w:docPartObj>
    </w:sdtPr>
    <w:sdtEndPr/>
    <w:sdtContent>
      <w:p w:rsidR="00847A64" w:rsidRDefault="00847A64">
        <w:pPr>
          <w:pStyle w:val="a5"/>
          <w:jc w:val="right"/>
        </w:pPr>
        <w:r>
          <w:fldChar w:fldCharType="begin"/>
        </w:r>
        <w:r>
          <w:instrText>PAGE   \* MERGEFORMAT</w:instrText>
        </w:r>
        <w:r>
          <w:fldChar w:fldCharType="separate"/>
        </w:r>
        <w:r w:rsidR="0034434B">
          <w:rPr>
            <w:noProof/>
          </w:rPr>
          <w:t>9</w:t>
        </w:r>
        <w:r>
          <w:fldChar w:fldCharType="end"/>
        </w:r>
      </w:p>
    </w:sdtContent>
  </w:sdt>
  <w:p w:rsidR="00847A64" w:rsidRDefault="00847A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B6" w:rsidRDefault="00DF5BB6" w:rsidP="00FD1FB0">
      <w:pPr>
        <w:spacing w:after="0" w:line="240" w:lineRule="auto"/>
      </w:pPr>
      <w:r>
        <w:separator/>
      </w:r>
    </w:p>
  </w:footnote>
  <w:footnote w:type="continuationSeparator" w:id="0">
    <w:p w:rsidR="00DF5BB6" w:rsidRDefault="00DF5BB6" w:rsidP="00FD1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DA"/>
    <w:rsid w:val="00087E9D"/>
    <w:rsid w:val="001016B5"/>
    <w:rsid w:val="001253FE"/>
    <w:rsid w:val="001522B3"/>
    <w:rsid w:val="00180962"/>
    <w:rsid w:val="001839B3"/>
    <w:rsid w:val="001B3B71"/>
    <w:rsid w:val="00202774"/>
    <w:rsid w:val="00203ECC"/>
    <w:rsid w:val="002111D3"/>
    <w:rsid w:val="002136B9"/>
    <w:rsid w:val="0022013C"/>
    <w:rsid w:val="0034434B"/>
    <w:rsid w:val="003C21CB"/>
    <w:rsid w:val="00494746"/>
    <w:rsid w:val="004C3ADA"/>
    <w:rsid w:val="0050765C"/>
    <w:rsid w:val="00516B9D"/>
    <w:rsid w:val="00575ADE"/>
    <w:rsid w:val="005B1338"/>
    <w:rsid w:val="0062383D"/>
    <w:rsid w:val="00680CDC"/>
    <w:rsid w:val="006B7051"/>
    <w:rsid w:val="006E0AA7"/>
    <w:rsid w:val="0070330E"/>
    <w:rsid w:val="007519A5"/>
    <w:rsid w:val="00847A64"/>
    <w:rsid w:val="008744DA"/>
    <w:rsid w:val="00880FE8"/>
    <w:rsid w:val="008B1A40"/>
    <w:rsid w:val="009419E2"/>
    <w:rsid w:val="009A105A"/>
    <w:rsid w:val="009E47A6"/>
    <w:rsid w:val="00A268E6"/>
    <w:rsid w:val="00A5294B"/>
    <w:rsid w:val="00A853F0"/>
    <w:rsid w:val="00B1617C"/>
    <w:rsid w:val="00BB6850"/>
    <w:rsid w:val="00BE6908"/>
    <w:rsid w:val="00C72F99"/>
    <w:rsid w:val="00CE6415"/>
    <w:rsid w:val="00CF4061"/>
    <w:rsid w:val="00D2512F"/>
    <w:rsid w:val="00DF5BB6"/>
    <w:rsid w:val="00E217E3"/>
    <w:rsid w:val="00E30141"/>
    <w:rsid w:val="00E439C6"/>
    <w:rsid w:val="00E86C27"/>
    <w:rsid w:val="00EC6140"/>
    <w:rsid w:val="00F60C33"/>
    <w:rsid w:val="00F81BA4"/>
    <w:rsid w:val="00FA77C2"/>
    <w:rsid w:val="00FD1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93418-FCA3-4A22-90A0-0C000C55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FB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D1FB0"/>
  </w:style>
  <w:style w:type="paragraph" w:styleId="a5">
    <w:name w:val="footer"/>
    <w:basedOn w:val="a"/>
    <w:link w:val="a6"/>
    <w:uiPriority w:val="99"/>
    <w:unhideWhenUsed/>
    <w:rsid w:val="00FD1FB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D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62A8-8F16-475C-B179-0B5FD515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15677</Words>
  <Characters>8936</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2024-04-22T08:00:00Z</cp:lastPrinted>
  <dcterms:created xsi:type="dcterms:W3CDTF">2024-03-17T21:20:00Z</dcterms:created>
  <dcterms:modified xsi:type="dcterms:W3CDTF">2024-04-22T16:06:00Z</dcterms:modified>
</cp:coreProperties>
</file>