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3666" w:rsidRDefault="00B73666" w:rsidP="00B736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до практичного </w:t>
      </w:r>
      <w:r w:rsidR="00FB19E4">
        <w:rPr>
          <w:rFonts w:ascii="Times New Roman" w:hAnsi="Times New Roman" w:cs="Times New Roman"/>
          <w:sz w:val="28"/>
          <w:szCs w:val="28"/>
        </w:rPr>
        <w:t>заняття</w:t>
      </w:r>
    </w:p>
    <w:p w:rsidR="00B73666" w:rsidRDefault="00B73666" w:rsidP="00B736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666" w:rsidRDefault="00B73666" w:rsidP="00B73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73666">
        <w:rPr>
          <w:rFonts w:ascii="Times New Roman" w:hAnsi="Times New Roman" w:cs="Times New Roman"/>
          <w:sz w:val="28"/>
          <w:szCs w:val="28"/>
        </w:rPr>
        <w:t xml:space="preserve">Причини широкого впровадження стандартів ISO серії 9000. У чому перевага </w:t>
      </w:r>
      <w:r>
        <w:rPr>
          <w:rFonts w:ascii="Times New Roman" w:hAnsi="Times New Roman" w:cs="Times New Roman"/>
          <w:sz w:val="28"/>
          <w:szCs w:val="28"/>
        </w:rPr>
        <w:t>підприємств</w:t>
      </w:r>
      <w:r w:rsidRPr="00B73666">
        <w:rPr>
          <w:rFonts w:ascii="Times New Roman" w:hAnsi="Times New Roman" w:cs="Times New Roman"/>
          <w:sz w:val="28"/>
          <w:szCs w:val="28"/>
        </w:rPr>
        <w:t xml:space="preserve">, які випускають високоякісну продукцію? </w:t>
      </w:r>
    </w:p>
    <w:p w:rsidR="00B73666" w:rsidRDefault="00B73666" w:rsidP="00B73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73666">
        <w:rPr>
          <w:rFonts w:ascii="Times New Roman" w:hAnsi="Times New Roman" w:cs="Times New Roman"/>
          <w:sz w:val="28"/>
          <w:szCs w:val="28"/>
        </w:rPr>
        <w:t xml:space="preserve">Основні відмінності у пріоритетах японської та американської шкіл менеджменту </w:t>
      </w:r>
      <w:r>
        <w:rPr>
          <w:rFonts w:ascii="Times New Roman" w:hAnsi="Times New Roman" w:cs="Times New Roman"/>
          <w:sz w:val="28"/>
          <w:szCs w:val="28"/>
        </w:rPr>
        <w:t xml:space="preserve"> якості </w:t>
      </w:r>
    </w:p>
    <w:p w:rsidR="00B73666" w:rsidRDefault="00B73666" w:rsidP="00B73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3418A" w:rsidRPr="00B73666">
        <w:rPr>
          <w:rFonts w:ascii="Times New Roman" w:hAnsi="Times New Roman" w:cs="Times New Roman"/>
          <w:sz w:val="28"/>
          <w:szCs w:val="28"/>
        </w:rPr>
        <w:t>Формування якості. Петля якості (принцип життєвого циклу)</w:t>
      </w:r>
    </w:p>
    <w:p w:rsidR="00B73666" w:rsidRDefault="00D3418A" w:rsidP="00B73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666" w:rsidRPr="00B73666">
        <w:rPr>
          <w:rFonts w:ascii="Times New Roman" w:hAnsi="Times New Roman" w:cs="Times New Roman"/>
          <w:sz w:val="28"/>
          <w:szCs w:val="28"/>
        </w:rPr>
        <w:t xml:space="preserve">. Система якості. Призначення системи якості </w:t>
      </w:r>
    </w:p>
    <w:p w:rsidR="00D3418A" w:rsidRDefault="00D3418A" w:rsidP="00B73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3666" w:rsidRPr="00B73666">
        <w:rPr>
          <w:rFonts w:ascii="Times New Roman" w:hAnsi="Times New Roman" w:cs="Times New Roman"/>
          <w:sz w:val="28"/>
          <w:szCs w:val="28"/>
        </w:rPr>
        <w:t xml:space="preserve">. Особливості японської системи менеджменту </w:t>
      </w:r>
    </w:p>
    <w:p w:rsidR="00D3418A" w:rsidRDefault="00D3418A" w:rsidP="00B73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3666" w:rsidRPr="00B73666">
        <w:rPr>
          <w:rFonts w:ascii="Times New Roman" w:hAnsi="Times New Roman" w:cs="Times New Roman"/>
          <w:sz w:val="28"/>
          <w:szCs w:val="28"/>
        </w:rPr>
        <w:t xml:space="preserve">. Визначення поняття "стандарт", класифікація стандартів у відповідності з рівнями стандартизації. Національні та галузеві стандарти. Міжнародні та регіональні стандарти. Стандарти обов'язкового та добровільного використання </w:t>
      </w:r>
    </w:p>
    <w:p w:rsidR="00D3418A" w:rsidRDefault="00D3418A" w:rsidP="00B73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3666" w:rsidRPr="00B73666">
        <w:rPr>
          <w:rFonts w:ascii="Times New Roman" w:hAnsi="Times New Roman" w:cs="Times New Roman"/>
          <w:sz w:val="28"/>
          <w:szCs w:val="28"/>
        </w:rPr>
        <w:t xml:space="preserve">. Трансформація категорії якості від перевірки виробленого товару до системи загального управління якістю (етапи розвитку). </w:t>
      </w:r>
    </w:p>
    <w:p w:rsidR="00D3418A" w:rsidRDefault="00D3418A" w:rsidP="00B73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3666" w:rsidRPr="00B73666">
        <w:rPr>
          <w:rFonts w:ascii="Times New Roman" w:hAnsi="Times New Roman" w:cs="Times New Roman"/>
          <w:sz w:val="28"/>
          <w:szCs w:val="28"/>
        </w:rPr>
        <w:t xml:space="preserve">. ISO - Міжнародна організація по стандартизації. Цілі міжнародної стандартизації вимог до якості. Цілі європейської стандартизації вимог до якості. </w:t>
      </w:r>
    </w:p>
    <w:p w:rsidR="00D3418A" w:rsidRDefault="00D3418A" w:rsidP="00B73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3666" w:rsidRPr="00B73666">
        <w:rPr>
          <w:rFonts w:ascii="Times New Roman" w:hAnsi="Times New Roman" w:cs="Times New Roman"/>
          <w:sz w:val="28"/>
          <w:szCs w:val="28"/>
        </w:rPr>
        <w:t xml:space="preserve">. Значення стандартизації вимог до якості для суспільства.. Структура стандартів серії ISO 9000. </w:t>
      </w:r>
    </w:p>
    <w:p w:rsidR="00D3418A" w:rsidRDefault="00D3418A" w:rsidP="00B73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73666" w:rsidRPr="00B73666">
        <w:rPr>
          <w:rFonts w:ascii="Times New Roman" w:hAnsi="Times New Roman" w:cs="Times New Roman"/>
          <w:sz w:val="28"/>
          <w:szCs w:val="28"/>
        </w:rPr>
        <w:t xml:space="preserve">. Три моделі забезпечення якості (стандарти ISO 9001, ISO 9002, ISO 9003). </w:t>
      </w:r>
    </w:p>
    <w:p w:rsidR="00D3418A" w:rsidRDefault="00D3418A" w:rsidP="00B73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73666" w:rsidRPr="00B73666">
        <w:rPr>
          <w:rFonts w:ascii="Times New Roman" w:hAnsi="Times New Roman" w:cs="Times New Roman"/>
          <w:sz w:val="28"/>
          <w:szCs w:val="28"/>
        </w:rPr>
        <w:t xml:space="preserve">. 14 принципів </w:t>
      </w:r>
      <w:proofErr w:type="spellStart"/>
      <w:r w:rsidR="00B73666" w:rsidRPr="00B73666">
        <w:rPr>
          <w:rFonts w:ascii="Times New Roman" w:hAnsi="Times New Roman" w:cs="Times New Roman"/>
          <w:sz w:val="28"/>
          <w:szCs w:val="28"/>
        </w:rPr>
        <w:t>Демінга</w:t>
      </w:r>
      <w:proofErr w:type="spellEnd"/>
      <w:r w:rsidR="00B73666" w:rsidRPr="00B73666">
        <w:rPr>
          <w:rFonts w:ascii="Times New Roman" w:hAnsi="Times New Roman" w:cs="Times New Roman"/>
          <w:sz w:val="28"/>
          <w:szCs w:val="28"/>
        </w:rPr>
        <w:t xml:space="preserve">. Коло </w:t>
      </w:r>
      <w:proofErr w:type="spellStart"/>
      <w:r w:rsidR="00B73666" w:rsidRPr="00B73666">
        <w:rPr>
          <w:rFonts w:ascii="Times New Roman" w:hAnsi="Times New Roman" w:cs="Times New Roman"/>
          <w:sz w:val="28"/>
          <w:szCs w:val="28"/>
        </w:rPr>
        <w:t>Демінга</w:t>
      </w:r>
      <w:proofErr w:type="spellEnd"/>
      <w:r w:rsidR="00B73666" w:rsidRPr="00B736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18A" w:rsidRDefault="00D3418A" w:rsidP="00B73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73666" w:rsidRPr="00B73666">
        <w:rPr>
          <w:rFonts w:ascii="Times New Roman" w:hAnsi="Times New Roman" w:cs="Times New Roman"/>
          <w:sz w:val="28"/>
          <w:szCs w:val="28"/>
        </w:rPr>
        <w:t xml:space="preserve">. Технічне проектування якості (метод </w:t>
      </w:r>
      <w:proofErr w:type="spellStart"/>
      <w:r w:rsidR="00B73666" w:rsidRPr="00B73666">
        <w:rPr>
          <w:rFonts w:ascii="Times New Roman" w:hAnsi="Times New Roman" w:cs="Times New Roman"/>
          <w:sz w:val="28"/>
          <w:szCs w:val="28"/>
        </w:rPr>
        <w:t>Тагучі</w:t>
      </w:r>
      <w:proofErr w:type="spellEnd"/>
      <w:r w:rsidR="00B73666" w:rsidRPr="00B7366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3418A" w:rsidRDefault="00D3418A" w:rsidP="00B73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73666" w:rsidRPr="00B73666">
        <w:rPr>
          <w:rFonts w:ascii="Times New Roman" w:hAnsi="Times New Roman" w:cs="Times New Roman"/>
          <w:sz w:val="28"/>
          <w:szCs w:val="28"/>
        </w:rPr>
        <w:t xml:space="preserve">. Відмінність підходів нових та класичних методів менеджменту якості.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B73666" w:rsidRPr="00B73666">
        <w:rPr>
          <w:rFonts w:ascii="Times New Roman" w:hAnsi="Times New Roman" w:cs="Times New Roman"/>
          <w:sz w:val="28"/>
          <w:szCs w:val="28"/>
        </w:rPr>
        <w:t>. Метод "Точно у строк" (</w:t>
      </w:r>
      <w:proofErr w:type="spellStart"/>
      <w:r w:rsidR="00B73666" w:rsidRPr="00B73666">
        <w:rPr>
          <w:rFonts w:ascii="Times New Roman" w:hAnsi="Times New Roman" w:cs="Times New Roman"/>
          <w:sz w:val="28"/>
          <w:szCs w:val="28"/>
        </w:rPr>
        <w:t>Канбан</w:t>
      </w:r>
      <w:proofErr w:type="spellEnd"/>
      <w:r w:rsidR="00B73666" w:rsidRPr="00B7366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418A" w:rsidRDefault="00D3418A" w:rsidP="00B73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73666" w:rsidRPr="00B73666">
        <w:rPr>
          <w:rFonts w:ascii="Times New Roman" w:hAnsi="Times New Roman" w:cs="Times New Roman"/>
          <w:sz w:val="28"/>
          <w:szCs w:val="28"/>
        </w:rPr>
        <w:t xml:space="preserve">. Гуртки якості. </w:t>
      </w:r>
    </w:p>
    <w:p w:rsidR="00D3418A" w:rsidRDefault="00D3418A" w:rsidP="00B73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73666" w:rsidRPr="00B73666">
        <w:rPr>
          <w:rFonts w:ascii="Times New Roman" w:hAnsi="Times New Roman" w:cs="Times New Roman"/>
          <w:sz w:val="28"/>
          <w:szCs w:val="28"/>
        </w:rPr>
        <w:t xml:space="preserve">. Особливості концепції TQM. </w:t>
      </w:r>
    </w:p>
    <w:p w:rsidR="00D3418A" w:rsidRDefault="00D3418A" w:rsidP="00B73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73666" w:rsidRPr="00B73666">
        <w:rPr>
          <w:rFonts w:ascii="Times New Roman" w:hAnsi="Times New Roman" w:cs="Times New Roman"/>
          <w:sz w:val="28"/>
          <w:szCs w:val="28"/>
        </w:rPr>
        <w:t xml:space="preserve">. Цикл управління згідно з концепцією TQM </w:t>
      </w:r>
    </w:p>
    <w:p w:rsidR="00D3418A" w:rsidRDefault="00D3418A" w:rsidP="00B73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73666" w:rsidRPr="00B73666">
        <w:rPr>
          <w:rFonts w:ascii="Times New Roman" w:hAnsi="Times New Roman" w:cs="Times New Roman"/>
          <w:sz w:val="28"/>
          <w:szCs w:val="28"/>
        </w:rPr>
        <w:t xml:space="preserve">. Органи по сертифікації систем якості. Державна система сертифікації УкрСЕПРО. </w:t>
      </w:r>
    </w:p>
    <w:p w:rsidR="00CA3F4C" w:rsidRPr="00B73666" w:rsidRDefault="00D3418A" w:rsidP="00B73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3666" w:rsidRPr="00B73666">
        <w:rPr>
          <w:rFonts w:ascii="Times New Roman" w:hAnsi="Times New Roman" w:cs="Times New Roman"/>
          <w:sz w:val="28"/>
          <w:szCs w:val="28"/>
        </w:rPr>
        <w:t>9. Недержавна система сертифікації (на прикладі представництва TUV CERT). Схема сертифікації системи якості</w:t>
      </w:r>
    </w:p>
    <w:sectPr w:rsidR="00CA3F4C" w:rsidRPr="00B73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66"/>
    <w:rsid w:val="003A3A82"/>
    <w:rsid w:val="00963B25"/>
    <w:rsid w:val="009F4A59"/>
    <w:rsid w:val="00AE26FB"/>
    <w:rsid w:val="00B73666"/>
    <w:rsid w:val="00CA3F4C"/>
    <w:rsid w:val="00CB1212"/>
    <w:rsid w:val="00D3418A"/>
    <w:rsid w:val="00F559B4"/>
    <w:rsid w:val="00FB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52BD21"/>
  <w15:chartTrackingRefBased/>
  <w15:docId w15:val="{B142261C-EB55-F94C-AED9-23821BCB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Ткачук</dc:creator>
  <cp:keywords/>
  <dc:description/>
  <cp:lastModifiedBy>Александр Ткачук</cp:lastModifiedBy>
  <cp:revision>2</cp:revision>
  <dcterms:created xsi:type="dcterms:W3CDTF">2024-04-10T08:44:00Z</dcterms:created>
  <dcterms:modified xsi:type="dcterms:W3CDTF">2024-04-10T08:44:00Z</dcterms:modified>
</cp:coreProperties>
</file>