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514C" w14:textId="7D21E375" w:rsidR="00B83561" w:rsidRPr="00D12E13" w:rsidRDefault="008E166E" w:rsidP="00D12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E13">
        <w:rPr>
          <w:rFonts w:ascii="Times New Roman" w:hAnsi="Times New Roman" w:cs="Times New Roman"/>
          <w:b/>
          <w:bCs/>
          <w:sz w:val="28"/>
          <w:szCs w:val="28"/>
        </w:rPr>
        <w:t>Тема «Рекламний менеджмент»</w:t>
      </w:r>
    </w:p>
    <w:p w14:paraId="3AEFC559" w14:textId="60B26678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Структура ринку рекламних послуг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181FFB70" w14:textId="4257BCB8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Правове регулювання рекламної діяльності.</w:t>
      </w:r>
    </w:p>
    <w:p w14:paraId="1D75953C" w14:textId="7FFBB130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«Закон України про рекламу»: основні принципи рекламної діяльності, специфіка регулювання рекламної діяльності.</w:t>
      </w:r>
    </w:p>
    <w:p w14:paraId="7C551284" w14:textId="1B4541FC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Етичні засади рекламної діяльності.</w:t>
      </w:r>
    </w:p>
    <w:p w14:paraId="76D9090C" w14:textId="75C97EF0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Планування реклами та прийняття управлінських рішень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7F3CFA1B" w14:textId="7BC642C0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Управління рекламною діяльністю на підприємствах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6153DB9D" w14:textId="3711E9A7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Планування рекламних кампаній та бюджетів на їх проведення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0D0AA365" w14:textId="63462624" w:rsidR="008E166E" w:rsidRPr="00D12E13" w:rsidRDefault="008E166E" w:rsidP="00D12E1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Методи визначення бюджету рекламної кампанії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453D8043" w14:textId="034FEE28" w:rsidR="008E166E" w:rsidRPr="00D12E13" w:rsidRDefault="008E166E" w:rsidP="00D12E1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Процедура планування бюджету рекламної кампанії</w:t>
      </w:r>
    </w:p>
    <w:p w14:paraId="4B012DB9" w14:textId="44EA95C6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Особливості планування рекламної кампанії підприємства</w:t>
      </w:r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  <w:r w:rsidRPr="00D12E13">
        <w:rPr>
          <w:rFonts w:ascii="Times New Roman" w:hAnsi="Times New Roman" w:cs="Times New Roman"/>
          <w:sz w:val="28"/>
          <w:szCs w:val="28"/>
        </w:rPr>
        <w:t xml:space="preserve"> з використанням зовнішньої реклами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21771A55" w14:textId="5C0BC6BC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Підходи до формування цілей, функцій та задач реклами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2CBB755D" w14:textId="61869333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Сегментація та позиціонування в рекламі</w:t>
      </w:r>
    </w:p>
    <w:p w14:paraId="2E924634" w14:textId="511684B2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Необхідність проведення сегментації у галузі реклами.</w:t>
      </w:r>
    </w:p>
    <w:p w14:paraId="4AEEDCF3" w14:textId="29106700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Сутність та процедура сегментації ринку. Особливості рекламного</w:t>
      </w:r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  <w:r w:rsidRPr="00D12E13">
        <w:rPr>
          <w:rFonts w:ascii="Times New Roman" w:hAnsi="Times New Roman" w:cs="Times New Roman"/>
          <w:sz w:val="28"/>
          <w:szCs w:val="28"/>
        </w:rPr>
        <w:t>ринку.</w:t>
      </w:r>
    </w:p>
    <w:p w14:paraId="489F34C3" w14:textId="2E81BD0A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 xml:space="preserve">Важливість та особливості </w:t>
      </w:r>
      <w:proofErr w:type="spellStart"/>
      <w:r w:rsidRPr="00D12E13">
        <w:rPr>
          <w:rFonts w:ascii="Times New Roman" w:hAnsi="Times New Roman" w:cs="Times New Roman"/>
          <w:sz w:val="28"/>
          <w:szCs w:val="28"/>
        </w:rPr>
        <w:t>психографічної</w:t>
      </w:r>
      <w:proofErr w:type="spellEnd"/>
      <w:r w:rsidRPr="00D12E13">
        <w:rPr>
          <w:rFonts w:ascii="Times New Roman" w:hAnsi="Times New Roman" w:cs="Times New Roman"/>
          <w:sz w:val="28"/>
          <w:szCs w:val="28"/>
        </w:rPr>
        <w:t xml:space="preserve"> сегментації в рекламі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12C71FA7" w14:textId="1B7E9EA0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Стратегії вибору цільових ринків та їх зв'язок з рекламними</w:t>
      </w:r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  <w:r w:rsidRPr="00D12E13">
        <w:rPr>
          <w:rFonts w:ascii="Times New Roman" w:hAnsi="Times New Roman" w:cs="Times New Roman"/>
          <w:sz w:val="28"/>
          <w:szCs w:val="28"/>
        </w:rPr>
        <w:t>кампаніями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4AD401D9" w14:textId="59287C04" w:rsidR="008E166E" w:rsidRPr="00D12E13" w:rsidRDefault="008E166E" w:rsidP="00D12E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Позиціонування в рекламному менеджменті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012A9001" w14:textId="63982C7A" w:rsidR="008E166E" w:rsidRPr="00D12E13" w:rsidRDefault="008E166E" w:rsidP="00D12E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Вимірювання реакції споживачів на рекламу</w:t>
      </w:r>
      <w:r w:rsidRPr="00D12E13">
        <w:rPr>
          <w:rFonts w:ascii="Times New Roman" w:hAnsi="Times New Roman" w:cs="Times New Roman"/>
          <w:sz w:val="28"/>
          <w:szCs w:val="28"/>
        </w:rPr>
        <w:t>.</w:t>
      </w:r>
    </w:p>
    <w:p w14:paraId="76809515" w14:textId="4690D50C" w:rsidR="008E166E" w:rsidRPr="00D12E13" w:rsidRDefault="008E166E" w:rsidP="00D12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4A15E3" w14:textId="0370ACD5" w:rsidR="00D12E13" w:rsidRPr="00D12E13" w:rsidRDefault="00D12E13" w:rsidP="00D12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Література</w:t>
      </w:r>
    </w:p>
    <w:p w14:paraId="775E6EC8" w14:textId="3708B5AF" w:rsidR="008E166E" w:rsidRPr="00D12E13" w:rsidRDefault="008E166E" w:rsidP="00D12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 xml:space="preserve">Діброва Т. Г. Рекламний менеджмент: теорія і практика: підручник / Т. Г. Діброва, С. О. </w:t>
      </w:r>
      <w:proofErr w:type="spellStart"/>
      <w:r w:rsidRPr="00D12E13">
        <w:rPr>
          <w:rFonts w:ascii="Times New Roman" w:hAnsi="Times New Roman" w:cs="Times New Roman"/>
          <w:sz w:val="28"/>
          <w:szCs w:val="28"/>
        </w:rPr>
        <w:t>Солнцев</w:t>
      </w:r>
      <w:proofErr w:type="spellEnd"/>
      <w:r w:rsidRPr="00D12E13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r w:rsidRPr="00D12E13">
        <w:rPr>
          <w:rFonts w:ascii="Times New Roman" w:hAnsi="Times New Roman" w:cs="Times New Roman"/>
          <w:sz w:val="28"/>
          <w:szCs w:val="28"/>
        </w:rPr>
        <w:t>Бажеріна</w:t>
      </w:r>
      <w:proofErr w:type="spellEnd"/>
      <w:r w:rsidRPr="00D12E13">
        <w:rPr>
          <w:rFonts w:ascii="Times New Roman" w:hAnsi="Times New Roman" w:cs="Times New Roman"/>
          <w:sz w:val="28"/>
          <w:szCs w:val="28"/>
        </w:rPr>
        <w:t>. Київ : КПІ ім. Ігоря Сікорського, Вид-во «Політехніка», 2018. 300 с.</w:t>
      </w:r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12E13">
          <w:rPr>
            <w:rStyle w:val="a4"/>
            <w:rFonts w:ascii="Times New Roman" w:hAnsi="Times New Roman" w:cs="Times New Roman"/>
            <w:sz w:val="28"/>
            <w:szCs w:val="28"/>
          </w:rPr>
          <w:t>https://marketing.kpi.ua/files/studentam/metodichki/Reklam_menedzh_2018.pdf</w:t>
        </w:r>
      </w:hyperlink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D035" w14:textId="33EF0C2B" w:rsidR="008E166E" w:rsidRPr="00D12E13" w:rsidRDefault="008E166E" w:rsidP="00D12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B2A669" w14:textId="79340A05" w:rsidR="008E166E" w:rsidRPr="00D12E13" w:rsidRDefault="008E166E" w:rsidP="00D12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Рекламний менеджмент: підручник</w:t>
      </w:r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  <w:r w:rsidR="00D12E13" w:rsidRPr="00D12E13">
        <w:rPr>
          <w:rFonts w:ascii="Times New Roman" w:hAnsi="Times New Roman" w:cs="Times New Roman"/>
          <w:sz w:val="28"/>
          <w:szCs w:val="28"/>
        </w:rPr>
        <w:t xml:space="preserve">/ </w:t>
      </w:r>
      <w:r w:rsidR="00D12E13" w:rsidRPr="00D12E13">
        <w:rPr>
          <w:rFonts w:ascii="Times New Roman" w:hAnsi="Times New Roman" w:cs="Times New Roman"/>
          <w:sz w:val="28"/>
          <w:szCs w:val="28"/>
        </w:rPr>
        <w:t>Укладачі: к.е.н.,</w:t>
      </w:r>
      <w:proofErr w:type="spellStart"/>
      <w:r w:rsidR="00D12E13" w:rsidRPr="00D12E13">
        <w:rPr>
          <w:rFonts w:ascii="Times New Roman" w:hAnsi="Times New Roman" w:cs="Times New Roman"/>
          <w:sz w:val="28"/>
          <w:szCs w:val="28"/>
        </w:rPr>
        <w:t>професорЛуцій</w:t>
      </w:r>
      <w:proofErr w:type="spellEnd"/>
      <w:r w:rsidR="00D12E13" w:rsidRPr="00D12E13">
        <w:rPr>
          <w:rFonts w:ascii="Times New Roman" w:hAnsi="Times New Roman" w:cs="Times New Roman"/>
          <w:sz w:val="28"/>
          <w:szCs w:val="28"/>
        </w:rPr>
        <w:t xml:space="preserve"> О.П.,</w:t>
      </w:r>
      <w:proofErr w:type="spellStart"/>
      <w:r w:rsidR="00D12E13" w:rsidRPr="00D12E13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="00D12E13" w:rsidRPr="00D12E13">
        <w:rPr>
          <w:rFonts w:ascii="Times New Roman" w:hAnsi="Times New Roman" w:cs="Times New Roman"/>
          <w:sz w:val="28"/>
          <w:szCs w:val="28"/>
        </w:rPr>
        <w:t>., професор Ларіна Я.С.,</w:t>
      </w:r>
      <w:proofErr w:type="spellStart"/>
      <w:r w:rsidR="00D12E13" w:rsidRPr="00D12E13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="00D12E13" w:rsidRPr="00D12E13">
        <w:rPr>
          <w:rFonts w:ascii="Times New Roman" w:hAnsi="Times New Roman" w:cs="Times New Roman"/>
          <w:sz w:val="28"/>
          <w:szCs w:val="28"/>
        </w:rPr>
        <w:t xml:space="preserve">., професор </w:t>
      </w:r>
      <w:proofErr w:type="spellStart"/>
      <w:r w:rsidR="00D12E13" w:rsidRPr="00D12E13">
        <w:rPr>
          <w:rFonts w:ascii="Times New Roman" w:hAnsi="Times New Roman" w:cs="Times New Roman"/>
          <w:sz w:val="28"/>
          <w:szCs w:val="28"/>
        </w:rPr>
        <w:t>Забуранна</w:t>
      </w:r>
      <w:proofErr w:type="spellEnd"/>
      <w:r w:rsidR="00D12E13" w:rsidRPr="00D12E13">
        <w:rPr>
          <w:rFonts w:ascii="Times New Roman" w:hAnsi="Times New Roman" w:cs="Times New Roman"/>
          <w:sz w:val="28"/>
          <w:szCs w:val="28"/>
        </w:rPr>
        <w:t xml:space="preserve"> Л.В.</w:t>
      </w:r>
      <w:r w:rsidR="00D12E13" w:rsidRPr="00D12E1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12E13" w:rsidRPr="00D12E13">
          <w:rPr>
            <w:rStyle w:val="a4"/>
            <w:rFonts w:ascii="Times New Roman" w:hAnsi="Times New Roman" w:cs="Times New Roman"/>
            <w:sz w:val="28"/>
            <w:szCs w:val="28"/>
          </w:rPr>
          <w:t>https://nubip.edu.ua/sites/default/files/u194/pidruchnik_nubip_reklamniy_menedzhment.pdf</w:t>
        </w:r>
      </w:hyperlink>
      <w:r w:rsidR="00D12E13" w:rsidRPr="00D12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14A57" w14:textId="51A918A3" w:rsidR="00D12E13" w:rsidRPr="00D12E13" w:rsidRDefault="00D12E13" w:rsidP="00D12E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E13">
        <w:rPr>
          <w:rFonts w:ascii="Times New Roman" w:hAnsi="Times New Roman" w:cs="Times New Roman"/>
          <w:sz w:val="28"/>
          <w:szCs w:val="28"/>
        </w:rPr>
        <w:t>ЗАКОН УКРАЇНИ</w:t>
      </w:r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  <w:r w:rsidRPr="00D12E13">
        <w:rPr>
          <w:rFonts w:ascii="Times New Roman" w:hAnsi="Times New Roman" w:cs="Times New Roman"/>
          <w:sz w:val="28"/>
          <w:szCs w:val="28"/>
        </w:rPr>
        <w:t>Про рекламу</w:t>
      </w:r>
      <w:r w:rsidRPr="00D12E13">
        <w:rPr>
          <w:rFonts w:ascii="Times New Roman" w:hAnsi="Times New Roman" w:cs="Times New Roman"/>
          <w:sz w:val="28"/>
          <w:szCs w:val="28"/>
        </w:rPr>
        <w:t xml:space="preserve">. </w:t>
      </w:r>
      <w:r w:rsidRPr="00D12E13">
        <w:rPr>
          <w:rFonts w:ascii="Times New Roman" w:hAnsi="Times New Roman" w:cs="Times New Roman"/>
          <w:sz w:val="28"/>
          <w:szCs w:val="28"/>
        </w:rPr>
        <w:t>Відомості Верховної Ради України (ВВР), 1996, № 39, ст. 181</w:t>
      </w:r>
      <w:r w:rsidRPr="00D12E13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D12E13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https://zakon.rada.gov.ua/laws/show/270/96-%D0%B2%D1%80#Text</w:t>
        </w:r>
      </w:hyperlink>
      <w:r w:rsidRPr="00D12E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2E13" w:rsidRPr="00D12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5809"/>
    <w:multiLevelType w:val="hybridMultilevel"/>
    <w:tmpl w:val="26862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4EC"/>
    <w:multiLevelType w:val="hybridMultilevel"/>
    <w:tmpl w:val="38685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E"/>
    <w:rsid w:val="00064B0C"/>
    <w:rsid w:val="00854D53"/>
    <w:rsid w:val="008E166E"/>
    <w:rsid w:val="00B83561"/>
    <w:rsid w:val="00D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988E"/>
  <w15:chartTrackingRefBased/>
  <w15:docId w15:val="{07EC80B6-9666-46CE-9844-063FA70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16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/96-%D0%B2%D1%80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sites/default/files/u194/pidruchnik_nubip_reklamniy_menedzhment.pdf" TargetMode="External"/><Relationship Id="rId5" Type="http://schemas.openxmlformats.org/officeDocument/2006/relationships/hyperlink" Target="https://marketing.kpi.ua/files/studentam/metodichki/Reklam_menedzh_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2024-04-08T16:02:00Z</dcterms:created>
  <dcterms:modified xsi:type="dcterms:W3CDTF">2024-04-08T16:16:00Z</dcterms:modified>
</cp:coreProperties>
</file>