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53" w:rsidRDefault="00357D53" w:rsidP="00357D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D53">
        <w:rPr>
          <w:rFonts w:ascii="Times New Roman" w:hAnsi="Times New Roman" w:cs="Times New Roman"/>
          <w:b/>
          <w:sz w:val="28"/>
          <w:szCs w:val="28"/>
        </w:rPr>
        <w:t>Тема 1. Теоретичні основи мерчандайзингу</w:t>
      </w:r>
    </w:p>
    <w:p w:rsidR="00357D53" w:rsidRPr="00357D53" w:rsidRDefault="00357D53" w:rsidP="00357D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1.Основні поняття та функції мерчандайзингу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2.Характеристика концепцій мерчандайзингу</w:t>
      </w:r>
    </w:p>
    <w:p w:rsid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bookmarkStart w:id="0" w:name="_GoBack"/>
      <w:bookmarkEnd w:id="0"/>
      <w:r w:rsidRPr="00357D53">
        <w:rPr>
          <w:rFonts w:ascii="Times New Roman" w:hAnsi="Times New Roman" w:cs="Times New Roman"/>
          <w:sz w:val="28"/>
          <w:szCs w:val="28"/>
        </w:rPr>
        <w:t>Основні етапи розвитку та становлення мерчандайзингу в Україні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2. Розв’язання ситуаційних завдань.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1. Оцініть можливості застосування технологій мерчендайзингу в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наступних умовах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інтернет-магазин, що торгує брендовим одягом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магазин, що торгує мобільними телефонами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магазин, що торгує канцелярськими товарами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магазин, розташований СМТ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магазин-філіал в іншій країні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магазин, що торгує кондитерськими виробами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продаж онлайн-курсів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Cambria Math" w:hAnsi="Cambria Math" w:cs="Cambria Math"/>
          <w:sz w:val="28"/>
          <w:szCs w:val="28"/>
        </w:rPr>
        <w:t>⁻</w:t>
      </w:r>
      <w:r w:rsidRPr="00357D53">
        <w:rPr>
          <w:rFonts w:ascii="Times New Roman" w:hAnsi="Times New Roman" w:cs="Times New Roman"/>
          <w:sz w:val="28"/>
          <w:szCs w:val="28"/>
        </w:rPr>
        <w:t xml:space="preserve"> особисті продажу.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3. Питан</w:t>
      </w:r>
      <w:r>
        <w:rPr>
          <w:rFonts w:ascii="Times New Roman" w:hAnsi="Times New Roman" w:cs="Times New Roman"/>
          <w:sz w:val="28"/>
          <w:szCs w:val="28"/>
        </w:rPr>
        <w:t>ня для самоконтролю та дискусій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1. Перерахуйте завдання в мерчандайзингу, та дайте відповідну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характеристику.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2. Наведіть приклад об'єкту і суб'єктів мерчандайзингу у мережі АТБ.</w:t>
      </w:r>
    </w:p>
    <w:p w:rsidR="00357D53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57D53">
        <w:rPr>
          <w:rFonts w:ascii="Times New Roman" w:hAnsi="Times New Roman" w:cs="Times New Roman"/>
          <w:sz w:val="28"/>
          <w:szCs w:val="28"/>
        </w:rPr>
        <w:t>Назвіть основні принципи мерчандайзингу, та дайте повну характеристику.</w:t>
      </w:r>
    </w:p>
    <w:p w:rsidR="00CD5847" w:rsidRPr="00357D53" w:rsidRDefault="00357D53" w:rsidP="00357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53">
        <w:rPr>
          <w:rFonts w:ascii="Times New Roman" w:hAnsi="Times New Roman" w:cs="Times New Roman"/>
          <w:sz w:val="28"/>
          <w:szCs w:val="28"/>
        </w:rPr>
        <w:t>4. Наведіть приклади основних функцій мерчандайзингу</w:t>
      </w:r>
    </w:p>
    <w:sectPr w:rsidR="00CD5847" w:rsidRPr="0035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53"/>
    <w:rsid w:val="00357D53"/>
    <w:rsid w:val="00CD5847"/>
    <w:rsid w:val="00C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2024-04-08T06:12:00Z</dcterms:created>
  <dcterms:modified xsi:type="dcterms:W3CDTF">2024-04-08T06:18:00Z</dcterms:modified>
</cp:coreProperties>
</file>