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AD" w:rsidRPr="00150FAD" w:rsidRDefault="00150FAD" w:rsidP="00150FA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0FAD">
        <w:rPr>
          <w:rFonts w:ascii="Times New Roman" w:hAnsi="Times New Roman" w:cs="Times New Roman"/>
          <w:b/>
          <w:sz w:val="28"/>
          <w:szCs w:val="28"/>
        </w:rPr>
        <w:t>Два</w:t>
      </w:r>
      <w:proofErr w:type="spellEnd"/>
      <w:r w:rsidRPr="00150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b/>
          <w:sz w:val="28"/>
          <w:szCs w:val="28"/>
        </w:rPr>
        <w:t>рецепти</w:t>
      </w:r>
      <w:proofErr w:type="spellEnd"/>
      <w:r w:rsidRPr="00150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150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b/>
          <w:sz w:val="28"/>
          <w:szCs w:val="28"/>
        </w:rPr>
        <w:t>рівності</w:t>
      </w:r>
      <w:proofErr w:type="spellEnd"/>
    </w:p>
    <w:p w:rsidR="00150FAD" w:rsidRPr="00150FAD" w:rsidRDefault="00150FAD" w:rsidP="00150FA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AD">
        <w:rPr>
          <w:rFonts w:ascii="Times New Roman" w:hAnsi="Times New Roman" w:cs="Times New Roman"/>
          <w:b/>
          <w:sz w:val="28"/>
          <w:szCs w:val="28"/>
        </w:rPr>
        <w:t>Two recipes of equality achievement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Іспанська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епіграма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шляхи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щосили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горбатий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</w:rPr>
        <w:t>волав</w:t>
      </w:r>
      <w:proofErr w:type="spellEnd"/>
      <w:r w:rsidRPr="00150FAD">
        <w:rPr>
          <w:rFonts w:ascii="Times New Roman" w:hAnsi="Times New Roman" w:cs="Times New Roman"/>
          <w:sz w:val="28"/>
          <w:szCs w:val="28"/>
        </w:rPr>
        <w:t xml:space="preserve">. </w:t>
      </w:r>
      <w:r w:rsidRPr="00150FA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хочете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– 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запитав,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не стало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горбатих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ж горб треба кожному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?».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епіграму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людей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і як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алегорію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суспільне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становище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малозабезпечених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егалітаризм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в основу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закладена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зведення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стану.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Модельною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реалізацією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принципу «горб треба кожному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колишньому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СРСР. «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Зрівнялівка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забезпечувала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невисоким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ненабагато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перевищував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поріг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бідності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пропонований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епіграмі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рецепт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дискримінація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відторгнення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психічними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вадами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Відторгнення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набувати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форм,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глузування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закінчуючи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винищенням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практика, як: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застосовування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евтаназії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людей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психічними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вадами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нацистській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Німеччині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; –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панування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ідеології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молодості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Радянському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Союзі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Тому,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у 1930-ті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в СРСР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калік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сліпих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глухих,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психічно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примусово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переселяли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малопридатні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нормального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Сибір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болотистій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), де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переселенців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вмирала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;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застарілість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норм,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застосувувались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радянські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подеколи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залишились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чинними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неможливим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пересування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людей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інваліднісю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візках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бордюри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на тротуарах,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піднятися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сходами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ліфту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під’їздах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нестача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пандусів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непридатна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конструкція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пандусів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непристосованість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 до людей х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візках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; –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малої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пристосованості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людей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вадами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спеціальне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рельєфне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асфальту перед переходами через дорогу,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звукові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сфітлофорами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0FAD" w:rsidRP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proofErr w:type="spellStart"/>
      <w:r w:rsidRPr="00150FAD">
        <w:rPr>
          <w:rFonts w:ascii="Times New Roman" w:hAnsi="Times New Roman" w:cs="Times New Roman"/>
          <w:i/>
          <w:sz w:val="28"/>
          <w:szCs w:val="28"/>
          <w:lang w:val="ru-RU"/>
        </w:rPr>
        <w:t>Поміркуйте</w:t>
      </w:r>
      <w:proofErr w:type="spellEnd"/>
      <w:r w:rsidRPr="00150F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над </w:t>
      </w:r>
      <w:proofErr w:type="spellStart"/>
      <w:r w:rsidRPr="00150FAD">
        <w:rPr>
          <w:rFonts w:ascii="Times New Roman" w:hAnsi="Times New Roman" w:cs="Times New Roman"/>
          <w:i/>
          <w:sz w:val="28"/>
          <w:szCs w:val="28"/>
          <w:lang w:val="ru-RU"/>
        </w:rPr>
        <w:t>наступними</w:t>
      </w:r>
      <w:proofErr w:type="spellEnd"/>
      <w:r w:rsidRPr="00150F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питаннями:</w:t>
      </w:r>
    </w:p>
    <w:bookmarkEnd w:id="0"/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1.Епіграма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читача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враження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дося</w:t>
      </w:r>
      <w:r>
        <w:rPr>
          <w:rFonts w:ascii="Times New Roman" w:hAnsi="Times New Roman" w:cs="Times New Roman"/>
          <w:sz w:val="28"/>
          <w:szCs w:val="28"/>
          <w:lang w:val="ru-RU"/>
        </w:rPr>
        <w:t>гти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шляхами,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жоден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доброго,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епіграма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нав’язує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логічну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помилку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підходити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соціально-економічної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держава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абсолютної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хибним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сутністю?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2.Чи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на вашу думку,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егалітаризму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успішною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невдалої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суспільства.</w:t>
      </w:r>
    </w:p>
    <w:p w:rsid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3.Оскільки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міст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наповнений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символічними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бар’єрами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осціальних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людей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фактором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перешкодою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 шляху</w:t>
      </w:r>
      <w:proofErr w:type="gram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незалежного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принципами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т.з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універсального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дизайну»,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покликаний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об’єкти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можливою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придатними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абсолютної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людей, є 8 : 1)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людьми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споживачами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виокремлення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певної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навішування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ярликів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недоторканість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надійність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); 2)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багатофункціональність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багатьом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індивідуальним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перевагам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можливостям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продукту,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адаптованість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темп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користувача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користувачу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правильному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акуратному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продукту); 3)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простий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інтуїтивно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зрозумілий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дизайн (для будь-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користувача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повинно бути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продукт,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мовних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зайвих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складнощів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); 4)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сприймається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(дизайн повинен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користувачу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багаторазового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можливої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); 5)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допустимість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зведення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небезпеки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випадкових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попереджень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небезпеки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поломці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); 6)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незначні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зусилля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споживач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повинен максимально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комфортно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дизайну за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мінімізація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повторюються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тривають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комфортних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споживчих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); 7)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доступу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викорситання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бути максимально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комфортні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зручного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людей без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повинно бути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забезпечено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допоміжних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супроводжуючих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Проаналізуйте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семи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універсального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дизайну» у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вашому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люди з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почувались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комфортно за межами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осель?</w:t>
      </w:r>
    </w:p>
    <w:p w:rsidR="00852BC2" w:rsidRPr="00150FAD" w:rsidRDefault="00150FAD" w:rsidP="00150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4.Проаналізуйте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відторгненням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інклюзивнго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економічній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0FAD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150FA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sectPr w:rsidR="00852BC2" w:rsidRPr="00150F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03"/>
    <w:rsid w:val="00150FAD"/>
    <w:rsid w:val="00661D03"/>
    <w:rsid w:val="008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859D"/>
  <w15:chartTrackingRefBased/>
  <w15:docId w15:val="{733C3D8B-D4F3-4E36-8B04-145F64C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2024-04-03T12:07:00Z</dcterms:created>
  <dcterms:modified xsi:type="dcterms:W3CDTF">2024-04-03T12:10:00Z</dcterms:modified>
</cp:coreProperties>
</file>