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CE" w:rsidRPr="00571B06" w:rsidRDefault="004614CE" w:rsidP="004614CE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1B06">
        <w:rPr>
          <w:b/>
          <w:sz w:val="28"/>
          <w:szCs w:val="28"/>
        </w:rPr>
        <w:t>Тема 4. Діагностика майна і ринкова ціна підприємства</w:t>
      </w:r>
    </w:p>
    <w:p w:rsidR="004614CE" w:rsidRPr="00B07081" w:rsidRDefault="00B07081" w:rsidP="004614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07081">
        <w:rPr>
          <w:b/>
          <w:bCs/>
          <w:sz w:val="28"/>
          <w:szCs w:val="28"/>
        </w:rPr>
        <w:t>Практичне заняття 1</w:t>
      </w:r>
    </w:p>
    <w:p w:rsidR="00B07081" w:rsidRDefault="00B07081" w:rsidP="004614CE">
      <w:pPr>
        <w:widowControl/>
        <w:spacing w:line="240" w:lineRule="auto"/>
        <w:ind w:firstLine="0"/>
        <w:jc w:val="center"/>
        <w:rPr>
          <w:bCs/>
          <w:i/>
          <w:sz w:val="28"/>
          <w:szCs w:val="28"/>
        </w:rPr>
      </w:pPr>
    </w:p>
    <w:p w:rsidR="004614CE" w:rsidRPr="00571B06" w:rsidRDefault="004614CE" w:rsidP="004614CE">
      <w:pPr>
        <w:widowControl/>
        <w:spacing w:line="240" w:lineRule="auto"/>
        <w:ind w:firstLine="0"/>
        <w:jc w:val="center"/>
        <w:rPr>
          <w:bCs/>
          <w:i/>
          <w:sz w:val="28"/>
          <w:szCs w:val="28"/>
        </w:rPr>
      </w:pPr>
      <w:r w:rsidRPr="00571B06">
        <w:rPr>
          <w:bCs/>
          <w:i/>
          <w:sz w:val="28"/>
          <w:szCs w:val="28"/>
        </w:rPr>
        <w:t>План заняття</w:t>
      </w:r>
    </w:p>
    <w:p w:rsidR="004614CE" w:rsidRPr="004A2DF7" w:rsidRDefault="004614CE" w:rsidP="004614CE">
      <w:pPr>
        <w:widowControl/>
        <w:tabs>
          <w:tab w:val="num" w:pos="180"/>
        </w:tabs>
        <w:spacing w:line="240" w:lineRule="auto"/>
        <w:ind w:firstLine="540"/>
        <w:jc w:val="left"/>
        <w:rPr>
          <w:sz w:val="28"/>
          <w:szCs w:val="28"/>
        </w:rPr>
      </w:pPr>
      <w:r w:rsidRPr="004A2DF7">
        <w:rPr>
          <w:sz w:val="28"/>
          <w:szCs w:val="28"/>
        </w:rPr>
        <w:t>1. Сутність, необхідність і цілі оцінки вартості підприємства.</w:t>
      </w:r>
    </w:p>
    <w:p w:rsidR="004614CE" w:rsidRPr="004A2DF7" w:rsidRDefault="004614CE" w:rsidP="004614CE">
      <w:pPr>
        <w:widowControl/>
        <w:tabs>
          <w:tab w:val="num" w:pos="180"/>
        </w:tabs>
        <w:spacing w:line="240" w:lineRule="auto"/>
        <w:ind w:firstLine="540"/>
        <w:jc w:val="left"/>
        <w:rPr>
          <w:sz w:val="28"/>
          <w:szCs w:val="28"/>
        </w:rPr>
      </w:pPr>
      <w:r w:rsidRPr="004A2DF7">
        <w:rPr>
          <w:sz w:val="28"/>
          <w:szCs w:val="28"/>
        </w:rPr>
        <w:t>2. Затратний і прибутковий підхід до оцінки вартості підприємства.</w:t>
      </w:r>
    </w:p>
    <w:p w:rsidR="004614CE" w:rsidRPr="004A2DF7" w:rsidRDefault="004614CE" w:rsidP="004614CE">
      <w:pPr>
        <w:widowControl/>
        <w:tabs>
          <w:tab w:val="num" w:pos="180"/>
        </w:tabs>
        <w:spacing w:line="240" w:lineRule="auto"/>
        <w:ind w:firstLine="540"/>
        <w:jc w:val="left"/>
        <w:rPr>
          <w:sz w:val="28"/>
          <w:szCs w:val="28"/>
          <w:lang w:val="ru-RU"/>
        </w:rPr>
      </w:pPr>
      <w:r w:rsidRPr="004A2DF7">
        <w:rPr>
          <w:sz w:val="28"/>
          <w:szCs w:val="28"/>
        </w:rPr>
        <w:t>3. Ринковий підхід до оцінки вартості підприємства.</w:t>
      </w:r>
    </w:p>
    <w:p w:rsidR="004614CE" w:rsidRPr="00C106F4" w:rsidRDefault="004614CE" w:rsidP="004614CE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 w:rsidRPr="00571B06">
        <w:rPr>
          <w:i/>
          <w:sz w:val="28"/>
          <w:szCs w:val="28"/>
        </w:rPr>
        <w:t>Ключові поняття:</w:t>
      </w:r>
      <w:r>
        <w:rPr>
          <w:i/>
          <w:sz w:val="28"/>
          <w:szCs w:val="28"/>
          <w:lang w:val="ru-RU"/>
        </w:rPr>
        <w:t xml:space="preserve"> </w:t>
      </w:r>
      <w:r w:rsidRPr="00C106F4">
        <w:rPr>
          <w:sz w:val="28"/>
          <w:szCs w:val="28"/>
        </w:rPr>
        <w:t>затратний</w:t>
      </w:r>
      <w:r w:rsidRPr="00C106F4">
        <w:rPr>
          <w:sz w:val="28"/>
          <w:szCs w:val="28"/>
          <w:lang w:val="ru-RU"/>
        </w:rPr>
        <w:t xml:space="preserve"> </w:t>
      </w:r>
      <w:proofErr w:type="spellStart"/>
      <w:r w:rsidRPr="00C106F4">
        <w:rPr>
          <w:sz w:val="28"/>
          <w:szCs w:val="28"/>
          <w:lang w:val="ru-RU"/>
        </w:rPr>
        <w:t>підхід</w:t>
      </w:r>
      <w:proofErr w:type="spellEnd"/>
      <w:r w:rsidRPr="00C106F4">
        <w:rPr>
          <w:sz w:val="28"/>
          <w:szCs w:val="28"/>
          <w:lang w:val="ru-RU"/>
        </w:rPr>
        <w:t xml:space="preserve"> до </w:t>
      </w:r>
      <w:proofErr w:type="spellStart"/>
      <w:r w:rsidRPr="00C106F4">
        <w:rPr>
          <w:sz w:val="28"/>
          <w:szCs w:val="28"/>
          <w:lang w:val="ru-RU"/>
        </w:rPr>
        <w:t>оцінки</w:t>
      </w:r>
      <w:proofErr w:type="spellEnd"/>
      <w:r w:rsidRPr="00C106F4">
        <w:rPr>
          <w:sz w:val="28"/>
          <w:szCs w:val="28"/>
          <w:lang w:val="ru-RU"/>
        </w:rPr>
        <w:t xml:space="preserve"> </w:t>
      </w:r>
      <w:proofErr w:type="spellStart"/>
      <w:r w:rsidRPr="00C106F4">
        <w:rPr>
          <w:sz w:val="28"/>
          <w:szCs w:val="28"/>
          <w:lang w:val="ru-RU"/>
        </w:rPr>
        <w:t>вартості</w:t>
      </w:r>
      <w:proofErr w:type="spellEnd"/>
      <w:r w:rsidRPr="00C106F4">
        <w:rPr>
          <w:sz w:val="28"/>
          <w:szCs w:val="28"/>
          <w:lang w:val="ru-RU"/>
        </w:rPr>
        <w:t xml:space="preserve"> </w:t>
      </w:r>
      <w:proofErr w:type="spellStart"/>
      <w:r w:rsidRPr="00C106F4">
        <w:rPr>
          <w:sz w:val="28"/>
          <w:szCs w:val="28"/>
          <w:lang w:val="ru-RU"/>
        </w:rPr>
        <w:t>підприємства</w:t>
      </w:r>
      <w:proofErr w:type="spellEnd"/>
      <w:r w:rsidRPr="00C106F4">
        <w:rPr>
          <w:sz w:val="28"/>
          <w:szCs w:val="28"/>
          <w:lang w:val="ru-RU"/>
        </w:rPr>
        <w:t xml:space="preserve">, </w:t>
      </w:r>
      <w:proofErr w:type="spellStart"/>
      <w:r w:rsidRPr="00C106F4">
        <w:rPr>
          <w:sz w:val="28"/>
          <w:szCs w:val="28"/>
          <w:lang w:val="ru-RU"/>
        </w:rPr>
        <w:t>прибутковий</w:t>
      </w:r>
      <w:proofErr w:type="spellEnd"/>
      <w:r w:rsidRPr="00C106F4">
        <w:rPr>
          <w:sz w:val="28"/>
          <w:szCs w:val="28"/>
          <w:lang w:val="ru-RU"/>
        </w:rPr>
        <w:t xml:space="preserve"> </w:t>
      </w:r>
      <w:proofErr w:type="spellStart"/>
      <w:r w:rsidRPr="00C106F4">
        <w:rPr>
          <w:sz w:val="28"/>
          <w:szCs w:val="28"/>
          <w:lang w:val="ru-RU"/>
        </w:rPr>
        <w:t>підхід</w:t>
      </w:r>
      <w:proofErr w:type="spellEnd"/>
      <w:r w:rsidRPr="00C106F4">
        <w:rPr>
          <w:sz w:val="28"/>
          <w:szCs w:val="28"/>
          <w:lang w:val="ru-RU"/>
        </w:rPr>
        <w:t xml:space="preserve"> до </w:t>
      </w:r>
      <w:proofErr w:type="spellStart"/>
      <w:r w:rsidRPr="00C106F4">
        <w:rPr>
          <w:sz w:val="28"/>
          <w:szCs w:val="28"/>
          <w:lang w:val="ru-RU"/>
        </w:rPr>
        <w:t>оцінки</w:t>
      </w:r>
      <w:proofErr w:type="spellEnd"/>
      <w:r w:rsidRPr="00C106F4">
        <w:rPr>
          <w:sz w:val="28"/>
          <w:szCs w:val="28"/>
          <w:lang w:val="ru-RU"/>
        </w:rPr>
        <w:t xml:space="preserve"> </w:t>
      </w:r>
      <w:proofErr w:type="spellStart"/>
      <w:r w:rsidRPr="00C106F4">
        <w:rPr>
          <w:sz w:val="28"/>
          <w:szCs w:val="28"/>
          <w:lang w:val="ru-RU"/>
        </w:rPr>
        <w:t>вартості</w:t>
      </w:r>
      <w:proofErr w:type="spellEnd"/>
      <w:r w:rsidRPr="00C106F4">
        <w:rPr>
          <w:sz w:val="28"/>
          <w:szCs w:val="28"/>
          <w:lang w:val="ru-RU"/>
        </w:rPr>
        <w:t xml:space="preserve"> </w:t>
      </w:r>
      <w:proofErr w:type="spellStart"/>
      <w:r w:rsidRPr="00C106F4">
        <w:rPr>
          <w:sz w:val="28"/>
          <w:szCs w:val="28"/>
          <w:lang w:val="ru-RU"/>
        </w:rPr>
        <w:t>підприємства</w:t>
      </w:r>
      <w:proofErr w:type="spellEnd"/>
      <w:r w:rsidRPr="00C106F4">
        <w:rPr>
          <w:sz w:val="28"/>
          <w:szCs w:val="28"/>
          <w:lang w:val="ru-RU"/>
        </w:rPr>
        <w:t xml:space="preserve">, </w:t>
      </w:r>
      <w:proofErr w:type="spellStart"/>
      <w:r w:rsidRPr="00C106F4">
        <w:rPr>
          <w:sz w:val="28"/>
          <w:szCs w:val="28"/>
          <w:lang w:val="ru-RU"/>
        </w:rPr>
        <w:t>ринковий</w:t>
      </w:r>
      <w:proofErr w:type="spellEnd"/>
      <w:r w:rsidRPr="00C106F4">
        <w:rPr>
          <w:sz w:val="28"/>
          <w:szCs w:val="28"/>
          <w:lang w:val="ru-RU"/>
        </w:rPr>
        <w:t xml:space="preserve"> </w:t>
      </w:r>
      <w:proofErr w:type="spellStart"/>
      <w:r w:rsidRPr="00C106F4">
        <w:rPr>
          <w:sz w:val="28"/>
          <w:szCs w:val="28"/>
          <w:lang w:val="ru-RU"/>
        </w:rPr>
        <w:t>підхід</w:t>
      </w:r>
      <w:proofErr w:type="spellEnd"/>
      <w:r w:rsidRPr="00C106F4">
        <w:rPr>
          <w:sz w:val="28"/>
          <w:szCs w:val="28"/>
          <w:lang w:val="ru-RU"/>
        </w:rPr>
        <w:t xml:space="preserve"> до </w:t>
      </w:r>
      <w:proofErr w:type="spellStart"/>
      <w:r w:rsidRPr="00C106F4">
        <w:rPr>
          <w:sz w:val="28"/>
          <w:szCs w:val="28"/>
          <w:lang w:val="ru-RU"/>
        </w:rPr>
        <w:t>оцінки</w:t>
      </w:r>
      <w:proofErr w:type="spellEnd"/>
      <w:r w:rsidRPr="00C106F4">
        <w:rPr>
          <w:sz w:val="28"/>
          <w:szCs w:val="28"/>
          <w:lang w:val="ru-RU"/>
        </w:rPr>
        <w:t xml:space="preserve"> </w:t>
      </w:r>
      <w:proofErr w:type="spellStart"/>
      <w:r w:rsidRPr="00C106F4">
        <w:rPr>
          <w:sz w:val="28"/>
          <w:szCs w:val="28"/>
          <w:lang w:val="ru-RU"/>
        </w:rPr>
        <w:t>вартості</w:t>
      </w:r>
      <w:proofErr w:type="spellEnd"/>
      <w:r w:rsidRPr="00C106F4">
        <w:rPr>
          <w:sz w:val="28"/>
          <w:szCs w:val="28"/>
          <w:lang w:val="ru-RU"/>
        </w:rPr>
        <w:t xml:space="preserve"> </w:t>
      </w:r>
      <w:proofErr w:type="spellStart"/>
      <w:r w:rsidRPr="00C106F4">
        <w:rPr>
          <w:sz w:val="28"/>
          <w:szCs w:val="28"/>
          <w:lang w:val="ru-RU"/>
        </w:rPr>
        <w:t>підприємства</w:t>
      </w:r>
      <w:proofErr w:type="spellEnd"/>
      <w:r w:rsidRPr="00C106F4">
        <w:rPr>
          <w:sz w:val="28"/>
          <w:szCs w:val="28"/>
          <w:lang w:val="ru-RU"/>
        </w:rPr>
        <w:t xml:space="preserve">, </w:t>
      </w:r>
      <w:proofErr w:type="spellStart"/>
      <w:r w:rsidRPr="00C106F4">
        <w:rPr>
          <w:sz w:val="28"/>
          <w:szCs w:val="28"/>
          <w:lang w:val="ru-RU"/>
        </w:rPr>
        <w:t>гудвіл</w:t>
      </w:r>
      <w:proofErr w:type="spellEnd"/>
      <w:r w:rsidRPr="00C106F4">
        <w:rPr>
          <w:sz w:val="28"/>
          <w:szCs w:val="28"/>
          <w:lang w:val="ru-RU"/>
        </w:rPr>
        <w:t xml:space="preserve">, </w:t>
      </w:r>
      <w:proofErr w:type="spellStart"/>
      <w:r w:rsidRPr="00C106F4">
        <w:rPr>
          <w:sz w:val="28"/>
          <w:szCs w:val="28"/>
          <w:lang w:val="ru-RU"/>
        </w:rPr>
        <w:t>дисконтна</w:t>
      </w:r>
      <w:proofErr w:type="spellEnd"/>
      <w:r w:rsidRPr="00C106F4">
        <w:rPr>
          <w:sz w:val="28"/>
          <w:szCs w:val="28"/>
          <w:lang w:val="ru-RU"/>
        </w:rPr>
        <w:t xml:space="preserve"> ставка, метод </w:t>
      </w:r>
      <w:proofErr w:type="spellStart"/>
      <w:r w:rsidRPr="00C106F4">
        <w:rPr>
          <w:sz w:val="28"/>
          <w:szCs w:val="28"/>
          <w:lang w:val="ru-RU"/>
        </w:rPr>
        <w:t>дисконтування</w:t>
      </w:r>
      <w:proofErr w:type="spellEnd"/>
      <w:r w:rsidRPr="00C106F4">
        <w:rPr>
          <w:sz w:val="28"/>
          <w:szCs w:val="28"/>
          <w:lang w:val="ru-RU"/>
        </w:rPr>
        <w:t xml:space="preserve"> </w:t>
      </w:r>
      <w:proofErr w:type="spellStart"/>
      <w:r w:rsidRPr="00C106F4">
        <w:rPr>
          <w:sz w:val="28"/>
          <w:szCs w:val="28"/>
          <w:lang w:val="ru-RU"/>
        </w:rPr>
        <w:t>майбутніх</w:t>
      </w:r>
      <w:proofErr w:type="spellEnd"/>
      <w:r w:rsidRPr="00C106F4">
        <w:rPr>
          <w:sz w:val="28"/>
          <w:szCs w:val="28"/>
          <w:lang w:val="ru-RU"/>
        </w:rPr>
        <w:t xml:space="preserve"> </w:t>
      </w:r>
      <w:proofErr w:type="spellStart"/>
      <w:r w:rsidRPr="00C106F4">
        <w:rPr>
          <w:sz w:val="28"/>
          <w:szCs w:val="28"/>
          <w:lang w:val="ru-RU"/>
        </w:rPr>
        <w:t>доходів</w:t>
      </w:r>
      <w:proofErr w:type="spellEnd"/>
      <w:r w:rsidRPr="00C106F4">
        <w:rPr>
          <w:sz w:val="28"/>
          <w:szCs w:val="28"/>
          <w:lang w:val="ru-RU"/>
        </w:rPr>
        <w:t xml:space="preserve">, метод </w:t>
      </w:r>
      <w:proofErr w:type="spellStart"/>
      <w:r w:rsidRPr="00C106F4">
        <w:rPr>
          <w:sz w:val="28"/>
          <w:szCs w:val="28"/>
          <w:lang w:val="ru-RU"/>
        </w:rPr>
        <w:t>капіталізації</w:t>
      </w:r>
      <w:proofErr w:type="spellEnd"/>
      <w:r w:rsidRPr="00C106F4">
        <w:rPr>
          <w:sz w:val="28"/>
          <w:szCs w:val="28"/>
          <w:lang w:val="ru-RU"/>
        </w:rPr>
        <w:t xml:space="preserve">, метод </w:t>
      </w:r>
      <w:proofErr w:type="spellStart"/>
      <w:r w:rsidRPr="00C106F4">
        <w:rPr>
          <w:sz w:val="28"/>
          <w:szCs w:val="28"/>
          <w:lang w:val="ru-RU"/>
        </w:rPr>
        <w:t>оцінки</w:t>
      </w:r>
      <w:proofErr w:type="spellEnd"/>
      <w:r w:rsidRPr="00C106F4">
        <w:rPr>
          <w:sz w:val="28"/>
          <w:szCs w:val="28"/>
          <w:lang w:val="ru-RU"/>
        </w:rPr>
        <w:t xml:space="preserve"> </w:t>
      </w:r>
      <w:proofErr w:type="spellStart"/>
      <w:r w:rsidRPr="00C106F4">
        <w:rPr>
          <w:sz w:val="28"/>
          <w:szCs w:val="28"/>
          <w:lang w:val="ru-RU"/>
        </w:rPr>
        <w:t>вартості</w:t>
      </w:r>
      <w:proofErr w:type="spellEnd"/>
      <w:r w:rsidRPr="00C106F4">
        <w:rPr>
          <w:sz w:val="28"/>
          <w:szCs w:val="28"/>
          <w:lang w:val="ru-RU"/>
        </w:rPr>
        <w:t xml:space="preserve">, </w:t>
      </w:r>
      <w:proofErr w:type="spellStart"/>
      <w:r w:rsidRPr="00C106F4">
        <w:rPr>
          <w:sz w:val="28"/>
          <w:szCs w:val="28"/>
          <w:lang w:val="ru-RU"/>
        </w:rPr>
        <w:t>оцінка</w:t>
      </w:r>
      <w:proofErr w:type="spellEnd"/>
      <w:r w:rsidRPr="00C106F4">
        <w:rPr>
          <w:sz w:val="28"/>
          <w:szCs w:val="28"/>
          <w:lang w:val="ru-RU"/>
        </w:rPr>
        <w:t xml:space="preserve"> </w:t>
      </w:r>
      <w:proofErr w:type="spellStart"/>
      <w:r w:rsidRPr="00C106F4">
        <w:rPr>
          <w:sz w:val="28"/>
          <w:szCs w:val="28"/>
          <w:lang w:val="ru-RU"/>
        </w:rPr>
        <w:t>майнового</w:t>
      </w:r>
      <w:proofErr w:type="spellEnd"/>
      <w:r w:rsidRPr="00C106F4">
        <w:rPr>
          <w:sz w:val="28"/>
          <w:szCs w:val="28"/>
          <w:lang w:val="ru-RU"/>
        </w:rPr>
        <w:t xml:space="preserve"> стану, </w:t>
      </w:r>
      <w:proofErr w:type="spellStart"/>
      <w:r w:rsidRPr="00C106F4">
        <w:rPr>
          <w:sz w:val="28"/>
          <w:szCs w:val="28"/>
          <w:lang w:val="ru-RU"/>
        </w:rPr>
        <w:t>оцінка</w:t>
      </w:r>
      <w:proofErr w:type="spellEnd"/>
      <w:r w:rsidRPr="00C106F4">
        <w:rPr>
          <w:sz w:val="28"/>
          <w:szCs w:val="28"/>
          <w:lang w:val="ru-RU"/>
        </w:rPr>
        <w:t xml:space="preserve"> </w:t>
      </w:r>
      <w:proofErr w:type="spellStart"/>
      <w:r w:rsidRPr="00C106F4">
        <w:rPr>
          <w:sz w:val="28"/>
          <w:szCs w:val="28"/>
          <w:lang w:val="ru-RU"/>
        </w:rPr>
        <w:t>підприємства</w:t>
      </w:r>
      <w:proofErr w:type="spellEnd"/>
      <w:r w:rsidRPr="00C106F4">
        <w:rPr>
          <w:sz w:val="28"/>
          <w:szCs w:val="28"/>
          <w:lang w:val="ru-RU"/>
        </w:rPr>
        <w:t xml:space="preserve"> (</w:t>
      </w:r>
      <w:proofErr w:type="spellStart"/>
      <w:r w:rsidRPr="00C106F4">
        <w:rPr>
          <w:sz w:val="28"/>
          <w:szCs w:val="28"/>
          <w:lang w:val="ru-RU"/>
        </w:rPr>
        <w:t>бізнесу</w:t>
      </w:r>
      <w:proofErr w:type="spellEnd"/>
      <w:r w:rsidRPr="00C106F4">
        <w:rPr>
          <w:sz w:val="28"/>
          <w:szCs w:val="28"/>
          <w:lang w:val="ru-RU"/>
        </w:rPr>
        <w:t xml:space="preserve">), </w:t>
      </w:r>
      <w:proofErr w:type="spellStart"/>
      <w:r w:rsidRPr="00C106F4">
        <w:rPr>
          <w:sz w:val="28"/>
          <w:szCs w:val="28"/>
          <w:lang w:val="ru-RU"/>
        </w:rPr>
        <w:t>підхід</w:t>
      </w:r>
      <w:proofErr w:type="spellEnd"/>
      <w:r w:rsidRPr="00C106F4">
        <w:rPr>
          <w:sz w:val="28"/>
          <w:szCs w:val="28"/>
          <w:lang w:val="ru-RU"/>
        </w:rPr>
        <w:t xml:space="preserve"> до </w:t>
      </w:r>
      <w:proofErr w:type="spellStart"/>
      <w:r w:rsidRPr="00C106F4">
        <w:rPr>
          <w:sz w:val="28"/>
          <w:szCs w:val="28"/>
          <w:lang w:val="ru-RU"/>
        </w:rPr>
        <w:t>оцінки</w:t>
      </w:r>
      <w:proofErr w:type="spellEnd"/>
      <w:r w:rsidRPr="00C106F4">
        <w:rPr>
          <w:sz w:val="28"/>
          <w:szCs w:val="28"/>
          <w:lang w:val="ru-RU"/>
        </w:rPr>
        <w:t xml:space="preserve"> </w:t>
      </w:r>
      <w:proofErr w:type="spellStart"/>
      <w:r w:rsidRPr="00C106F4">
        <w:rPr>
          <w:sz w:val="28"/>
          <w:szCs w:val="28"/>
          <w:lang w:val="ru-RU"/>
        </w:rPr>
        <w:t>вартості</w:t>
      </w:r>
      <w:proofErr w:type="spellEnd"/>
      <w:r w:rsidRPr="00C106F4">
        <w:rPr>
          <w:sz w:val="28"/>
          <w:szCs w:val="28"/>
          <w:lang w:val="ru-RU"/>
        </w:rPr>
        <w:t xml:space="preserve">, </w:t>
      </w:r>
      <w:proofErr w:type="spellStart"/>
      <w:r w:rsidRPr="00C106F4">
        <w:rPr>
          <w:sz w:val="28"/>
          <w:szCs w:val="28"/>
          <w:lang w:val="ru-RU"/>
        </w:rPr>
        <w:t>ринкова</w:t>
      </w:r>
      <w:proofErr w:type="spellEnd"/>
      <w:r w:rsidRPr="00C106F4">
        <w:rPr>
          <w:sz w:val="28"/>
          <w:szCs w:val="28"/>
          <w:lang w:val="ru-RU"/>
        </w:rPr>
        <w:t xml:space="preserve"> (</w:t>
      </w:r>
      <w:proofErr w:type="spellStart"/>
      <w:r w:rsidRPr="00C106F4">
        <w:rPr>
          <w:sz w:val="28"/>
          <w:szCs w:val="28"/>
          <w:lang w:val="ru-RU"/>
        </w:rPr>
        <w:t>цінова</w:t>
      </w:r>
      <w:proofErr w:type="spellEnd"/>
      <w:r w:rsidRPr="00C106F4">
        <w:rPr>
          <w:sz w:val="28"/>
          <w:szCs w:val="28"/>
          <w:lang w:val="ru-RU"/>
        </w:rPr>
        <w:t xml:space="preserve">) </w:t>
      </w:r>
      <w:proofErr w:type="spellStart"/>
      <w:r w:rsidRPr="00C106F4">
        <w:rPr>
          <w:sz w:val="28"/>
          <w:szCs w:val="28"/>
          <w:lang w:val="ru-RU"/>
        </w:rPr>
        <w:t>інформація</w:t>
      </w:r>
      <w:proofErr w:type="spellEnd"/>
      <w:r w:rsidRPr="00C106F4">
        <w:rPr>
          <w:sz w:val="28"/>
          <w:szCs w:val="28"/>
          <w:lang w:val="ru-RU"/>
        </w:rPr>
        <w:t xml:space="preserve">, ставка </w:t>
      </w:r>
      <w:proofErr w:type="spellStart"/>
      <w:r w:rsidRPr="00C106F4">
        <w:rPr>
          <w:sz w:val="28"/>
          <w:szCs w:val="28"/>
          <w:lang w:val="ru-RU"/>
        </w:rPr>
        <w:t>капіталізації</w:t>
      </w:r>
      <w:proofErr w:type="spellEnd"/>
      <w:r w:rsidRPr="00C106F4">
        <w:rPr>
          <w:sz w:val="28"/>
          <w:szCs w:val="28"/>
          <w:lang w:val="ru-RU"/>
        </w:rPr>
        <w:t xml:space="preserve">, </w:t>
      </w:r>
      <w:proofErr w:type="spellStart"/>
      <w:r w:rsidRPr="00C106F4">
        <w:rPr>
          <w:sz w:val="28"/>
          <w:szCs w:val="28"/>
          <w:lang w:val="ru-RU"/>
        </w:rPr>
        <w:t>фінансова</w:t>
      </w:r>
      <w:proofErr w:type="spellEnd"/>
      <w:r w:rsidRPr="00C106F4">
        <w:rPr>
          <w:sz w:val="28"/>
          <w:szCs w:val="28"/>
          <w:lang w:val="ru-RU"/>
        </w:rPr>
        <w:t xml:space="preserve"> </w:t>
      </w:r>
      <w:proofErr w:type="spellStart"/>
      <w:r w:rsidRPr="00C106F4">
        <w:rPr>
          <w:sz w:val="28"/>
          <w:szCs w:val="28"/>
          <w:lang w:val="ru-RU"/>
        </w:rPr>
        <w:t>інформація</w:t>
      </w:r>
      <w:proofErr w:type="spellEnd"/>
      <w:r w:rsidRPr="00C106F4">
        <w:rPr>
          <w:sz w:val="28"/>
          <w:szCs w:val="28"/>
          <w:lang w:val="ru-RU"/>
        </w:rPr>
        <w:t>.</w:t>
      </w:r>
    </w:p>
    <w:p w:rsidR="004614CE" w:rsidRPr="006C2175" w:rsidRDefault="004614CE" w:rsidP="004614CE">
      <w:pPr>
        <w:widowControl/>
        <w:spacing w:line="240" w:lineRule="auto"/>
        <w:ind w:firstLine="567"/>
        <w:rPr>
          <w:sz w:val="28"/>
          <w:szCs w:val="28"/>
        </w:rPr>
      </w:pPr>
      <w:r w:rsidRPr="00571B06">
        <w:rPr>
          <w:i/>
          <w:sz w:val="28"/>
          <w:szCs w:val="28"/>
        </w:rPr>
        <w:t>Практичний аспект:</w:t>
      </w:r>
      <w:r>
        <w:rPr>
          <w:i/>
          <w:sz w:val="28"/>
          <w:szCs w:val="28"/>
        </w:rPr>
        <w:t xml:space="preserve"> </w:t>
      </w:r>
      <w:r w:rsidRPr="006C2175">
        <w:rPr>
          <w:sz w:val="28"/>
          <w:szCs w:val="28"/>
        </w:rPr>
        <w:t>аналізувати динаміку обсягів, структур</w:t>
      </w:r>
      <w:r>
        <w:rPr>
          <w:sz w:val="28"/>
          <w:szCs w:val="28"/>
        </w:rPr>
        <w:t>у</w:t>
      </w:r>
      <w:r w:rsidRPr="006C2175">
        <w:rPr>
          <w:sz w:val="28"/>
          <w:szCs w:val="28"/>
        </w:rPr>
        <w:t xml:space="preserve"> витрат підприємства та собіварт</w:t>
      </w:r>
      <w:r>
        <w:rPr>
          <w:sz w:val="28"/>
          <w:szCs w:val="28"/>
        </w:rPr>
        <w:t>ість</w:t>
      </w:r>
      <w:r w:rsidRPr="006C2175">
        <w:rPr>
          <w:sz w:val="28"/>
          <w:szCs w:val="28"/>
        </w:rPr>
        <w:t xml:space="preserve"> його продукції; вміти оцінювати вартість гудвілу, обчислювати середньозважену вартість капіталу підприємства, оцінювати вартість майна підприємства.</w:t>
      </w:r>
    </w:p>
    <w:p w:rsidR="004614CE" w:rsidRPr="00571B06" w:rsidRDefault="004614CE" w:rsidP="004614CE">
      <w:pPr>
        <w:widowControl/>
        <w:spacing w:line="240" w:lineRule="auto"/>
        <w:ind w:firstLine="0"/>
        <w:rPr>
          <w:sz w:val="28"/>
          <w:szCs w:val="28"/>
          <w:lang w:val="ru-RU"/>
        </w:rPr>
      </w:pPr>
    </w:p>
    <w:p w:rsidR="004614CE" w:rsidRPr="00571B06" w:rsidRDefault="004614CE" w:rsidP="004614C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71B06">
        <w:rPr>
          <w:i/>
          <w:sz w:val="28"/>
          <w:szCs w:val="28"/>
        </w:rPr>
        <w:t>Питання для дискусії</w:t>
      </w:r>
    </w:p>
    <w:p w:rsidR="004614CE" w:rsidRPr="00687D93" w:rsidRDefault="004614CE" w:rsidP="004614CE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spellStart"/>
      <w:r w:rsidRPr="00687D93">
        <w:rPr>
          <w:sz w:val="28"/>
          <w:szCs w:val="28"/>
          <w:lang w:val="ru-RU"/>
        </w:rPr>
        <w:t>Що</w:t>
      </w:r>
      <w:proofErr w:type="spellEnd"/>
      <w:r w:rsidRPr="00687D93">
        <w:rPr>
          <w:sz w:val="28"/>
          <w:szCs w:val="28"/>
          <w:lang w:val="ru-RU"/>
        </w:rPr>
        <w:t xml:space="preserve"> собою </w:t>
      </w:r>
      <w:proofErr w:type="spellStart"/>
      <w:r w:rsidRPr="00687D93">
        <w:rPr>
          <w:sz w:val="28"/>
          <w:szCs w:val="28"/>
          <w:lang w:val="ru-RU"/>
        </w:rPr>
        <w:t>уявляє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оцінка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майнового</w:t>
      </w:r>
      <w:proofErr w:type="spellEnd"/>
      <w:r w:rsidRPr="00687D93">
        <w:rPr>
          <w:sz w:val="28"/>
          <w:szCs w:val="28"/>
          <w:lang w:val="ru-RU"/>
        </w:rPr>
        <w:t xml:space="preserve"> стану </w:t>
      </w:r>
      <w:proofErr w:type="spellStart"/>
      <w:r w:rsidRPr="00687D93">
        <w:rPr>
          <w:sz w:val="28"/>
          <w:szCs w:val="28"/>
          <w:lang w:val="ru-RU"/>
        </w:rPr>
        <w:t>підприємства</w:t>
      </w:r>
      <w:proofErr w:type="spellEnd"/>
      <w:r w:rsidRPr="00687D93">
        <w:rPr>
          <w:sz w:val="28"/>
          <w:szCs w:val="28"/>
          <w:lang w:val="ru-RU"/>
        </w:rPr>
        <w:t>?</w:t>
      </w:r>
    </w:p>
    <w:p w:rsidR="004614CE" w:rsidRPr="00687D93" w:rsidRDefault="004614CE" w:rsidP="004614CE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spellStart"/>
      <w:r w:rsidRPr="00687D93">
        <w:rPr>
          <w:sz w:val="28"/>
          <w:szCs w:val="28"/>
          <w:lang w:val="ru-RU"/>
        </w:rPr>
        <w:t>Що</w:t>
      </w:r>
      <w:proofErr w:type="spellEnd"/>
      <w:r w:rsidRPr="00687D93">
        <w:rPr>
          <w:sz w:val="28"/>
          <w:szCs w:val="28"/>
          <w:lang w:val="ru-RU"/>
        </w:rPr>
        <w:t xml:space="preserve"> входить </w:t>
      </w:r>
      <w:proofErr w:type="gramStart"/>
      <w:r w:rsidRPr="00687D93">
        <w:rPr>
          <w:sz w:val="28"/>
          <w:szCs w:val="28"/>
          <w:lang w:val="ru-RU"/>
        </w:rPr>
        <w:t>до складу</w:t>
      </w:r>
      <w:proofErr w:type="gram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майнового</w:t>
      </w:r>
      <w:proofErr w:type="spellEnd"/>
      <w:r w:rsidRPr="00687D93">
        <w:rPr>
          <w:sz w:val="28"/>
          <w:szCs w:val="28"/>
          <w:lang w:val="ru-RU"/>
        </w:rPr>
        <w:t xml:space="preserve"> комплексу </w:t>
      </w:r>
      <w:proofErr w:type="spellStart"/>
      <w:r w:rsidRPr="00687D93">
        <w:rPr>
          <w:sz w:val="28"/>
          <w:szCs w:val="28"/>
          <w:lang w:val="ru-RU"/>
        </w:rPr>
        <w:t>підприємств</w:t>
      </w:r>
      <w:proofErr w:type="spellEnd"/>
      <w:r w:rsidRPr="00687D93">
        <w:rPr>
          <w:sz w:val="28"/>
          <w:szCs w:val="28"/>
          <w:lang w:val="ru-RU"/>
        </w:rPr>
        <w:t xml:space="preserve"> і </w:t>
      </w:r>
      <w:proofErr w:type="spellStart"/>
      <w:r w:rsidRPr="00687D93">
        <w:rPr>
          <w:sz w:val="28"/>
          <w:szCs w:val="28"/>
          <w:lang w:val="ru-RU"/>
        </w:rPr>
        <w:t>підлягає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оцінці</w:t>
      </w:r>
      <w:proofErr w:type="spellEnd"/>
      <w:r w:rsidRPr="00687D93">
        <w:rPr>
          <w:sz w:val="28"/>
          <w:szCs w:val="28"/>
          <w:lang w:val="ru-RU"/>
        </w:rPr>
        <w:t>?</w:t>
      </w:r>
    </w:p>
    <w:p w:rsidR="004614CE" w:rsidRPr="00687D93" w:rsidRDefault="004614CE" w:rsidP="004614CE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spellStart"/>
      <w:r w:rsidRPr="00687D93">
        <w:rPr>
          <w:sz w:val="28"/>
          <w:szCs w:val="28"/>
          <w:lang w:val="ru-RU"/>
        </w:rPr>
        <w:t>Які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принципи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закладені</w:t>
      </w:r>
      <w:proofErr w:type="spellEnd"/>
      <w:r w:rsidRPr="00687D93">
        <w:rPr>
          <w:sz w:val="28"/>
          <w:szCs w:val="28"/>
          <w:lang w:val="ru-RU"/>
        </w:rPr>
        <w:t xml:space="preserve"> в </w:t>
      </w:r>
      <w:proofErr w:type="spellStart"/>
      <w:r w:rsidRPr="00687D93">
        <w:rPr>
          <w:sz w:val="28"/>
          <w:szCs w:val="28"/>
          <w:lang w:val="ru-RU"/>
        </w:rPr>
        <w:t>оцінку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вартості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підприємства</w:t>
      </w:r>
      <w:proofErr w:type="spellEnd"/>
      <w:r w:rsidRPr="00687D93">
        <w:rPr>
          <w:sz w:val="28"/>
          <w:szCs w:val="28"/>
          <w:lang w:val="ru-RU"/>
        </w:rPr>
        <w:t xml:space="preserve">, як </w:t>
      </w:r>
      <w:proofErr w:type="spellStart"/>
      <w:r w:rsidRPr="00687D93">
        <w:rPr>
          <w:sz w:val="28"/>
          <w:szCs w:val="28"/>
          <w:lang w:val="ru-RU"/>
        </w:rPr>
        <w:t>їх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класифікують</w:t>
      </w:r>
      <w:proofErr w:type="spellEnd"/>
      <w:r w:rsidRPr="00687D93">
        <w:rPr>
          <w:sz w:val="28"/>
          <w:szCs w:val="28"/>
          <w:lang w:val="ru-RU"/>
        </w:rPr>
        <w:t>?</w:t>
      </w:r>
    </w:p>
    <w:p w:rsidR="004614CE" w:rsidRPr="00687D93" w:rsidRDefault="004614CE" w:rsidP="004614CE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spellStart"/>
      <w:r w:rsidRPr="00687D93">
        <w:rPr>
          <w:sz w:val="28"/>
          <w:szCs w:val="28"/>
          <w:lang w:val="ru-RU"/>
        </w:rPr>
        <w:t>Які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етапи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можна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виділити</w:t>
      </w:r>
      <w:proofErr w:type="spellEnd"/>
      <w:r w:rsidRPr="00687D93">
        <w:rPr>
          <w:sz w:val="28"/>
          <w:szCs w:val="28"/>
          <w:lang w:val="ru-RU"/>
        </w:rPr>
        <w:t xml:space="preserve"> в </w:t>
      </w:r>
      <w:proofErr w:type="spellStart"/>
      <w:r w:rsidRPr="00687D93">
        <w:rPr>
          <w:sz w:val="28"/>
          <w:szCs w:val="28"/>
          <w:lang w:val="ru-RU"/>
        </w:rPr>
        <w:t>процесі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діагностики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майнового</w:t>
      </w:r>
      <w:proofErr w:type="spellEnd"/>
      <w:r w:rsidRPr="00687D93">
        <w:rPr>
          <w:sz w:val="28"/>
          <w:szCs w:val="28"/>
          <w:lang w:val="ru-RU"/>
        </w:rPr>
        <w:t xml:space="preserve"> стану </w:t>
      </w:r>
      <w:proofErr w:type="spellStart"/>
      <w:r w:rsidRPr="00687D93">
        <w:rPr>
          <w:sz w:val="28"/>
          <w:szCs w:val="28"/>
          <w:lang w:val="ru-RU"/>
        </w:rPr>
        <w:t>підприємств</w:t>
      </w:r>
      <w:proofErr w:type="spellEnd"/>
      <w:r w:rsidRPr="00687D93">
        <w:rPr>
          <w:sz w:val="28"/>
          <w:szCs w:val="28"/>
          <w:lang w:val="ru-RU"/>
        </w:rPr>
        <w:t>?</w:t>
      </w:r>
    </w:p>
    <w:p w:rsidR="004614CE" w:rsidRPr="00687D93" w:rsidRDefault="004614CE" w:rsidP="004614CE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proofErr w:type="spellStart"/>
      <w:r w:rsidRPr="00687D93">
        <w:rPr>
          <w:sz w:val="28"/>
          <w:szCs w:val="28"/>
          <w:lang w:val="ru-RU"/>
        </w:rPr>
        <w:t>Які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існують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підходи</w:t>
      </w:r>
      <w:proofErr w:type="spellEnd"/>
      <w:r w:rsidRPr="00687D93">
        <w:rPr>
          <w:sz w:val="28"/>
          <w:szCs w:val="28"/>
          <w:lang w:val="ru-RU"/>
        </w:rPr>
        <w:t xml:space="preserve">, </w:t>
      </w:r>
      <w:proofErr w:type="spellStart"/>
      <w:r w:rsidRPr="00687D93">
        <w:rPr>
          <w:sz w:val="28"/>
          <w:szCs w:val="28"/>
          <w:lang w:val="ru-RU"/>
        </w:rPr>
        <w:t>що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закладені</w:t>
      </w:r>
      <w:proofErr w:type="spellEnd"/>
      <w:r w:rsidRPr="00687D93">
        <w:rPr>
          <w:sz w:val="28"/>
          <w:szCs w:val="28"/>
          <w:lang w:val="ru-RU"/>
        </w:rPr>
        <w:t xml:space="preserve"> в основу </w:t>
      </w:r>
      <w:proofErr w:type="spellStart"/>
      <w:r w:rsidRPr="00687D93">
        <w:rPr>
          <w:sz w:val="28"/>
          <w:szCs w:val="28"/>
          <w:lang w:val="ru-RU"/>
        </w:rPr>
        <w:t>оцінки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вартості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підприємства</w:t>
      </w:r>
      <w:proofErr w:type="spellEnd"/>
      <w:r w:rsidRPr="00687D93">
        <w:rPr>
          <w:sz w:val="28"/>
          <w:szCs w:val="28"/>
          <w:lang w:val="ru-RU"/>
        </w:rPr>
        <w:t>?</w:t>
      </w:r>
    </w:p>
    <w:p w:rsidR="004614CE" w:rsidRPr="00687D93" w:rsidRDefault="004614CE" w:rsidP="004614CE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687D93">
        <w:rPr>
          <w:sz w:val="28"/>
          <w:szCs w:val="28"/>
          <w:lang w:val="ru-RU"/>
        </w:rPr>
        <w:t xml:space="preserve">В </w:t>
      </w:r>
      <w:proofErr w:type="spellStart"/>
      <w:r w:rsidRPr="00687D93">
        <w:rPr>
          <w:sz w:val="28"/>
          <w:szCs w:val="28"/>
          <w:lang w:val="ru-RU"/>
        </w:rPr>
        <w:t>чому</w:t>
      </w:r>
      <w:proofErr w:type="spellEnd"/>
      <w:r w:rsidRPr="00687D93">
        <w:rPr>
          <w:sz w:val="28"/>
          <w:szCs w:val="28"/>
          <w:lang w:val="ru-RU"/>
        </w:rPr>
        <w:t xml:space="preserve"> суть </w:t>
      </w:r>
      <w:proofErr w:type="spellStart"/>
      <w:r w:rsidRPr="00687D93">
        <w:rPr>
          <w:sz w:val="28"/>
          <w:szCs w:val="28"/>
          <w:lang w:val="ru-RU"/>
        </w:rPr>
        <w:t>витратного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підходу</w:t>
      </w:r>
      <w:proofErr w:type="spellEnd"/>
      <w:r w:rsidRPr="00687D93">
        <w:rPr>
          <w:sz w:val="28"/>
          <w:szCs w:val="28"/>
          <w:lang w:val="ru-RU"/>
        </w:rPr>
        <w:t xml:space="preserve"> до </w:t>
      </w:r>
      <w:proofErr w:type="spellStart"/>
      <w:r w:rsidRPr="00687D93">
        <w:rPr>
          <w:sz w:val="28"/>
          <w:szCs w:val="28"/>
          <w:lang w:val="ru-RU"/>
        </w:rPr>
        <w:t>оцінки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вартості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підприємства</w:t>
      </w:r>
      <w:proofErr w:type="spellEnd"/>
      <w:r w:rsidRPr="00687D93">
        <w:rPr>
          <w:sz w:val="28"/>
          <w:szCs w:val="28"/>
          <w:lang w:val="ru-RU"/>
        </w:rPr>
        <w:t>?</w:t>
      </w:r>
    </w:p>
    <w:p w:rsidR="004614CE" w:rsidRPr="00687D93" w:rsidRDefault="004614CE" w:rsidP="004614CE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proofErr w:type="spellStart"/>
      <w:r w:rsidRPr="00687D93">
        <w:rPr>
          <w:sz w:val="28"/>
          <w:szCs w:val="28"/>
          <w:lang w:val="ru-RU"/>
        </w:rPr>
        <w:t>Які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переваги</w:t>
      </w:r>
      <w:proofErr w:type="spellEnd"/>
      <w:r w:rsidRPr="00687D93">
        <w:rPr>
          <w:sz w:val="28"/>
          <w:szCs w:val="28"/>
          <w:lang w:val="ru-RU"/>
        </w:rPr>
        <w:t xml:space="preserve"> та </w:t>
      </w:r>
      <w:proofErr w:type="spellStart"/>
      <w:r w:rsidRPr="00687D93">
        <w:rPr>
          <w:sz w:val="28"/>
          <w:szCs w:val="28"/>
          <w:lang w:val="ru-RU"/>
        </w:rPr>
        <w:t>недоліки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має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витратний</w:t>
      </w:r>
      <w:proofErr w:type="spellEnd"/>
      <w:r w:rsidRPr="00687D93">
        <w:rPr>
          <w:sz w:val="28"/>
          <w:szCs w:val="28"/>
          <w:lang w:val="ru-RU"/>
        </w:rPr>
        <w:t xml:space="preserve"> метод </w:t>
      </w:r>
      <w:proofErr w:type="spellStart"/>
      <w:r w:rsidRPr="00687D93">
        <w:rPr>
          <w:sz w:val="28"/>
          <w:szCs w:val="28"/>
          <w:lang w:val="ru-RU"/>
        </w:rPr>
        <w:t>визначення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вартості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підприємства</w:t>
      </w:r>
      <w:proofErr w:type="spellEnd"/>
      <w:r w:rsidRPr="00687D93">
        <w:rPr>
          <w:sz w:val="28"/>
          <w:szCs w:val="28"/>
          <w:lang w:val="ru-RU"/>
        </w:rPr>
        <w:t>?</w:t>
      </w:r>
    </w:p>
    <w:p w:rsidR="004614CE" w:rsidRPr="00687D93" w:rsidRDefault="004614CE" w:rsidP="004614CE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Pr="00687D93">
        <w:rPr>
          <w:sz w:val="28"/>
          <w:szCs w:val="28"/>
          <w:lang w:val="ru-RU"/>
        </w:rPr>
        <w:t xml:space="preserve">В </w:t>
      </w:r>
      <w:proofErr w:type="spellStart"/>
      <w:r w:rsidRPr="00687D93">
        <w:rPr>
          <w:sz w:val="28"/>
          <w:szCs w:val="28"/>
          <w:lang w:val="ru-RU"/>
        </w:rPr>
        <w:t>чому</w:t>
      </w:r>
      <w:proofErr w:type="spellEnd"/>
      <w:r w:rsidRPr="00687D93">
        <w:rPr>
          <w:sz w:val="28"/>
          <w:szCs w:val="28"/>
          <w:lang w:val="ru-RU"/>
        </w:rPr>
        <w:t xml:space="preserve"> суть аналогового </w:t>
      </w:r>
      <w:proofErr w:type="spellStart"/>
      <w:r w:rsidRPr="00687D93">
        <w:rPr>
          <w:sz w:val="28"/>
          <w:szCs w:val="28"/>
          <w:lang w:val="ru-RU"/>
        </w:rPr>
        <w:t>підходу</w:t>
      </w:r>
      <w:proofErr w:type="spellEnd"/>
      <w:r w:rsidRPr="00687D93">
        <w:rPr>
          <w:sz w:val="28"/>
          <w:szCs w:val="28"/>
          <w:lang w:val="ru-RU"/>
        </w:rPr>
        <w:t xml:space="preserve"> в </w:t>
      </w:r>
      <w:proofErr w:type="spellStart"/>
      <w:r w:rsidRPr="00687D93">
        <w:rPr>
          <w:sz w:val="28"/>
          <w:szCs w:val="28"/>
          <w:lang w:val="ru-RU"/>
        </w:rPr>
        <w:t>оцінці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вартості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бізнесу</w:t>
      </w:r>
      <w:proofErr w:type="spellEnd"/>
      <w:r w:rsidRPr="00687D93">
        <w:rPr>
          <w:sz w:val="28"/>
          <w:szCs w:val="28"/>
          <w:lang w:val="ru-RU"/>
        </w:rPr>
        <w:t>?</w:t>
      </w:r>
    </w:p>
    <w:p w:rsidR="004614CE" w:rsidRPr="00687D93" w:rsidRDefault="004614CE" w:rsidP="004614CE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proofErr w:type="spellStart"/>
      <w:r w:rsidRPr="00687D93">
        <w:rPr>
          <w:sz w:val="28"/>
          <w:szCs w:val="28"/>
          <w:lang w:val="ru-RU"/>
        </w:rPr>
        <w:t>Які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переваги</w:t>
      </w:r>
      <w:proofErr w:type="spellEnd"/>
      <w:r w:rsidRPr="00687D93">
        <w:rPr>
          <w:sz w:val="28"/>
          <w:szCs w:val="28"/>
          <w:lang w:val="ru-RU"/>
        </w:rPr>
        <w:t xml:space="preserve"> та </w:t>
      </w:r>
      <w:proofErr w:type="spellStart"/>
      <w:r w:rsidRPr="00687D93">
        <w:rPr>
          <w:sz w:val="28"/>
          <w:szCs w:val="28"/>
          <w:lang w:val="ru-RU"/>
        </w:rPr>
        <w:t>недоліки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має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аналоговий</w:t>
      </w:r>
      <w:proofErr w:type="spellEnd"/>
      <w:r w:rsidRPr="00687D93">
        <w:rPr>
          <w:sz w:val="28"/>
          <w:szCs w:val="28"/>
          <w:lang w:val="ru-RU"/>
        </w:rPr>
        <w:t xml:space="preserve"> метод </w:t>
      </w:r>
      <w:proofErr w:type="spellStart"/>
      <w:r w:rsidRPr="00687D93">
        <w:rPr>
          <w:sz w:val="28"/>
          <w:szCs w:val="28"/>
          <w:lang w:val="ru-RU"/>
        </w:rPr>
        <w:t>оцінки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бізнесу</w:t>
      </w:r>
      <w:proofErr w:type="spellEnd"/>
      <w:r w:rsidRPr="00687D93">
        <w:rPr>
          <w:sz w:val="28"/>
          <w:szCs w:val="28"/>
          <w:lang w:val="ru-RU"/>
        </w:rPr>
        <w:t>?</w:t>
      </w:r>
    </w:p>
    <w:p w:rsidR="004614CE" w:rsidRDefault="004614CE" w:rsidP="004614CE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Pr="00687D93">
        <w:rPr>
          <w:sz w:val="28"/>
          <w:szCs w:val="28"/>
          <w:lang w:val="ru-RU"/>
        </w:rPr>
        <w:t xml:space="preserve">. В </w:t>
      </w:r>
      <w:proofErr w:type="spellStart"/>
      <w:r w:rsidRPr="00687D93">
        <w:rPr>
          <w:sz w:val="28"/>
          <w:szCs w:val="28"/>
          <w:lang w:val="ru-RU"/>
        </w:rPr>
        <w:t>чому</w:t>
      </w:r>
      <w:proofErr w:type="spellEnd"/>
      <w:r w:rsidRPr="00687D93">
        <w:rPr>
          <w:sz w:val="28"/>
          <w:szCs w:val="28"/>
          <w:lang w:val="ru-RU"/>
        </w:rPr>
        <w:t xml:space="preserve"> суть доходного </w:t>
      </w:r>
      <w:proofErr w:type="spellStart"/>
      <w:r w:rsidRPr="00687D93">
        <w:rPr>
          <w:sz w:val="28"/>
          <w:szCs w:val="28"/>
          <w:lang w:val="ru-RU"/>
        </w:rPr>
        <w:t>підходу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proofErr w:type="spellStart"/>
      <w:r>
        <w:rPr>
          <w:sz w:val="28"/>
          <w:szCs w:val="28"/>
          <w:lang w:val="ru-RU"/>
        </w:rPr>
        <w:t>оцінці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вартості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підприємства</w:t>
      </w:r>
      <w:proofErr w:type="spellEnd"/>
      <w:r>
        <w:rPr>
          <w:sz w:val="28"/>
          <w:szCs w:val="28"/>
          <w:lang w:val="ru-RU"/>
        </w:rPr>
        <w:t>?</w:t>
      </w:r>
    </w:p>
    <w:p w:rsidR="004614CE" w:rsidRPr="00687D93" w:rsidRDefault="004614CE" w:rsidP="004614CE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Pr="003C6DA2">
        <w:rPr>
          <w:sz w:val="28"/>
          <w:szCs w:val="28"/>
          <w:lang w:val="ru-RU"/>
        </w:rPr>
        <w:t xml:space="preserve">. </w:t>
      </w:r>
      <w:proofErr w:type="spellStart"/>
      <w:r w:rsidRPr="003C6DA2">
        <w:rPr>
          <w:sz w:val="28"/>
          <w:szCs w:val="28"/>
          <w:lang w:val="ru-RU"/>
        </w:rPr>
        <w:t>Які</w:t>
      </w:r>
      <w:proofErr w:type="spellEnd"/>
      <w:r w:rsidRPr="003C6DA2">
        <w:rPr>
          <w:sz w:val="28"/>
          <w:szCs w:val="28"/>
          <w:lang w:val="ru-RU"/>
        </w:rPr>
        <w:t xml:space="preserve"> </w:t>
      </w:r>
      <w:proofErr w:type="spellStart"/>
      <w:r w:rsidRPr="003C6DA2">
        <w:rPr>
          <w:sz w:val="28"/>
          <w:szCs w:val="28"/>
          <w:lang w:val="ru-RU"/>
        </w:rPr>
        <w:t>переваги</w:t>
      </w:r>
      <w:proofErr w:type="spellEnd"/>
      <w:r w:rsidRPr="003C6DA2">
        <w:rPr>
          <w:sz w:val="28"/>
          <w:szCs w:val="28"/>
          <w:lang w:val="ru-RU"/>
        </w:rPr>
        <w:t xml:space="preserve"> та </w:t>
      </w:r>
      <w:proofErr w:type="spellStart"/>
      <w:r w:rsidRPr="003C6DA2">
        <w:rPr>
          <w:sz w:val="28"/>
          <w:szCs w:val="28"/>
          <w:lang w:val="ru-RU"/>
        </w:rPr>
        <w:t>недоліки</w:t>
      </w:r>
      <w:proofErr w:type="spellEnd"/>
      <w:r w:rsidRPr="003C6DA2">
        <w:rPr>
          <w:sz w:val="28"/>
          <w:szCs w:val="28"/>
          <w:lang w:val="ru-RU"/>
        </w:rPr>
        <w:t xml:space="preserve"> </w:t>
      </w:r>
      <w:proofErr w:type="spellStart"/>
      <w:r w:rsidRPr="003C6DA2">
        <w:rPr>
          <w:sz w:val="28"/>
          <w:szCs w:val="28"/>
          <w:lang w:val="ru-RU"/>
        </w:rPr>
        <w:t>має</w:t>
      </w:r>
      <w:proofErr w:type="spellEnd"/>
      <w:r w:rsidRPr="003C6DA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доходний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підхід</w:t>
      </w:r>
      <w:proofErr w:type="spellEnd"/>
      <w:r w:rsidRPr="003C6DA2">
        <w:rPr>
          <w:sz w:val="28"/>
          <w:szCs w:val="28"/>
          <w:lang w:val="ru-RU"/>
        </w:rPr>
        <w:t xml:space="preserve"> </w:t>
      </w:r>
      <w:proofErr w:type="spellStart"/>
      <w:r w:rsidRPr="003C6DA2">
        <w:rPr>
          <w:sz w:val="28"/>
          <w:szCs w:val="28"/>
          <w:lang w:val="ru-RU"/>
        </w:rPr>
        <w:t>оцінки</w:t>
      </w:r>
      <w:proofErr w:type="spellEnd"/>
      <w:r w:rsidRPr="003C6DA2">
        <w:rPr>
          <w:sz w:val="28"/>
          <w:szCs w:val="28"/>
          <w:lang w:val="ru-RU"/>
        </w:rPr>
        <w:t xml:space="preserve"> </w:t>
      </w:r>
      <w:proofErr w:type="spellStart"/>
      <w:r w:rsidRPr="003C6DA2">
        <w:rPr>
          <w:sz w:val="28"/>
          <w:szCs w:val="28"/>
          <w:lang w:val="ru-RU"/>
        </w:rPr>
        <w:t>бізнесу</w:t>
      </w:r>
      <w:proofErr w:type="spellEnd"/>
      <w:r w:rsidRPr="003C6DA2">
        <w:rPr>
          <w:sz w:val="28"/>
          <w:szCs w:val="28"/>
          <w:lang w:val="ru-RU"/>
        </w:rPr>
        <w:t>?</w:t>
      </w:r>
    </w:p>
    <w:p w:rsidR="004614CE" w:rsidRPr="00687D93" w:rsidRDefault="004614CE" w:rsidP="004614CE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 w:rsidRPr="00687D9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</w:t>
      </w:r>
      <w:r w:rsidRPr="00687D93">
        <w:rPr>
          <w:sz w:val="28"/>
          <w:szCs w:val="28"/>
          <w:lang w:val="ru-RU"/>
        </w:rPr>
        <w:t xml:space="preserve">. В </w:t>
      </w:r>
      <w:proofErr w:type="spellStart"/>
      <w:r w:rsidRPr="00687D93">
        <w:rPr>
          <w:sz w:val="28"/>
          <w:szCs w:val="28"/>
          <w:lang w:val="ru-RU"/>
        </w:rPr>
        <w:t>чому</w:t>
      </w:r>
      <w:proofErr w:type="spellEnd"/>
      <w:r w:rsidRPr="00687D93">
        <w:rPr>
          <w:sz w:val="28"/>
          <w:szCs w:val="28"/>
          <w:lang w:val="ru-RU"/>
        </w:rPr>
        <w:t xml:space="preserve"> сут</w:t>
      </w:r>
      <w:r>
        <w:rPr>
          <w:sz w:val="28"/>
          <w:szCs w:val="28"/>
          <w:lang w:val="ru-RU"/>
        </w:rPr>
        <w:t xml:space="preserve">ь методу </w:t>
      </w:r>
      <w:proofErr w:type="spellStart"/>
      <w:r>
        <w:rPr>
          <w:sz w:val="28"/>
          <w:szCs w:val="28"/>
          <w:lang w:val="ru-RU"/>
        </w:rPr>
        <w:t>капіталізації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доходів</w:t>
      </w:r>
      <w:proofErr w:type="spellEnd"/>
      <w:r>
        <w:rPr>
          <w:sz w:val="28"/>
          <w:szCs w:val="28"/>
          <w:lang w:val="ru-RU"/>
        </w:rPr>
        <w:t>?</w:t>
      </w:r>
    </w:p>
    <w:p w:rsidR="004614CE" w:rsidRPr="00687D93" w:rsidRDefault="004614CE" w:rsidP="004614CE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 w:rsidRPr="00687D9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3</w:t>
      </w:r>
      <w:r w:rsidRPr="00687D93">
        <w:rPr>
          <w:sz w:val="28"/>
          <w:szCs w:val="28"/>
          <w:lang w:val="ru-RU"/>
        </w:rPr>
        <w:t xml:space="preserve">. В </w:t>
      </w:r>
      <w:proofErr w:type="spellStart"/>
      <w:r w:rsidRPr="00687D93">
        <w:rPr>
          <w:sz w:val="28"/>
          <w:szCs w:val="28"/>
          <w:lang w:val="ru-RU"/>
        </w:rPr>
        <w:t>чому</w:t>
      </w:r>
      <w:proofErr w:type="spellEnd"/>
      <w:r w:rsidRPr="00687D93">
        <w:rPr>
          <w:sz w:val="28"/>
          <w:szCs w:val="28"/>
          <w:lang w:val="ru-RU"/>
        </w:rPr>
        <w:t xml:space="preserve"> суть методу </w:t>
      </w:r>
      <w:proofErr w:type="spellStart"/>
      <w:r>
        <w:rPr>
          <w:sz w:val="28"/>
          <w:szCs w:val="28"/>
          <w:lang w:val="ru-RU"/>
        </w:rPr>
        <w:t>дисконтування</w:t>
      </w:r>
      <w:proofErr w:type="spellEnd"/>
      <w:r>
        <w:rPr>
          <w:sz w:val="28"/>
          <w:szCs w:val="28"/>
          <w:lang w:val="ru-RU"/>
        </w:rPr>
        <w:t xml:space="preserve"> грошового потоку?</w:t>
      </w:r>
    </w:p>
    <w:p w:rsidR="004614CE" w:rsidRDefault="004614CE" w:rsidP="004614CE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 w:rsidRPr="00687D9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4</w:t>
      </w:r>
      <w:r w:rsidRPr="00687D93">
        <w:rPr>
          <w:sz w:val="28"/>
          <w:szCs w:val="28"/>
          <w:lang w:val="ru-RU"/>
        </w:rPr>
        <w:t xml:space="preserve">. </w:t>
      </w:r>
      <w:proofErr w:type="spellStart"/>
      <w:r w:rsidRPr="00687D93">
        <w:rPr>
          <w:sz w:val="28"/>
          <w:szCs w:val="28"/>
          <w:lang w:val="ru-RU"/>
        </w:rPr>
        <w:t>Які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переваги</w:t>
      </w:r>
      <w:proofErr w:type="spellEnd"/>
      <w:r w:rsidRPr="00687D93">
        <w:rPr>
          <w:sz w:val="28"/>
          <w:szCs w:val="28"/>
          <w:lang w:val="ru-RU"/>
        </w:rPr>
        <w:t xml:space="preserve"> та </w:t>
      </w:r>
      <w:proofErr w:type="spellStart"/>
      <w:r w:rsidRPr="00687D93">
        <w:rPr>
          <w:sz w:val="28"/>
          <w:szCs w:val="28"/>
          <w:lang w:val="ru-RU"/>
        </w:rPr>
        <w:t>недоліки</w:t>
      </w:r>
      <w:proofErr w:type="spellEnd"/>
      <w:r w:rsidRPr="00687D93">
        <w:rPr>
          <w:sz w:val="28"/>
          <w:szCs w:val="28"/>
          <w:lang w:val="ru-RU"/>
        </w:rPr>
        <w:t xml:space="preserve"> </w:t>
      </w:r>
      <w:proofErr w:type="spellStart"/>
      <w:r w:rsidRPr="00687D93">
        <w:rPr>
          <w:sz w:val="28"/>
          <w:szCs w:val="28"/>
          <w:lang w:val="ru-RU"/>
        </w:rPr>
        <w:t>має</w:t>
      </w:r>
      <w:proofErr w:type="spellEnd"/>
      <w:r w:rsidRPr="00687D93">
        <w:rPr>
          <w:sz w:val="28"/>
          <w:szCs w:val="28"/>
          <w:lang w:val="ru-RU"/>
        </w:rPr>
        <w:t xml:space="preserve"> метод </w:t>
      </w:r>
      <w:proofErr w:type="spellStart"/>
      <w:r w:rsidRPr="00687D93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исконтування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майбутніх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доходів</w:t>
      </w:r>
      <w:proofErr w:type="spellEnd"/>
      <w:r>
        <w:rPr>
          <w:sz w:val="28"/>
          <w:szCs w:val="28"/>
          <w:lang w:val="ru-RU"/>
        </w:rPr>
        <w:t>?</w:t>
      </w:r>
    </w:p>
    <w:p w:rsidR="004614CE" w:rsidRPr="00B40155" w:rsidRDefault="004614CE" w:rsidP="004614CE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 w:rsidRPr="00B4015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Pr="00B40155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Охарактеризуте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</w:t>
      </w:r>
      <w:r w:rsidRPr="00B40155">
        <w:rPr>
          <w:sz w:val="28"/>
          <w:szCs w:val="28"/>
          <w:lang w:val="ru-RU"/>
        </w:rPr>
        <w:t>ормативні</w:t>
      </w:r>
      <w:proofErr w:type="spellEnd"/>
      <w:r w:rsidRPr="00B40155">
        <w:rPr>
          <w:sz w:val="28"/>
          <w:szCs w:val="28"/>
          <w:lang w:val="ru-RU"/>
        </w:rPr>
        <w:t xml:space="preserve"> </w:t>
      </w:r>
      <w:proofErr w:type="spellStart"/>
      <w:r w:rsidRPr="00B40155">
        <w:rPr>
          <w:sz w:val="28"/>
          <w:szCs w:val="28"/>
          <w:lang w:val="ru-RU"/>
        </w:rPr>
        <w:t>підходи</w:t>
      </w:r>
      <w:proofErr w:type="spellEnd"/>
      <w:r w:rsidRPr="00B40155">
        <w:rPr>
          <w:sz w:val="28"/>
          <w:szCs w:val="28"/>
          <w:lang w:val="ru-RU"/>
        </w:rPr>
        <w:t xml:space="preserve"> </w:t>
      </w:r>
      <w:proofErr w:type="spellStart"/>
      <w:r w:rsidRPr="00B40155">
        <w:rPr>
          <w:sz w:val="28"/>
          <w:szCs w:val="28"/>
          <w:lang w:val="ru-RU"/>
        </w:rPr>
        <w:t>щодо</w:t>
      </w:r>
      <w:proofErr w:type="spellEnd"/>
      <w:r w:rsidRPr="00B40155">
        <w:rPr>
          <w:sz w:val="28"/>
          <w:szCs w:val="28"/>
          <w:lang w:val="ru-RU"/>
        </w:rPr>
        <w:t xml:space="preserve"> </w:t>
      </w:r>
      <w:proofErr w:type="spellStart"/>
      <w:r w:rsidRPr="00B40155">
        <w:rPr>
          <w:sz w:val="28"/>
          <w:szCs w:val="28"/>
          <w:lang w:val="ru-RU"/>
        </w:rPr>
        <w:t>оцінки</w:t>
      </w:r>
      <w:proofErr w:type="spellEnd"/>
      <w:r w:rsidRPr="00B40155">
        <w:rPr>
          <w:sz w:val="28"/>
          <w:szCs w:val="28"/>
          <w:lang w:val="ru-RU"/>
        </w:rPr>
        <w:t xml:space="preserve"> майна </w:t>
      </w:r>
      <w:proofErr w:type="spellStart"/>
      <w:r w:rsidRPr="00B40155">
        <w:rPr>
          <w:sz w:val="28"/>
          <w:szCs w:val="28"/>
          <w:lang w:val="ru-RU"/>
        </w:rPr>
        <w:t>підприємств</w:t>
      </w:r>
      <w:proofErr w:type="spellEnd"/>
      <w:r w:rsidRPr="00B40155">
        <w:rPr>
          <w:sz w:val="28"/>
          <w:szCs w:val="28"/>
          <w:lang w:val="ru-RU"/>
        </w:rPr>
        <w:t xml:space="preserve"> в </w:t>
      </w:r>
      <w:proofErr w:type="spellStart"/>
      <w:r w:rsidRPr="00B40155">
        <w:rPr>
          <w:sz w:val="28"/>
          <w:szCs w:val="28"/>
          <w:lang w:val="ru-RU"/>
        </w:rPr>
        <w:t>Україні</w:t>
      </w:r>
      <w:proofErr w:type="spellEnd"/>
      <w:r>
        <w:rPr>
          <w:sz w:val="28"/>
          <w:szCs w:val="28"/>
          <w:lang w:val="ru-RU"/>
        </w:rPr>
        <w:t>.</w:t>
      </w:r>
    </w:p>
    <w:p w:rsidR="004614CE" w:rsidRPr="00B40155" w:rsidRDefault="004614CE" w:rsidP="004614CE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Pr="00B40155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Сутність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</w:t>
      </w:r>
      <w:r w:rsidRPr="00B40155">
        <w:rPr>
          <w:sz w:val="28"/>
          <w:szCs w:val="28"/>
          <w:lang w:val="ru-RU"/>
        </w:rPr>
        <w:t>наліз</w:t>
      </w:r>
      <w:r>
        <w:rPr>
          <w:sz w:val="28"/>
          <w:szCs w:val="28"/>
          <w:lang w:val="ru-RU"/>
        </w:rPr>
        <w:t>у</w:t>
      </w:r>
      <w:proofErr w:type="spellEnd"/>
      <w:r w:rsidRPr="00B40155">
        <w:rPr>
          <w:sz w:val="28"/>
          <w:szCs w:val="28"/>
          <w:lang w:val="ru-RU"/>
        </w:rPr>
        <w:t xml:space="preserve"> </w:t>
      </w:r>
      <w:proofErr w:type="spellStart"/>
      <w:r w:rsidRPr="00B40155">
        <w:rPr>
          <w:sz w:val="28"/>
          <w:szCs w:val="28"/>
          <w:lang w:val="ru-RU"/>
        </w:rPr>
        <w:t>динаміки</w:t>
      </w:r>
      <w:proofErr w:type="spellEnd"/>
      <w:r w:rsidRPr="00B40155">
        <w:rPr>
          <w:sz w:val="28"/>
          <w:szCs w:val="28"/>
          <w:lang w:val="ru-RU"/>
        </w:rPr>
        <w:t xml:space="preserve"> </w:t>
      </w:r>
      <w:proofErr w:type="spellStart"/>
      <w:r w:rsidRPr="00B40155">
        <w:rPr>
          <w:sz w:val="28"/>
          <w:szCs w:val="28"/>
          <w:lang w:val="ru-RU"/>
        </w:rPr>
        <w:t>валюти</w:t>
      </w:r>
      <w:proofErr w:type="spellEnd"/>
      <w:r w:rsidRPr="00B40155">
        <w:rPr>
          <w:sz w:val="28"/>
          <w:szCs w:val="28"/>
          <w:lang w:val="ru-RU"/>
        </w:rPr>
        <w:t xml:space="preserve"> балансу та </w:t>
      </w:r>
      <w:proofErr w:type="spellStart"/>
      <w:r w:rsidRPr="00B40155">
        <w:rPr>
          <w:sz w:val="28"/>
          <w:szCs w:val="28"/>
          <w:lang w:val="ru-RU"/>
        </w:rPr>
        <w:t>його</w:t>
      </w:r>
      <w:proofErr w:type="spellEnd"/>
      <w:r w:rsidRPr="00B40155">
        <w:rPr>
          <w:sz w:val="28"/>
          <w:szCs w:val="28"/>
          <w:lang w:val="ru-RU"/>
        </w:rPr>
        <w:t xml:space="preserve"> </w:t>
      </w:r>
      <w:proofErr w:type="spellStart"/>
      <w:r w:rsidRPr="00B40155">
        <w:rPr>
          <w:sz w:val="28"/>
          <w:szCs w:val="28"/>
          <w:lang w:val="ru-RU"/>
        </w:rPr>
        <w:t>структури</w:t>
      </w:r>
      <w:proofErr w:type="spellEnd"/>
      <w:r>
        <w:rPr>
          <w:sz w:val="28"/>
          <w:szCs w:val="28"/>
          <w:lang w:val="ru-RU"/>
        </w:rPr>
        <w:t>.</w:t>
      </w:r>
    </w:p>
    <w:p w:rsidR="004614CE" w:rsidRPr="00B40155" w:rsidRDefault="004614CE" w:rsidP="004614CE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Pr="00B40155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Механізм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</w:t>
      </w:r>
      <w:r w:rsidRPr="00B40155">
        <w:rPr>
          <w:sz w:val="28"/>
          <w:szCs w:val="28"/>
          <w:lang w:val="ru-RU"/>
        </w:rPr>
        <w:t>цінювання</w:t>
      </w:r>
      <w:proofErr w:type="spellEnd"/>
      <w:r w:rsidRPr="00B40155">
        <w:rPr>
          <w:sz w:val="28"/>
          <w:szCs w:val="28"/>
          <w:lang w:val="ru-RU"/>
        </w:rPr>
        <w:t xml:space="preserve"> </w:t>
      </w:r>
      <w:proofErr w:type="spellStart"/>
      <w:r w:rsidRPr="00B40155">
        <w:rPr>
          <w:sz w:val="28"/>
          <w:szCs w:val="28"/>
          <w:lang w:val="ru-RU"/>
        </w:rPr>
        <w:t>фінансової</w:t>
      </w:r>
      <w:proofErr w:type="spellEnd"/>
      <w:r w:rsidRPr="00B40155">
        <w:rPr>
          <w:sz w:val="28"/>
          <w:szCs w:val="28"/>
          <w:lang w:val="ru-RU"/>
        </w:rPr>
        <w:t xml:space="preserve"> </w:t>
      </w:r>
      <w:proofErr w:type="spellStart"/>
      <w:r w:rsidRPr="00B40155">
        <w:rPr>
          <w:sz w:val="28"/>
          <w:szCs w:val="28"/>
          <w:lang w:val="ru-RU"/>
        </w:rPr>
        <w:t>стійкості</w:t>
      </w:r>
      <w:proofErr w:type="spellEnd"/>
      <w:r w:rsidRPr="00B40155">
        <w:rPr>
          <w:sz w:val="28"/>
          <w:szCs w:val="28"/>
          <w:lang w:val="ru-RU"/>
        </w:rPr>
        <w:t xml:space="preserve"> </w:t>
      </w:r>
      <w:proofErr w:type="spellStart"/>
      <w:r w:rsidRPr="00B40155">
        <w:rPr>
          <w:sz w:val="28"/>
          <w:szCs w:val="28"/>
          <w:lang w:val="ru-RU"/>
        </w:rPr>
        <w:t>підприємства</w:t>
      </w:r>
      <w:proofErr w:type="spellEnd"/>
      <w:r>
        <w:rPr>
          <w:sz w:val="28"/>
          <w:szCs w:val="28"/>
          <w:lang w:val="ru-RU"/>
        </w:rPr>
        <w:t>.</w:t>
      </w:r>
    </w:p>
    <w:p w:rsidR="004614CE" w:rsidRPr="00687D93" w:rsidRDefault="004614CE" w:rsidP="004614CE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Pr="00B40155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Механізм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</w:t>
      </w:r>
      <w:r w:rsidRPr="00B40155">
        <w:rPr>
          <w:sz w:val="28"/>
          <w:szCs w:val="28"/>
          <w:lang w:val="ru-RU"/>
        </w:rPr>
        <w:t>наліз</w:t>
      </w:r>
      <w:r>
        <w:rPr>
          <w:sz w:val="28"/>
          <w:szCs w:val="28"/>
          <w:lang w:val="ru-RU"/>
        </w:rPr>
        <w:t>у</w:t>
      </w:r>
      <w:proofErr w:type="spellEnd"/>
      <w:r w:rsidRPr="00B40155">
        <w:rPr>
          <w:sz w:val="28"/>
          <w:szCs w:val="28"/>
          <w:lang w:val="ru-RU"/>
        </w:rPr>
        <w:t xml:space="preserve"> </w:t>
      </w:r>
      <w:proofErr w:type="spellStart"/>
      <w:r w:rsidRPr="00B40155">
        <w:rPr>
          <w:sz w:val="28"/>
          <w:szCs w:val="28"/>
          <w:lang w:val="ru-RU"/>
        </w:rPr>
        <w:t>ліквідності</w:t>
      </w:r>
      <w:proofErr w:type="spellEnd"/>
      <w:r w:rsidRPr="00B40155">
        <w:rPr>
          <w:sz w:val="28"/>
          <w:szCs w:val="28"/>
          <w:lang w:val="ru-RU"/>
        </w:rPr>
        <w:t xml:space="preserve"> </w:t>
      </w:r>
      <w:proofErr w:type="spellStart"/>
      <w:r w:rsidRPr="00B40155">
        <w:rPr>
          <w:sz w:val="28"/>
          <w:szCs w:val="28"/>
          <w:lang w:val="ru-RU"/>
        </w:rPr>
        <w:t>фірми</w:t>
      </w:r>
      <w:proofErr w:type="spellEnd"/>
      <w:r>
        <w:rPr>
          <w:sz w:val="28"/>
          <w:szCs w:val="28"/>
          <w:lang w:val="ru-RU"/>
        </w:rPr>
        <w:t>.</w:t>
      </w:r>
    </w:p>
    <w:p w:rsidR="004614CE" w:rsidRDefault="004614CE" w:rsidP="004614C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4614CE" w:rsidRDefault="004614CE">
      <w:pPr>
        <w:widowControl/>
        <w:spacing w:after="200" w:line="276" w:lineRule="auto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4614CE" w:rsidRPr="00D7613C" w:rsidRDefault="004614CE" w:rsidP="004614CE">
      <w:pPr>
        <w:widowControl/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280030">
        <w:rPr>
          <w:b/>
          <w:i/>
          <w:sz w:val="28"/>
          <w:szCs w:val="28"/>
        </w:rPr>
        <w:lastRenderedPageBreak/>
        <w:t>Практичні завдання</w:t>
      </w:r>
    </w:p>
    <w:p w:rsidR="004614CE" w:rsidRPr="00D7613C" w:rsidRDefault="004614CE" w:rsidP="004614C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B3C10" w:rsidRPr="00D84D90" w:rsidRDefault="002B3C10" w:rsidP="002B3C10">
      <w:pPr>
        <w:spacing w:line="240" w:lineRule="auto"/>
        <w:ind w:firstLine="697"/>
        <w:jc w:val="left"/>
        <w:rPr>
          <w:sz w:val="28"/>
          <w:szCs w:val="28"/>
        </w:rPr>
      </w:pPr>
      <w:r w:rsidRPr="00D84D90">
        <w:rPr>
          <w:b/>
          <w:sz w:val="28"/>
          <w:szCs w:val="28"/>
        </w:rPr>
        <w:t xml:space="preserve">Завдання </w:t>
      </w:r>
      <w:r>
        <w:rPr>
          <w:b/>
          <w:sz w:val="28"/>
          <w:szCs w:val="28"/>
        </w:rPr>
        <w:t>1</w:t>
      </w:r>
      <w:r w:rsidRPr="00D84D9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4D90">
        <w:rPr>
          <w:sz w:val="28"/>
          <w:szCs w:val="28"/>
        </w:rPr>
        <w:t xml:space="preserve">Визначте </w:t>
      </w:r>
      <w:r>
        <w:rPr>
          <w:sz w:val="28"/>
          <w:szCs w:val="28"/>
        </w:rPr>
        <w:t>с</w:t>
      </w:r>
      <w:r w:rsidRPr="00D84D90">
        <w:rPr>
          <w:sz w:val="28"/>
          <w:szCs w:val="28"/>
        </w:rPr>
        <w:t xml:space="preserve">тавку дисконтування для цілей оцінки вартості підприємства </w:t>
      </w:r>
      <w:r>
        <w:rPr>
          <w:sz w:val="28"/>
          <w:szCs w:val="28"/>
        </w:rPr>
        <w:t xml:space="preserve">та </w:t>
      </w:r>
      <w:r w:rsidRPr="00D84D90">
        <w:rPr>
          <w:sz w:val="28"/>
          <w:szCs w:val="28"/>
        </w:rPr>
        <w:t>вартість підприємства методом капіталізації його доходів, якщо:</w:t>
      </w:r>
    </w:p>
    <w:p w:rsidR="002B3C10" w:rsidRPr="00255596" w:rsidRDefault="002B3C10" w:rsidP="002B3C10">
      <w:pPr>
        <w:spacing w:line="240" w:lineRule="auto"/>
        <w:ind w:firstLine="69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255596">
        <w:rPr>
          <w:sz w:val="28"/>
          <w:szCs w:val="28"/>
          <w:lang w:val="ru-RU"/>
        </w:rPr>
        <w:t>власний</w:t>
      </w:r>
      <w:proofErr w:type="spellEnd"/>
      <w:r w:rsidRPr="00255596">
        <w:rPr>
          <w:sz w:val="28"/>
          <w:szCs w:val="28"/>
          <w:lang w:val="ru-RU"/>
        </w:rPr>
        <w:t xml:space="preserve"> </w:t>
      </w:r>
      <w:proofErr w:type="spellStart"/>
      <w:r w:rsidRPr="00255596">
        <w:rPr>
          <w:sz w:val="28"/>
          <w:szCs w:val="28"/>
          <w:lang w:val="ru-RU"/>
        </w:rPr>
        <w:t>капітал</w:t>
      </w:r>
      <w:proofErr w:type="spellEnd"/>
      <w:r w:rsidRPr="00255596">
        <w:rPr>
          <w:sz w:val="28"/>
          <w:szCs w:val="28"/>
          <w:lang w:val="ru-RU"/>
        </w:rPr>
        <w:t xml:space="preserve"> — 300 тис. </w:t>
      </w:r>
      <w:proofErr w:type="spellStart"/>
      <w:r w:rsidRPr="00255596">
        <w:rPr>
          <w:sz w:val="28"/>
          <w:szCs w:val="28"/>
          <w:lang w:val="ru-RU"/>
        </w:rPr>
        <w:t>грн</w:t>
      </w:r>
      <w:proofErr w:type="spellEnd"/>
      <w:r w:rsidRPr="00255596">
        <w:rPr>
          <w:sz w:val="28"/>
          <w:szCs w:val="28"/>
          <w:lang w:val="ru-RU"/>
        </w:rPr>
        <w:t>;</w:t>
      </w:r>
    </w:p>
    <w:p w:rsidR="002B3C10" w:rsidRPr="00255596" w:rsidRDefault="002B3C10" w:rsidP="002B3C10">
      <w:pPr>
        <w:spacing w:line="240" w:lineRule="auto"/>
        <w:ind w:firstLine="69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255596">
        <w:rPr>
          <w:sz w:val="28"/>
          <w:szCs w:val="28"/>
          <w:lang w:val="ru-RU"/>
        </w:rPr>
        <w:t>позичковий</w:t>
      </w:r>
      <w:proofErr w:type="spellEnd"/>
      <w:r w:rsidRPr="00255596">
        <w:rPr>
          <w:sz w:val="28"/>
          <w:szCs w:val="28"/>
          <w:lang w:val="ru-RU"/>
        </w:rPr>
        <w:t xml:space="preserve"> </w:t>
      </w:r>
      <w:proofErr w:type="spellStart"/>
      <w:r w:rsidRPr="00255596">
        <w:rPr>
          <w:sz w:val="28"/>
          <w:szCs w:val="28"/>
          <w:lang w:val="ru-RU"/>
        </w:rPr>
        <w:t>капітал</w:t>
      </w:r>
      <w:proofErr w:type="spellEnd"/>
      <w:r w:rsidRPr="00255596">
        <w:rPr>
          <w:sz w:val="28"/>
          <w:szCs w:val="28"/>
          <w:lang w:val="ru-RU"/>
        </w:rPr>
        <w:t xml:space="preserve"> — 700 тис. </w:t>
      </w:r>
      <w:proofErr w:type="spellStart"/>
      <w:r w:rsidRPr="00255596">
        <w:rPr>
          <w:sz w:val="28"/>
          <w:szCs w:val="28"/>
          <w:lang w:val="ru-RU"/>
        </w:rPr>
        <w:t>грн</w:t>
      </w:r>
      <w:proofErr w:type="spellEnd"/>
      <w:r w:rsidRPr="00255596">
        <w:rPr>
          <w:sz w:val="28"/>
          <w:szCs w:val="28"/>
          <w:lang w:val="ru-RU"/>
        </w:rPr>
        <w:t>;</w:t>
      </w:r>
    </w:p>
    <w:p w:rsidR="002B3C10" w:rsidRDefault="002B3C10" w:rsidP="002B3C10">
      <w:pPr>
        <w:spacing w:line="240" w:lineRule="auto"/>
        <w:ind w:firstLine="69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55596">
        <w:rPr>
          <w:sz w:val="28"/>
          <w:szCs w:val="28"/>
          <w:lang w:val="ru-RU"/>
        </w:rPr>
        <w:t xml:space="preserve">плата за </w:t>
      </w:r>
      <w:proofErr w:type="spellStart"/>
      <w:r w:rsidRPr="00255596">
        <w:rPr>
          <w:sz w:val="28"/>
          <w:szCs w:val="28"/>
          <w:lang w:val="ru-RU"/>
        </w:rPr>
        <w:t>користування</w:t>
      </w:r>
      <w:proofErr w:type="spellEnd"/>
      <w:r w:rsidRPr="00255596">
        <w:rPr>
          <w:sz w:val="28"/>
          <w:szCs w:val="28"/>
          <w:lang w:val="ru-RU"/>
        </w:rPr>
        <w:t xml:space="preserve"> </w:t>
      </w:r>
      <w:proofErr w:type="spellStart"/>
      <w:r w:rsidRPr="00255596">
        <w:rPr>
          <w:sz w:val="28"/>
          <w:szCs w:val="28"/>
          <w:lang w:val="ru-RU"/>
        </w:rPr>
        <w:t>позичковим</w:t>
      </w:r>
      <w:proofErr w:type="spellEnd"/>
      <w:r w:rsidRPr="00255596">
        <w:rPr>
          <w:sz w:val="28"/>
          <w:szCs w:val="28"/>
          <w:lang w:val="ru-RU"/>
        </w:rPr>
        <w:t xml:space="preserve"> </w:t>
      </w:r>
      <w:proofErr w:type="spellStart"/>
      <w:r w:rsidRPr="00255596">
        <w:rPr>
          <w:sz w:val="28"/>
          <w:szCs w:val="28"/>
          <w:lang w:val="ru-RU"/>
        </w:rPr>
        <w:t>капіталом</w:t>
      </w:r>
      <w:proofErr w:type="spellEnd"/>
      <w:r w:rsidRPr="00255596">
        <w:rPr>
          <w:sz w:val="28"/>
          <w:szCs w:val="28"/>
          <w:lang w:val="ru-RU"/>
        </w:rPr>
        <w:t xml:space="preserve"> — 15 % </w:t>
      </w:r>
      <w:proofErr w:type="spellStart"/>
      <w:r w:rsidRPr="00255596">
        <w:rPr>
          <w:sz w:val="28"/>
          <w:szCs w:val="28"/>
          <w:lang w:val="ru-RU"/>
        </w:rPr>
        <w:t>річних</w:t>
      </w:r>
      <w:proofErr w:type="spellEnd"/>
      <w:r w:rsidRPr="00255596">
        <w:rPr>
          <w:sz w:val="28"/>
          <w:szCs w:val="28"/>
          <w:lang w:val="ru-RU"/>
        </w:rPr>
        <w:t xml:space="preserve"> </w:t>
      </w:r>
    </w:p>
    <w:p w:rsidR="002B3C10" w:rsidRPr="00B65034" w:rsidRDefault="002B3C10" w:rsidP="002B3C10">
      <w:pPr>
        <w:spacing w:line="240" w:lineRule="auto"/>
        <w:ind w:firstLine="69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255596">
        <w:rPr>
          <w:sz w:val="28"/>
          <w:szCs w:val="28"/>
          <w:lang w:val="ru-RU"/>
        </w:rPr>
        <w:t>інвестор</w:t>
      </w:r>
      <w:proofErr w:type="spellEnd"/>
      <w:r w:rsidRPr="00255596">
        <w:rPr>
          <w:sz w:val="28"/>
          <w:szCs w:val="28"/>
          <w:lang w:val="ru-RU"/>
        </w:rPr>
        <w:t xml:space="preserve"> </w:t>
      </w:r>
      <w:proofErr w:type="spellStart"/>
      <w:r w:rsidRPr="00255596">
        <w:rPr>
          <w:sz w:val="28"/>
          <w:szCs w:val="28"/>
          <w:lang w:val="ru-RU"/>
        </w:rPr>
        <w:t>готовий</w:t>
      </w:r>
      <w:proofErr w:type="spellEnd"/>
      <w:r w:rsidRPr="00255596">
        <w:rPr>
          <w:sz w:val="28"/>
          <w:szCs w:val="28"/>
          <w:lang w:val="ru-RU"/>
        </w:rPr>
        <w:t xml:space="preserve"> </w:t>
      </w:r>
      <w:proofErr w:type="spellStart"/>
      <w:r w:rsidRPr="00255596">
        <w:rPr>
          <w:sz w:val="28"/>
          <w:szCs w:val="28"/>
          <w:lang w:val="ru-RU"/>
        </w:rPr>
        <w:t>вкладати</w:t>
      </w:r>
      <w:proofErr w:type="spellEnd"/>
      <w:r w:rsidRPr="00255596">
        <w:rPr>
          <w:sz w:val="28"/>
          <w:szCs w:val="28"/>
          <w:lang w:val="ru-RU"/>
        </w:rPr>
        <w:t xml:space="preserve"> </w:t>
      </w:r>
      <w:proofErr w:type="spellStart"/>
      <w:r w:rsidRPr="00255596">
        <w:rPr>
          <w:sz w:val="28"/>
          <w:szCs w:val="28"/>
          <w:lang w:val="ru-RU"/>
        </w:rPr>
        <w:t>кошти</w:t>
      </w:r>
      <w:proofErr w:type="spellEnd"/>
      <w:r w:rsidRPr="00255596">
        <w:rPr>
          <w:sz w:val="28"/>
          <w:szCs w:val="28"/>
          <w:lang w:val="ru-RU"/>
        </w:rPr>
        <w:t xml:space="preserve"> в </w:t>
      </w:r>
      <w:proofErr w:type="spellStart"/>
      <w:r w:rsidRPr="00255596">
        <w:rPr>
          <w:sz w:val="28"/>
          <w:szCs w:val="28"/>
          <w:lang w:val="ru-RU"/>
        </w:rPr>
        <w:t>корпоративні</w:t>
      </w:r>
      <w:proofErr w:type="spellEnd"/>
      <w:r w:rsidRPr="00255596">
        <w:rPr>
          <w:sz w:val="28"/>
          <w:szCs w:val="28"/>
          <w:lang w:val="ru-RU"/>
        </w:rPr>
        <w:t xml:space="preserve"> права </w:t>
      </w:r>
      <w:proofErr w:type="spellStart"/>
      <w:r w:rsidRPr="00255596">
        <w:rPr>
          <w:sz w:val="28"/>
          <w:szCs w:val="28"/>
          <w:lang w:val="ru-RU"/>
        </w:rPr>
        <w:t>підприємства</w:t>
      </w:r>
      <w:proofErr w:type="spellEnd"/>
      <w:r w:rsidRPr="00255596">
        <w:rPr>
          <w:sz w:val="28"/>
          <w:szCs w:val="28"/>
          <w:lang w:val="ru-RU"/>
        </w:rPr>
        <w:t xml:space="preserve"> за </w:t>
      </w:r>
      <w:proofErr w:type="spellStart"/>
      <w:r w:rsidRPr="00255596">
        <w:rPr>
          <w:sz w:val="28"/>
          <w:szCs w:val="28"/>
          <w:lang w:val="ru-RU"/>
        </w:rPr>
        <w:t>мінімальної</w:t>
      </w:r>
      <w:proofErr w:type="spellEnd"/>
      <w:r w:rsidRPr="00255596">
        <w:rPr>
          <w:sz w:val="28"/>
          <w:szCs w:val="28"/>
          <w:lang w:val="ru-RU"/>
        </w:rPr>
        <w:t xml:space="preserve"> ставки </w:t>
      </w:r>
      <w:proofErr w:type="spellStart"/>
      <w:r w:rsidRPr="00255596">
        <w:rPr>
          <w:sz w:val="28"/>
          <w:szCs w:val="28"/>
          <w:lang w:val="ru-RU"/>
        </w:rPr>
        <w:t>дох</w:t>
      </w:r>
      <w:r>
        <w:rPr>
          <w:sz w:val="28"/>
          <w:szCs w:val="28"/>
          <w:lang w:val="ru-RU"/>
        </w:rPr>
        <w:t>о</w:t>
      </w:r>
      <w:r w:rsidRPr="00255596">
        <w:rPr>
          <w:sz w:val="28"/>
          <w:szCs w:val="28"/>
          <w:lang w:val="ru-RU"/>
        </w:rPr>
        <w:t>дності</w:t>
      </w:r>
      <w:proofErr w:type="spellEnd"/>
      <w:r w:rsidRPr="00255596">
        <w:rPr>
          <w:sz w:val="28"/>
          <w:szCs w:val="28"/>
          <w:lang w:val="ru-RU"/>
        </w:rPr>
        <w:t xml:space="preserve"> в 19 %.</w:t>
      </w:r>
    </w:p>
    <w:p w:rsidR="00D7613C" w:rsidRPr="00D7613C" w:rsidRDefault="00D7613C" w:rsidP="002B3C10">
      <w:pPr>
        <w:spacing w:line="240" w:lineRule="auto"/>
        <w:ind w:firstLine="697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Оч</w:t>
      </w:r>
      <w:r>
        <w:rPr>
          <w:sz w:val="28"/>
          <w:szCs w:val="28"/>
        </w:rPr>
        <w:t>ікується</w:t>
      </w:r>
      <w:proofErr w:type="spellEnd"/>
      <w:r>
        <w:rPr>
          <w:sz w:val="28"/>
          <w:szCs w:val="28"/>
        </w:rPr>
        <w:t xml:space="preserve">, що річний прибуток становить 57 тис. грн. </w:t>
      </w:r>
    </w:p>
    <w:p w:rsidR="002B3C10" w:rsidRDefault="002B3C10" w:rsidP="002B3C10">
      <w:pPr>
        <w:spacing w:line="240" w:lineRule="auto"/>
        <w:jc w:val="center"/>
        <w:rPr>
          <w:i/>
          <w:color w:val="000000" w:themeColor="text1"/>
          <w:sz w:val="28"/>
          <w:szCs w:val="28"/>
          <w:lang w:val="ru-RU"/>
        </w:rPr>
      </w:pPr>
    </w:p>
    <w:p w:rsidR="002B3C10" w:rsidRPr="00B07081" w:rsidRDefault="002B3C10" w:rsidP="002B3C10">
      <w:pPr>
        <w:spacing w:line="240" w:lineRule="auto"/>
        <w:jc w:val="center"/>
        <w:rPr>
          <w:b/>
          <w:i/>
          <w:color w:val="000000" w:themeColor="text1"/>
          <w:sz w:val="28"/>
          <w:szCs w:val="28"/>
          <w:lang w:val="ru-RU"/>
        </w:rPr>
      </w:pPr>
      <w:proofErr w:type="spellStart"/>
      <w:r w:rsidRPr="00B07081">
        <w:rPr>
          <w:b/>
          <w:i/>
          <w:color w:val="000000" w:themeColor="text1"/>
          <w:sz w:val="28"/>
          <w:szCs w:val="28"/>
          <w:lang w:val="ru-RU"/>
        </w:rPr>
        <w:t>Методичні</w:t>
      </w:r>
      <w:proofErr w:type="spellEnd"/>
      <w:r w:rsidRPr="00B07081"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07081">
        <w:rPr>
          <w:b/>
          <w:i/>
          <w:color w:val="000000" w:themeColor="text1"/>
          <w:sz w:val="28"/>
          <w:szCs w:val="28"/>
          <w:lang w:val="ru-RU"/>
        </w:rPr>
        <w:t>рекомендації</w:t>
      </w:r>
      <w:proofErr w:type="spellEnd"/>
      <w:r w:rsidRPr="00B07081">
        <w:rPr>
          <w:b/>
          <w:i/>
          <w:color w:val="000000" w:themeColor="text1"/>
          <w:sz w:val="28"/>
          <w:szCs w:val="28"/>
          <w:lang w:val="ru-RU"/>
        </w:rPr>
        <w:t>:</w:t>
      </w:r>
    </w:p>
    <w:p w:rsidR="002B3C10" w:rsidRPr="00D84D90" w:rsidRDefault="002B3C10" w:rsidP="002B3C10">
      <w:pPr>
        <w:spacing w:line="240" w:lineRule="auto"/>
        <w:rPr>
          <w:color w:val="000000" w:themeColor="text1"/>
          <w:sz w:val="28"/>
          <w:szCs w:val="28"/>
          <w:lang w:val="ru-RU"/>
        </w:rPr>
      </w:pPr>
      <w:r w:rsidRPr="00D84D90">
        <w:rPr>
          <w:color w:val="000000" w:themeColor="text1"/>
          <w:sz w:val="28"/>
          <w:szCs w:val="28"/>
          <w:lang w:val="ru-RU"/>
        </w:rPr>
        <w:t xml:space="preserve">Ставку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дисконтування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цілей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оцінки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вартості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підприємства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рекомендується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розраховувати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основі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використання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моделі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середньозваженої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вартості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капіталу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(WACC)</w:t>
      </w:r>
      <w:r>
        <w:rPr>
          <w:color w:val="000000" w:themeColor="text1"/>
          <w:sz w:val="28"/>
          <w:szCs w:val="28"/>
          <w:lang w:val="ru-RU"/>
        </w:rPr>
        <w:t xml:space="preserve">. </w:t>
      </w:r>
      <w:r w:rsidRPr="00D84D90">
        <w:rPr>
          <w:color w:val="000000" w:themeColor="text1"/>
          <w:sz w:val="28"/>
          <w:szCs w:val="28"/>
          <w:lang w:val="ru-RU"/>
        </w:rPr>
        <w:t xml:space="preserve">Ставка дисконту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характеризує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норму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прибутку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, за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якою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майбутні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грошові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надходження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приводяться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теперішньої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вартості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на момент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оцінки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. Вона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враховує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премію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ризик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інвестування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коштів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оцінюване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підприємство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чим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більшим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є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ризик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тим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ставка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дисконтування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 xml:space="preserve"> буде </w:t>
      </w:r>
      <w:proofErr w:type="spellStart"/>
      <w:r w:rsidRPr="00D84D90">
        <w:rPr>
          <w:color w:val="000000" w:themeColor="text1"/>
          <w:sz w:val="28"/>
          <w:szCs w:val="28"/>
          <w:lang w:val="ru-RU"/>
        </w:rPr>
        <w:t>вищою</w:t>
      </w:r>
      <w:proofErr w:type="spellEnd"/>
      <w:r w:rsidRPr="00D84D90">
        <w:rPr>
          <w:color w:val="000000" w:themeColor="text1"/>
          <w:sz w:val="28"/>
          <w:szCs w:val="28"/>
          <w:lang w:val="ru-RU"/>
        </w:rPr>
        <w:t>.</w:t>
      </w:r>
    </w:p>
    <w:p w:rsidR="002B3C10" w:rsidRPr="00297D60" w:rsidRDefault="002B3C10" w:rsidP="002B3C10">
      <w:pPr>
        <w:spacing w:line="240" w:lineRule="auto"/>
        <w:jc w:val="center"/>
        <w:rPr>
          <w:i/>
          <w:color w:val="000000" w:themeColor="text1"/>
          <w:sz w:val="28"/>
          <w:szCs w:val="28"/>
          <w:lang w:val="ru-RU"/>
        </w:rPr>
      </w:pPr>
    </w:p>
    <w:p w:rsidR="002B3C10" w:rsidRPr="00C03C2A" w:rsidRDefault="002B3C10" w:rsidP="002B3C10">
      <w:pPr>
        <w:widowControl/>
        <w:shd w:val="clear" w:color="auto" w:fill="FFFFFF"/>
        <w:spacing w:line="240" w:lineRule="auto"/>
        <w:ind w:firstLine="540"/>
        <w:rPr>
          <w:color w:val="000000" w:themeColor="text1"/>
          <w:sz w:val="28"/>
          <w:szCs w:val="28"/>
          <w:lang w:val="ru-RU"/>
        </w:rPr>
      </w:pPr>
      <w:r w:rsidRPr="00C03C2A">
        <w:rPr>
          <w:color w:val="000000" w:themeColor="text1"/>
          <w:sz w:val="28"/>
          <w:szCs w:val="28"/>
        </w:rPr>
        <w:t>Середньозважена вартість капіталу є середньою вартістю власного і позикового капіталів, зважена за їх частками</w:t>
      </w:r>
      <w:r w:rsidR="00D7613C">
        <w:rPr>
          <w:color w:val="000000" w:themeColor="text1"/>
          <w:sz w:val="28"/>
          <w:szCs w:val="28"/>
        </w:rPr>
        <w:t xml:space="preserve"> у загальній структурі капіталу</w:t>
      </w:r>
      <w:r w:rsidRPr="00C03C2A">
        <w:rPr>
          <w:color w:val="000000" w:themeColor="text1"/>
          <w:sz w:val="28"/>
          <w:szCs w:val="28"/>
        </w:rPr>
        <w:t>:</w:t>
      </w:r>
    </w:p>
    <w:p w:rsidR="002B3C10" w:rsidRPr="00C03C2A" w:rsidRDefault="002B3C10" w:rsidP="002B3C10">
      <w:pPr>
        <w:widowControl/>
        <w:shd w:val="clear" w:color="auto" w:fill="FFFFFF"/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  <w:r w:rsidRPr="00C03C2A">
        <w:rPr>
          <w:i/>
          <w:iCs/>
          <w:color w:val="000000" w:themeColor="text1"/>
          <w:sz w:val="28"/>
          <w:szCs w:val="28"/>
          <w:lang w:val="en-US"/>
        </w:rPr>
        <w:t xml:space="preserve">WACC = </w:t>
      </w:r>
      <w:proofErr w:type="spellStart"/>
      <w:r w:rsidRPr="00C03C2A">
        <w:rPr>
          <w:i/>
          <w:iCs/>
          <w:color w:val="000000" w:themeColor="text1"/>
          <w:sz w:val="28"/>
          <w:szCs w:val="28"/>
          <w:lang w:val="en-US"/>
        </w:rPr>
        <w:t>W</w:t>
      </w:r>
      <w:r w:rsidRPr="00C03C2A">
        <w:rPr>
          <w:i/>
          <w:iCs/>
          <w:color w:val="000000" w:themeColor="text1"/>
          <w:sz w:val="28"/>
          <w:szCs w:val="28"/>
          <w:vertAlign w:val="subscript"/>
          <w:lang w:val="en-US"/>
        </w:rPr>
        <w:t>d</w:t>
      </w:r>
      <w:r w:rsidRPr="00C03C2A">
        <w:rPr>
          <w:i/>
          <w:iCs/>
          <w:color w:val="000000" w:themeColor="text1"/>
          <w:sz w:val="28"/>
          <w:szCs w:val="28"/>
          <w:lang w:val="en-US"/>
        </w:rPr>
        <w:t>·C</w:t>
      </w:r>
      <w:r w:rsidRPr="00C03C2A">
        <w:rPr>
          <w:i/>
          <w:iCs/>
          <w:color w:val="000000" w:themeColor="text1"/>
          <w:sz w:val="28"/>
          <w:szCs w:val="28"/>
          <w:vertAlign w:val="subscript"/>
          <w:lang w:val="en-US"/>
        </w:rPr>
        <w:t>d</w:t>
      </w:r>
      <w:proofErr w:type="spellEnd"/>
      <w:proofErr w:type="gramStart"/>
      <w:r w:rsidRPr="00C03C2A">
        <w:rPr>
          <w:i/>
          <w:iCs/>
          <w:color w:val="000000" w:themeColor="text1"/>
          <w:sz w:val="28"/>
          <w:szCs w:val="28"/>
          <w:lang w:val="en-US"/>
        </w:rPr>
        <w:t>·(</w:t>
      </w:r>
      <w:proofErr w:type="gramEnd"/>
      <w:r w:rsidRPr="00C03C2A">
        <w:rPr>
          <w:i/>
          <w:iCs/>
          <w:color w:val="000000" w:themeColor="text1"/>
          <w:sz w:val="28"/>
          <w:szCs w:val="28"/>
          <w:lang w:val="en-US"/>
        </w:rPr>
        <w:t xml:space="preserve">1 – T) + </w:t>
      </w:r>
      <w:proofErr w:type="spellStart"/>
      <w:r w:rsidRPr="00C03C2A">
        <w:rPr>
          <w:i/>
          <w:iCs/>
          <w:color w:val="000000" w:themeColor="text1"/>
          <w:sz w:val="28"/>
          <w:szCs w:val="28"/>
          <w:lang w:val="en-US"/>
        </w:rPr>
        <w:t>W</w:t>
      </w:r>
      <w:r w:rsidRPr="00C03C2A">
        <w:rPr>
          <w:i/>
          <w:iCs/>
          <w:color w:val="000000" w:themeColor="text1"/>
          <w:sz w:val="28"/>
          <w:szCs w:val="28"/>
          <w:vertAlign w:val="subscript"/>
          <w:lang w:val="en-US"/>
        </w:rPr>
        <w:t>p</w:t>
      </w:r>
      <w:r w:rsidRPr="00C03C2A">
        <w:rPr>
          <w:i/>
          <w:iCs/>
          <w:color w:val="000000" w:themeColor="text1"/>
          <w:sz w:val="28"/>
          <w:szCs w:val="28"/>
          <w:lang w:val="en-US"/>
        </w:rPr>
        <w:t>·C</w:t>
      </w:r>
      <w:r w:rsidRPr="00C03C2A">
        <w:rPr>
          <w:i/>
          <w:iCs/>
          <w:color w:val="000000" w:themeColor="text1"/>
          <w:sz w:val="28"/>
          <w:szCs w:val="28"/>
          <w:vertAlign w:val="subscript"/>
          <w:lang w:val="en-US"/>
        </w:rPr>
        <w:t>p</w:t>
      </w:r>
      <w:proofErr w:type="spellEnd"/>
      <w:r w:rsidRPr="00C03C2A">
        <w:rPr>
          <w:i/>
          <w:iCs/>
          <w:color w:val="000000" w:themeColor="text1"/>
          <w:sz w:val="28"/>
          <w:szCs w:val="28"/>
          <w:lang w:val="en-US"/>
        </w:rPr>
        <w:t xml:space="preserve"> + </w:t>
      </w:r>
      <w:proofErr w:type="spellStart"/>
      <w:r w:rsidRPr="00C03C2A">
        <w:rPr>
          <w:i/>
          <w:iCs/>
          <w:color w:val="000000" w:themeColor="text1"/>
          <w:sz w:val="28"/>
          <w:szCs w:val="28"/>
          <w:lang w:val="en-US"/>
        </w:rPr>
        <w:t>W</w:t>
      </w:r>
      <w:r w:rsidRPr="00C03C2A">
        <w:rPr>
          <w:i/>
          <w:iCs/>
          <w:color w:val="000000" w:themeColor="text1"/>
          <w:sz w:val="28"/>
          <w:szCs w:val="28"/>
          <w:vertAlign w:val="subscript"/>
          <w:lang w:val="en-US"/>
        </w:rPr>
        <w:t>e</w:t>
      </w:r>
      <w:r w:rsidRPr="00C03C2A">
        <w:rPr>
          <w:i/>
          <w:iCs/>
          <w:color w:val="000000" w:themeColor="text1"/>
          <w:sz w:val="28"/>
          <w:szCs w:val="28"/>
          <w:lang w:val="en-US"/>
        </w:rPr>
        <w:t>·C</w:t>
      </w:r>
      <w:r w:rsidRPr="00C03C2A">
        <w:rPr>
          <w:i/>
          <w:iCs/>
          <w:color w:val="000000" w:themeColor="text1"/>
          <w:sz w:val="28"/>
          <w:szCs w:val="28"/>
          <w:vertAlign w:val="subscript"/>
          <w:lang w:val="en-US"/>
        </w:rPr>
        <w:t>e</w:t>
      </w:r>
      <w:proofErr w:type="spellEnd"/>
      <w:r w:rsidRPr="00C03C2A">
        <w:rPr>
          <w:i/>
          <w:iCs/>
          <w:color w:val="000000" w:themeColor="text1"/>
          <w:sz w:val="28"/>
          <w:szCs w:val="28"/>
          <w:lang w:val="en-US"/>
        </w:rPr>
        <w:t>,        </w:t>
      </w:r>
    </w:p>
    <w:p w:rsidR="002B3C10" w:rsidRPr="00C03C2A" w:rsidRDefault="002B3C10" w:rsidP="002B3C10">
      <w:pPr>
        <w:widowControl/>
        <w:shd w:val="clear" w:color="auto" w:fill="FFFFFF"/>
        <w:spacing w:line="240" w:lineRule="auto"/>
        <w:ind w:firstLine="540"/>
        <w:rPr>
          <w:color w:val="000000" w:themeColor="text1"/>
          <w:sz w:val="28"/>
          <w:szCs w:val="28"/>
        </w:rPr>
      </w:pPr>
      <w:r w:rsidRPr="00C03C2A">
        <w:rPr>
          <w:color w:val="000000" w:themeColor="text1"/>
          <w:sz w:val="28"/>
          <w:szCs w:val="28"/>
        </w:rPr>
        <w:t>де </w:t>
      </w:r>
      <w:proofErr w:type="spellStart"/>
      <w:r w:rsidRPr="00C03C2A">
        <w:rPr>
          <w:i/>
          <w:iCs/>
          <w:color w:val="000000" w:themeColor="text1"/>
          <w:sz w:val="28"/>
          <w:szCs w:val="28"/>
          <w:lang w:val="en-US"/>
        </w:rPr>
        <w:t>W</w:t>
      </w:r>
      <w:r w:rsidRPr="00C03C2A">
        <w:rPr>
          <w:i/>
          <w:iCs/>
          <w:color w:val="000000" w:themeColor="text1"/>
          <w:sz w:val="28"/>
          <w:szCs w:val="28"/>
          <w:vertAlign w:val="subscript"/>
          <w:lang w:val="en-US"/>
        </w:rPr>
        <w:t>d</w:t>
      </w:r>
      <w:proofErr w:type="spellEnd"/>
      <w:r w:rsidRPr="00C03C2A">
        <w:rPr>
          <w:i/>
          <w:iCs/>
          <w:color w:val="000000" w:themeColor="text1"/>
          <w:sz w:val="28"/>
          <w:szCs w:val="28"/>
        </w:rPr>
        <w:t>, </w:t>
      </w:r>
      <w:proofErr w:type="spellStart"/>
      <w:r w:rsidRPr="00C03C2A">
        <w:rPr>
          <w:i/>
          <w:iCs/>
          <w:color w:val="000000" w:themeColor="text1"/>
          <w:sz w:val="28"/>
          <w:szCs w:val="28"/>
          <w:lang w:val="en-US"/>
        </w:rPr>
        <w:t>W</w:t>
      </w:r>
      <w:r w:rsidRPr="00C03C2A">
        <w:rPr>
          <w:i/>
          <w:iCs/>
          <w:color w:val="000000" w:themeColor="text1"/>
          <w:sz w:val="28"/>
          <w:szCs w:val="28"/>
          <w:vertAlign w:val="subscript"/>
          <w:lang w:val="en-US"/>
        </w:rPr>
        <w:t>p</w:t>
      </w:r>
      <w:proofErr w:type="spellEnd"/>
      <w:r w:rsidRPr="00C03C2A">
        <w:rPr>
          <w:i/>
          <w:iCs/>
          <w:color w:val="000000" w:themeColor="text1"/>
          <w:sz w:val="28"/>
          <w:szCs w:val="28"/>
        </w:rPr>
        <w:t>, </w:t>
      </w:r>
      <w:r w:rsidRPr="00C03C2A">
        <w:rPr>
          <w:i/>
          <w:iCs/>
          <w:color w:val="000000" w:themeColor="text1"/>
          <w:sz w:val="28"/>
          <w:szCs w:val="28"/>
          <w:lang w:val="en-US"/>
        </w:rPr>
        <w:t>W</w:t>
      </w:r>
      <w:r w:rsidRPr="00C03C2A">
        <w:rPr>
          <w:i/>
          <w:iCs/>
          <w:color w:val="000000" w:themeColor="text1"/>
          <w:sz w:val="28"/>
          <w:szCs w:val="28"/>
          <w:vertAlign w:val="subscript"/>
          <w:lang w:val="en-US"/>
        </w:rPr>
        <w:t>e</w:t>
      </w:r>
      <w:r w:rsidRPr="00C03C2A">
        <w:rPr>
          <w:color w:val="000000" w:themeColor="text1"/>
          <w:sz w:val="28"/>
          <w:szCs w:val="28"/>
        </w:rPr>
        <w:t> – відповідно частки позикових коштів, привілейованих акцій, власного капіталу (звичайних акцій і нерозподіленого прибутку);</w:t>
      </w:r>
    </w:p>
    <w:p w:rsidR="002B3C10" w:rsidRPr="00C03C2A" w:rsidRDefault="002B3C10" w:rsidP="002B3C10">
      <w:pPr>
        <w:widowControl/>
        <w:shd w:val="clear" w:color="auto" w:fill="FFFFFF"/>
        <w:spacing w:line="240" w:lineRule="auto"/>
        <w:ind w:firstLine="540"/>
        <w:rPr>
          <w:color w:val="000000" w:themeColor="text1"/>
          <w:sz w:val="28"/>
          <w:szCs w:val="28"/>
        </w:rPr>
      </w:pPr>
      <w:r w:rsidRPr="00C03C2A">
        <w:rPr>
          <w:i/>
          <w:iCs/>
          <w:color w:val="000000" w:themeColor="text1"/>
          <w:sz w:val="28"/>
          <w:szCs w:val="28"/>
          <w:lang w:val="en-US"/>
        </w:rPr>
        <w:t>C</w:t>
      </w:r>
      <w:r w:rsidRPr="00C03C2A">
        <w:rPr>
          <w:i/>
          <w:iCs/>
          <w:color w:val="000000" w:themeColor="text1"/>
          <w:sz w:val="28"/>
          <w:szCs w:val="28"/>
          <w:vertAlign w:val="subscript"/>
          <w:lang w:val="en-US"/>
        </w:rPr>
        <w:t>d</w:t>
      </w:r>
      <w:r w:rsidRPr="00C03C2A">
        <w:rPr>
          <w:i/>
          <w:iCs/>
          <w:color w:val="000000" w:themeColor="text1"/>
          <w:sz w:val="28"/>
          <w:szCs w:val="28"/>
        </w:rPr>
        <w:t>, </w:t>
      </w:r>
      <w:proofErr w:type="spellStart"/>
      <w:r w:rsidRPr="00C03C2A">
        <w:rPr>
          <w:i/>
          <w:iCs/>
          <w:color w:val="000000" w:themeColor="text1"/>
          <w:sz w:val="28"/>
          <w:szCs w:val="28"/>
          <w:lang w:val="en-US"/>
        </w:rPr>
        <w:t>C</w:t>
      </w:r>
      <w:r w:rsidRPr="00C03C2A">
        <w:rPr>
          <w:i/>
          <w:iCs/>
          <w:color w:val="000000" w:themeColor="text1"/>
          <w:sz w:val="28"/>
          <w:szCs w:val="28"/>
          <w:vertAlign w:val="subscript"/>
          <w:lang w:val="en-US"/>
        </w:rPr>
        <w:t>p</w:t>
      </w:r>
      <w:proofErr w:type="spellEnd"/>
      <w:r w:rsidRPr="00C03C2A">
        <w:rPr>
          <w:i/>
          <w:iCs/>
          <w:color w:val="000000" w:themeColor="text1"/>
          <w:sz w:val="28"/>
          <w:szCs w:val="28"/>
        </w:rPr>
        <w:t>, </w:t>
      </w:r>
      <w:r w:rsidRPr="00C03C2A">
        <w:rPr>
          <w:i/>
          <w:iCs/>
          <w:color w:val="000000" w:themeColor="text1"/>
          <w:sz w:val="28"/>
          <w:szCs w:val="28"/>
          <w:lang w:val="en-US"/>
        </w:rPr>
        <w:t>C</w:t>
      </w:r>
      <w:r w:rsidRPr="00C03C2A">
        <w:rPr>
          <w:i/>
          <w:iCs/>
          <w:color w:val="000000" w:themeColor="text1"/>
          <w:sz w:val="28"/>
          <w:szCs w:val="28"/>
          <w:vertAlign w:val="subscript"/>
          <w:lang w:val="en-US"/>
        </w:rPr>
        <w:t>e</w:t>
      </w:r>
      <w:r w:rsidRPr="00C03C2A">
        <w:rPr>
          <w:i/>
          <w:iCs/>
          <w:color w:val="000000" w:themeColor="text1"/>
          <w:sz w:val="28"/>
          <w:szCs w:val="28"/>
        </w:rPr>
        <w:t> – </w:t>
      </w:r>
      <w:r w:rsidRPr="00C03C2A">
        <w:rPr>
          <w:color w:val="000000" w:themeColor="text1"/>
          <w:sz w:val="28"/>
          <w:szCs w:val="28"/>
        </w:rPr>
        <w:t>вартість кожної з відповідних частин капіталу;</w:t>
      </w:r>
    </w:p>
    <w:p w:rsidR="002B3C10" w:rsidRPr="00C03C2A" w:rsidRDefault="002B3C10" w:rsidP="002B3C10">
      <w:pPr>
        <w:widowControl/>
        <w:shd w:val="clear" w:color="auto" w:fill="FFFFFF"/>
        <w:spacing w:line="240" w:lineRule="auto"/>
        <w:ind w:firstLine="540"/>
        <w:rPr>
          <w:color w:val="000000" w:themeColor="text1"/>
          <w:sz w:val="28"/>
          <w:szCs w:val="28"/>
          <w:lang w:val="ru-RU"/>
        </w:rPr>
      </w:pPr>
      <w:r w:rsidRPr="00C03C2A">
        <w:rPr>
          <w:i/>
          <w:iCs/>
          <w:color w:val="000000" w:themeColor="text1"/>
          <w:sz w:val="28"/>
          <w:szCs w:val="28"/>
          <w:lang w:val="en-US"/>
        </w:rPr>
        <w:t>T </w:t>
      </w:r>
      <w:r w:rsidRPr="00C03C2A">
        <w:rPr>
          <w:color w:val="000000" w:themeColor="text1"/>
          <w:sz w:val="28"/>
          <w:szCs w:val="28"/>
        </w:rPr>
        <w:t xml:space="preserve">– </w:t>
      </w:r>
      <w:proofErr w:type="gramStart"/>
      <w:r w:rsidRPr="00C03C2A">
        <w:rPr>
          <w:color w:val="000000" w:themeColor="text1"/>
          <w:sz w:val="28"/>
          <w:szCs w:val="28"/>
        </w:rPr>
        <w:t>ставка</w:t>
      </w:r>
      <w:proofErr w:type="gramEnd"/>
      <w:r w:rsidRPr="00C03C2A">
        <w:rPr>
          <w:color w:val="000000" w:themeColor="text1"/>
          <w:sz w:val="28"/>
          <w:szCs w:val="28"/>
        </w:rPr>
        <w:t xml:space="preserve"> податку на прибуток.</w:t>
      </w:r>
    </w:p>
    <w:p w:rsidR="002B3C10" w:rsidRPr="00C03C2A" w:rsidRDefault="002B3C10" w:rsidP="002B3C10">
      <w:pPr>
        <w:widowControl/>
        <w:shd w:val="clear" w:color="auto" w:fill="FFFFFF"/>
        <w:spacing w:line="240" w:lineRule="auto"/>
        <w:ind w:firstLine="540"/>
        <w:rPr>
          <w:color w:val="000000" w:themeColor="text1"/>
          <w:sz w:val="28"/>
          <w:szCs w:val="28"/>
        </w:rPr>
      </w:pPr>
      <w:r w:rsidRPr="00C03C2A">
        <w:rPr>
          <w:color w:val="000000" w:themeColor="text1"/>
          <w:sz w:val="28"/>
          <w:szCs w:val="28"/>
        </w:rPr>
        <w:t>Вартість власного капіталу має відображати ризикованість інвестиції у власний капітал компанії. Стандартні моделі співвідношення ризику і доходності – модель оцінки капітальних активів і модель арбітражного ціноутворення – конвертують вимірник ризику в очікувану доходність. Вартість боргових коштів має відображати ризик невиконання зобов’язань фірмою (чим вищим є даний ризик, тим більшою є вартість боргових коштів) і податкові вигоди, пов’язані із залученням боргових коштів (відсоткові виплати зменшую</w:t>
      </w:r>
      <w:r w:rsidRPr="00297D60">
        <w:rPr>
          <w:color w:val="000000" w:themeColor="text1"/>
          <w:sz w:val="28"/>
          <w:szCs w:val="28"/>
        </w:rPr>
        <w:t>ть оподатковуваний прибуток)</w:t>
      </w:r>
      <w:r w:rsidRPr="00C03C2A">
        <w:rPr>
          <w:color w:val="000000" w:themeColor="text1"/>
          <w:sz w:val="28"/>
          <w:szCs w:val="28"/>
        </w:rPr>
        <w:t>:</w:t>
      </w:r>
    </w:p>
    <w:p w:rsidR="00B07081" w:rsidRDefault="00B07081" w:rsidP="002B3C10">
      <w:pPr>
        <w:widowControl/>
        <w:shd w:val="clear" w:color="auto" w:fill="FFFFFF"/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</w:p>
    <w:p w:rsidR="002B3C10" w:rsidRPr="00C03C2A" w:rsidRDefault="002B3C10" w:rsidP="002B3C10">
      <w:pPr>
        <w:widowControl/>
        <w:shd w:val="clear" w:color="auto" w:fill="FFFFFF"/>
        <w:spacing w:line="240" w:lineRule="auto"/>
        <w:ind w:firstLine="0"/>
        <w:jc w:val="center"/>
        <w:rPr>
          <w:color w:val="000000" w:themeColor="text1"/>
          <w:sz w:val="28"/>
          <w:szCs w:val="28"/>
          <w:lang w:val="ru-RU"/>
        </w:rPr>
      </w:pPr>
      <w:r w:rsidRPr="00CF08E0">
        <w:rPr>
          <w:b/>
          <w:i/>
          <w:color w:val="000000" w:themeColor="text1"/>
          <w:sz w:val="28"/>
          <w:szCs w:val="28"/>
        </w:rPr>
        <w:t>Вартість боргових коштів</w:t>
      </w:r>
      <w:r w:rsidRPr="00C03C2A">
        <w:rPr>
          <w:color w:val="000000" w:themeColor="text1"/>
          <w:sz w:val="28"/>
          <w:szCs w:val="28"/>
        </w:rPr>
        <w:t xml:space="preserve"> = відсоткова ставка по запозиченнях·(1 – ставка податку)</w:t>
      </w:r>
    </w:p>
    <w:p w:rsidR="00B07081" w:rsidRDefault="00B07081" w:rsidP="002B3C10">
      <w:pPr>
        <w:widowControl/>
        <w:shd w:val="clear" w:color="auto" w:fill="FFFFFF"/>
        <w:spacing w:line="240" w:lineRule="auto"/>
        <w:ind w:firstLine="540"/>
        <w:rPr>
          <w:color w:val="000000" w:themeColor="text1"/>
          <w:sz w:val="28"/>
          <w:szCs w:val="28"/>
        </w:rPr>
      </w:pPr>
    </w:p>
    <w:p w:rsidR="002B3C10" w:rsidRDefault="002B3C10" w:rsidP="002B3C10">
      <w:pPr>
        <w:widowControl/>
        <w:shd w:val="clear" w:color="auto" w:fill="FFFFFF"/>
        <w:spacing w:line="240" w:lineRule="auto"/>
        <w:ind w:firstLine="540"/>
        <w:rPr>
          <w:color w:val="000000" w:themeColor="text1"/>
          <w:sz w:val="28"/>
          <w:szCs w:val="28"/>
        </w:rPr>
      </w:pPr>
      <w:r w:rsidRPr="00C03C2A">
        <w:rPr>
          <w:color w:val="000000" w:themeColor="text1"/>
          <w:sz w:val="28"/>
          <w:szCs w:val="28"/>
        </w:rPr>
        <w:t>Вартість привілейованих акцій має відображати дивіденд по цих акціях, що не зменшує розм</w:t>
      </w:r>
      <w:r w:rsidRPr="00297D60">
        <w:rPr>
          <w:color w:val="000000" w:themeColor="text1"/>
          <w:sz w:val="28"/>
          <w:szCs w:val="28"/>
        </w:rPr>
        <w:t>ір оподатковуваного прибутку</w:t>
      </w:r>
      <w:r w:rsidRPr="00C03C2A">
        <w:rPr>
          <w:color w:val="000000" w:themeColor="text1"/>
          <w:sz w:val="28"/>
          <w:szCs w:val="28"/>
        </w:rPr>
        <w:t>:</w:t>
      </w:r>
    </w:p>
    <w:p w:rsidR="00B07081" w:rsidRPr="00B07081" w:rsidRDefault="00B07081" w:rsidP="002B3C10">
      <w:pPr>
        <w:widowControl/>
        <w:shd w:val="clear" w:color="auto" w:fill="FFFFFF"/>
        <w:spacing w:line="240" w:lineRule="auto"/>
        <w:ind w:firstLine="540"/>
        <w:rPr>
          <w:color w:val="000000" w:themeColor="text1"/>
          <w:sz w:val="28"/>
          <w:szCs w:val="28"/>
        </w:rPr>
      </w:pPr>
    </w:p>
    <w:p w:rsidR="002B3C10" w:rsidRPr="00D7613C" w:rsidRDefault="002B3C10" w:rsidP="002B3C10">
      <w:pPr>
        <w:widowControl/>
        <w:shd w:val="clear" w:color="auto" w:fill="FFFFFF"/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  <w:r w:rsidRPr="00CF08E0">
        <w:rPr>
          <w:b/>
          <w:i/>
          <w:color w:val="000000" w:themeColor="text1"/>
          <w:sz w:val="28"/>
          <w:szCs w:val="28"/>
        </w:rPr>
        <w:t>Вартість привілейованих акцій</w:t>
      </w:r>
      <w:r w:rsidRPr="00C03C2A">
        <w:rPr>
          <w:color w:val="000000" w:themeColor="text1"/>
          <w:sz w:val="28"/>
          <w:szCs w:val="28"/>
        </w:rPr>
        <w:t xml:space="preserve"> = дивіденд / ціна привілейованої акції</w:t>
      </w:r>
    </w:p>
    <w:p w:rsidR="00B07081" w:rsidRDefault="00B07081" w:rsidP="002B3C10">
      <w:pPr>
        <w:widowControl/>
        <w:shd w:val="clear" w:color="auto" w:fill="FFFFFF"/>
        <w:spacing w:line="240" w:lineRule="auto"/>
        <w:ind w:firstLine="540"/>
        <w:rPr>
          <w:color w:val="000000" w:themeColor="text1"/>
          <w:sz w:val="28"/>
          <w:szCs w:val="28"/>
        </w:rPr>
      </w:pPr>
    </w:p>
    <w:p w:rsidR="002B3C10" w:rsidRPr="00C03C2A" w:rsidRDefault="002B3C10" w:rsidP="002B3C10">
      <w:pPr>
        <w:widowControl/>
        <w:shd w:val="clear" w:color="auto" w:fill="FFFFFF"/>
        <w:spacing w:line="240" w:lineRule="auto"/>
        <w:ind w:firstLine="540"/>
        <w:rPr>
          <w:color w:val="000000" w:themeColor="text1"/>
          <w:sz w:val="28"/>
          <w:szCs w:val="28"/>
          <w:lang w:val="ru-RU"/>
        </w:rPr>
      </w:pPr>
      <w:r w:rsidRPr="00C03C2A">
        <w:rPr>
          <w:color w:val="000000" w:themeColor="text1"/>
          <w:sz w:val="28"/>
          <w:szCs w:val="28"/>
        </w:rPr>
        <w:t>Вагові коефіцієнти, що використовуються для окремих компонентів формули, мають базуватися на ринковій, а не обліковій інформації.</w:t>
      </w:r>
    </w:p>
    <w:p w:rsidR="002B3C10" w:rsidRPr="00C03C2A" w:rsidRDefault="002B3C10" w:rsidP="002B3C10">
      <w:pPr>
        <w:widowControl/>
        <w:shd w:val="clear" w:color="auto" w:fill="FFFFFF"/>
        <w:spacing w:line="240" w:lineRule="auto"/>
        <w:ind w:firstLine="540"/>
        <w:rPr>
          <w:color w:val="000000" w:themeColor="text1"/>
          <w:sz w:val="28"/>
          <w:szCs w:val="28"/>
          <w:lang w:val="ru-RU"/>
        </w:rPr>
      </w:pPr>
      <w:r w:rsidRPr="00C03C2A">
        <w:rPr>
          <w:color w:val="000000" w:themeColor="text1"/>
          <w:sz w:val="28"/>
          <w:szCs w:val="28"/>
        </w:rPr>
        <w:lastRenderedPageBreak/>
        <w:t>На розмір витрат, пов’язаних з отриманням капіталу, впливають такі фактори, як рівень відсоткових ставок, сфера діяльності компанії, структура капіталу, а також очікування інвесторів.</w:t>
      </w:r>
    </w:p>
    <w:p w:rsidR="002B3C10" w:rsidRPr="00C03C2A" w:rsidRDefault="002B3C10" w:rsidP="002B3C10">
      <w:pPr>
        <w:widowControl/>
        <w:shd w:val="clear" w:color="auto" w:fill="FFFFFF"/>
        <w:spacing w:line="240" w:lineRule="auto"/>
        <w:ind w:firstLine="540"/>
        <w:rPr>
          <w:color w:val="333333"/>
          <w:sz w:val="24"/>
          <w:szCs w:val="24"/>
          <w:lang w:val="ru-RU"/>
        </w:rPr>
      </w:pPr>
      <w:r w:rsidRPr="00C03C2A">
        <w:rPr>
          <w:color w:val="000000" w:themeColor="text1"/>
          <w:sz w:val="28"/>
          <w:szCs w:val="28"/>
        </w:rPr>
        <w:t xml:space="preserve">Середньозважена вартість капіталу відображає справжні витрати фірми на </w:t>
      </w:r>
      <w:r w:rsidRPr="00297D60">
        <w:rPr>
          <w:color w:val="000000" w:themeColor="text1"/>
          <w:sz w:val="28"/>
          <w:szCs w:val="28"/>
        </w:rPr>
        <w:t>отримання коштів для проекту</w:t>
      </w:r>
      <w:r w:rsidRPr="00C03C2A">
        <w:rPr>
          <w:color w:val="000000" w:themeColor="text1"/>
          <w:sz w:val="28"/>
          <w:szCs w:val="28"/>
        </w:rPr>
        <w:t xml:space="preserve">, адже для отримання коштів на нові проекти більшість фірм використовують комбінацію власного капіталу і боргового фінансування. Якщо фінансування надходить з двох джерел, то доречною відсотковою ставкою буде середнє значення двох ставок фінансування. Якщо боргове фінансування має більшу питому вагу, то боргові кошти повинні мати більший ваговий коефіцієнт у середньому значенні. Аналогічно, ваговий коефіцієнт </w:t>
      </w:r>
      <w:r w:rsidRPr="00C03C2A">
        <w:rPr>
          <w:sz w:val="28"/>
          <w:szCs w:val="28"/>
        </w:rPr>
        <w:t>власного капіталу має відображати частину фінансування, що забезпечується власним капіталом.</w:t>
      </w:r>
    </w:p>
    <w:p w:rsidR="002B3C10" w:rsidRDefault="002B3C10" w:rsidP="004614CE">
      <w:pPr>
        <w:widowControl/>
        <w:spacing w:line="240" w:lineRule="auto"/>
        <w:ind w:firstLine="567"/>
        <w:rPr>
          <w:b/>
          <w:sz w:val="28"/>
          <w:szCs w:val="28"/>
          <w:lang w:val="ru-RU"/>
        </w:rPr>
      </w:pPr>
    </w:p>
    <w:p w:rsidR="002B3C10" w:rsidRPr="00492454" w:rsidRDefault="002B3C10" w:rsidP="002B3C10">
      <w:pPr>
        <w:widowControl/>
        <w:spacing w:line="240" w:lineRule="auto"/>
        <w:ind w:firstLine="567"/>
        <w:rPr>
          <w:sz w:val="28"/>
          <w:szCs w:val="28"/>
        </w:rPr>
      </w:pPr>
      <w:r w:rsidRPr="00C918D4">
        <w:rPr>
          <w:b/>
          <w:sz w:val="28"/>
          <w:szCs w:val="28"/>
        </w:rPr>
        <w:t xml:space="preserve">Завдання </w:t>
      </w:r>
      <w:r>
        <w:rPr>
          <w:b/>
          <w:sz w:val="28"/>
          <w:szCs w:val="28"/>
        </w:rPr>
        <w:t>2</w:t>
      </w:r>
      <w:r w:rsidRPr="00C918D4">
        <w:rPr>
          <w:b/>
          <w:sz w:val="28"/>
          <w:szCs w:val="28"/>
        </w:rPr>
        <w:t>.</w:t>
      </w:r>
      <w:r w:rsidRPr="00492454">
        <w:rPr>
          <w:sz w:val="28"/>
          <w:szCs w:val="28"/>
        </w:rPr>
        <w:t xml:space="preserve"> Визначити вартість гнучкого виробничого модулю, виходячи з таких даних: вартіст</w:t>
      </w:r>
      <w:r>
        <w:rPr>
          <w:sz w:val="28"/>
          <w:szCs w:val="28"/>
        </w:rPr>
        <w:t>ь аналога складає 120 тис. грн.</w:t>
      </w:r>
      <w:r w:rsidRPr="00492454">
        <w:rPr>
          <w:sz w:val="28"/>
          <w:szCs w:val="28"/>
        </w:rPr>
        <w:t xml:space="preserve"> Обсяг виробництва у натуральному вираженні аналогічного та оцінюваного модулю складають відповідно 250 тис. од. та 296 тис. од. Річні експлуатаційні витрати для </w:t>
      </w:r>
      <w:r>
        <w:rPr>
          <w:sz w:val="28"/>
          <w:szCs w:val="28"/>
        </w:rPr>
        <w:t>аналога складають 180 тис. грн.</w:t>
      </w:r>
      <w:r w:rsidRPr="00492454">
        <w:rPr>
          <w:sz w:val="28"/>
          <w:szCs w:val="28"/>
        </w:rPr>
        <w:t>, для оцінюваного виробу – 190 тис. грн.</w:t>
      </w:r>
    </w:p>
    <w:p w:rsidR="002B3C10" w:rsidRPr="004F3A23" w:rsidRDefault="002B3C10" w:rsidP="002B3C10">
      <w:pPr>
        <w:spacing w:line="240" w:lineRule="auto"/>
        <w:ind w:firstLine="697"/>
        <w:rPr>
          <w:sz w:val="28"/>
          <w:szCs w:val="28"/>
        </w:rPr>
      </w:pPr>
    </w:p>
    <w:p w:rsidR="002B3C10" w:rsidRPr="00B07081" w:rsidRDefault="002B3C10" w:rsidP="002B3C10">
      <w:pPr>
        <w:spacing w:line="240" w:lineRule="auto"/>
        <w:ind w:firstLine="697"/>
        <w:jc w:val="center"/>
        <w:rPr>
          <w:b/>
          <w:i/>
          <w:sz w:val="28"/>
          <w:szCs w:val="28"/>
        </w:rPr>
      </w:pPr>
      <w:r w:rsidRPr="00B07081">
        <w:rPr>
          <w:b/>
          <w:i/>
          <w:sz w:val="28"/>
          <w:szCs w:val="28"/>
        </w:rPr>
        <w:t>Методичні рекомендації:</w:t>
      </w:r>
    </w:p>
    <w:p w:rsidR="002B3C10" w:rsidRPr="004F3A23" w:rsidRDefault="002B3C10" w:rsidP="002B3C10">
      <w:pPr>
        <w:spacing w:line="240" w:lineRule="auto"/>
        <w:ind w:firstLine="697"/>
        <w:rPr>
          <w:sz w:val="28"/>
          <w:szCs w:val="28"/>
        </w:rPr>
      </w:pPr>
      <w:r w:rsidRPr="004F3A23">
        <w:rPr>
          <w:sz w:val="28"/>
          <w:szCs w:val="28"/>
        </w:rPr>
        <w:t>Метод прямого порівняння базується на співставленні продаж об’єктів ідентичних (аналогічних) з оцінюваним, по яким недавно відбулися комерційні угоди чи відома інформація щодо ринкової ціни таких пропозицій. При ідентичності чи близькій схожості функціональних і параметричних характеристик аналізованих технічних засобів вносяться незначні поправки у вартість об’єкту оцінки, пов’язані в основному з його станом та особливостями місцезнаходжен</w:t>
      </w:r>
      <w:r>
        <w:rPr>
          <w:sz w:val="28"/>
          <w:szCs w:val="28"/>
        </w:rPr>
        <w:t>ня та умов ринку (умов продаж).</w:t>
      </w:r>
    </w:p>
    <w:p w:rsidR="002B3C10" w:rsidRDefault="002B3C10" w:rsidP="002B3C10">
      <w:pPr>
        <w:spacing w:line="240" w:lineRule="auto"/>
        <w:ind w:firstLine="697"/>
        <w:rPr>
          <w:sz w:val="28"/>
          <w:szCs w:val="28"/>
        </w:rPr>
      </w:pPr>
      <w:r w:rsidRPr="004F3A23">
        <w:rPr>
          <w:sz w:val="28"/>
          <w:szCs w:val="28"/>
        </w:rPr>
        <w:t>У випадку аналогового порівняння продаж вартість об’єкта-аналога коригується на всі відмінності від об’єкта оцінки. При цьому, для визначення відновної вартості (ВВ) машин чи одиниці обладнання використовують наступну загальну формулу:</w:t>
      </w:r>
    </w:p>
    <w:p w:rsidR="00CF08E0" w:rsidRPr="004F3A23" w:rsidRDefault="00CF08E0" w:rsidP="002B3C10">
      <w:pPr>
        <w:spacing w:line="240" w:lineRule="auto"/>
        <w:ind w:firstLine="697"/>
        <w:rPr>
          <w:sz w:val="28"/>
          <w:szCs w:val="28"/>
        </w:rPr>
      </w:pPr>
    </w:p>
    <w:p w:rsidR="002B3C10" w:rsidRDefault="002B3C10" w:rsidP="002B3C10">
      <w:pPr>
        <w:jc w:val="center"/>
      </w:pPr>
      <w:r>
        <w:rPr>
          <w:noProof/>
          <w:lang w:eastAsia="uk-UA"/>
        </w:rPr>
        <w:drawing>
          <wp:inline distT="0" distB="0" distL="0" distR="0" wp14:anchorId="06D3B4AC" wp14:editId="02C6D187">
            <wp:extent cx="4933950" cy="428625"/>
            <wp:effectExtent l="0" t="0" r="0" b="9525"/>
            <wp:docPr id="6" name="Рисунок 6" descr="https://fc.vseosvita.ua/0031rg-9974/0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c.vseosvita.ua/0031rg-9974/00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040" cy="43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10" w:rsidRPr="004F3A23" w:rsidRDefault="002B3C10" w:rsidP="002B3C10">
      <w:pPr>
        <w:spacing w:line="240" w:lineRule="auto"/>
        <w:ind w:firstLine="697"/>
        <w:rPr>
          <w:sz w:val="28"/>
          <w:szCs w:val="28"/>
        </w:rPr>
      </w:pPr>
      <w:r w:rsidRPr="004F3A23">
        <w:rPr>
          <w:sz w:val="28"/>
          <w:szCs w:val="28"/>
        </w:rPr>
        <w:t>де ЦАН — ціна об’єкта-аналога на момент продажу;</w:t>
      </w:r>
    </w:p>
    <w:p w:rsidR="002B3C10" w:rsidRPr="004F3A23" w:rsidRDefault="002B3C10" w:rsidP="002B3C10">
      <w:pPr>
        <w:spacing w:line="240" w:lineRule="auto"/>
        <w:ind w:firstLine="697"/>
        <w:rPr>
          <w:sz w:val="28"/>
          <w:szCs w:val="28"/>
        </w:rPr>
      </w:pPr>
    </w:p>
    <w:p w:rsidR="002B3C10" w:rsidRPr="004F3A23" w:rsidRDefault="002B3C10" w:rsidP="002B3C10">
      <w:pPr>
        <w:spacing w:line="240" w:lineRule="auto"/>
        <w:ind w:firstLine="697"/>
        <w:rPr>
          <w:sz w:val="28"/>
          <w:szCs w:val="28"/>
        </w:rPr>
      </w:pPr>
      <w:r w:rsidRPr="004F3A23">
        <w:rPr>
          <w:sz w:val="28"/>
          <w:szCs w:val="28"/>
        </w:rPr>
        <w:t>КМО — коефіцієнт моменту оцінки, тобто індекс зміни вартості аналогу з моменту його випуску до моменту оцінк</w:t>
      </w:r>
      <w:r>
        <w:rPr>
          <w:sz w:val="28"/>
          <w:szCs w:val="28"/>
        </w:rPr>
        <w:t>и;</w:t>
      </w:r>
    </w:p>
    <w:p w:rsidR="002B3C10" w:rsidRPr="004F3A23" w:rsidRDefault="002B3C10" w:rsidP="002B3C10">
      <w:pPr>
        <w:spacing w:line="240" w:lineRule="auto"/>
        <w:ind w:firstLine="697"/>
        <w:rPr>
          <w:sz w:val="28"/>
          <w:szCs w:val="28"/>
        </w:rPr>
      </w:pPr>
      <w:r w:rsidRPr="004F3A23">
        <w:rPr>
          <w:sz w:val="28"/>
          <w:szCs w:val="28"/>
        </w:rPr>
        <w:t>КЗ.АН — коефіцієнт фізичного зносу (знецінення) аналога за період експлуатації з мом</w:t>
      </w:r>
      <w:r>
        <w:rPr>
          <w:sz w:val="28"/>
          <w:szCs w:val="28"/>
        </w:rPr>
        <w:t>енту випуску до моменту оцінки;</w:t>
      </w:r>
    </w:p>
    <w:p w:rsidR="002B3C10" w:rsidRPr="004F3A23" w:rsidRDefault="002B3C10" w:rsidP="002B3C10">
      <w:pPr>
        <w:spacing w:line="240" w:lineRule="auto"/>
        <w:ind w:firstLine="697"/>
        <w:rPr>
          <w:sz w:val="28"/>
          <w:szCs w:val="28"/>
        </w:rPr>
      </w:pPr>
      <w:r w:rsidRPr="004F3A23">
        <w:rPr>
          <w:sz w:val="28"/>
          <w:szCs w:val="28"/>
        </w:rPr>
        <w:t xml:space="preserve">К1, К2, К3 … </w:t>
      </w:r>
      <w:proofErr w:type="spellStart"/>
      <w:r w:rsidRPr="004F3A23">
        <w:rPr>
          <w:sz w:val="28"/>
          <w:szCs w:val="28"/>
        </w:rPr>
        <w:t>Кі</w:t>
      </w:r>
      <w:proofErr w:type="spellEnd"/>
      <w:r w:rsidRPr="004F3A23">
        <w:rPr>
          <w:sz w:val="28"/>
          <w:szCs w:val="28"/>
        </w:rPr>
        <w:t xml:space="preserve"> — коригуючі параметричні коефіцієнти, що враховують відмінності технічних параметрів у об’єкта оцінки та аналога; даний коефіцієнт розраховується:</w:t>
      </w:r>
    </w:p>
    <w:p w:rsidR="002B3C10" w:rsidRDefault="002B3C10" w:rsidP="002B3C10">
      <w:pPr>
        <w:jc w:val="center"/>
        <w:rPr>
          <w:noProof/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2060CD82" wp14:editId="3CB8C72D">
            <wp:extent cx="819150" cy="514350"/>
            <wp:effectExtent l="0" t="0" r="0" b="0"/>
            <wp:docPr id="7" name="Рисунок 7" descr="https://fc.vseosvita.ua/0031rg-9974/0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c.vseosvita.ua/0031rg-9974/00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63" cy="51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10" w:rsidRDefault="002B3C10" w:rsidP="002B3C10">
      <w:pPr>
        <w:jc w:val="left"/>
        <w:rPr>
          <w:noProof/>
          <w:lang w:val="ru-RU"/>
        </w:rPr>
      </w:pPr>
      <w:r w:rsidRPr="004F3A23">
        <w:rPr>
          <w:noProof/>
          <w:sz w:val="28"/>
          <w:szCs w:val="28"/>
          <w:lang w:val="ru-RU"/>
        </w:rPr>
        <w:t>де Пі та ПАі — значення і-го параметра об’єкту оцінки та аналогу</w:t>
      </w:r>
      <w:r>
        <w:rPr>
          <w:noProof/>
          <w:lang w:val="ru-RU"/>
        </w:rPr>
        <w:t>.</w:t>
      </w:r>
    </w:p>
    <w:p w:rsidR="002B3C10" w:rsidRPr="00937CD4" w:rsidRDefault="002B3C10" w:rsidP="002B3C10">
      <w:pPr>
        <w:widowControl/>
        <w:spacing w:line="240" w:lineRule="auto"/>
        <w:ind w:firstLine="0"/>
        <w:rPr>
          <w:b/>
          <w:sz w:val="28"/>
          <w:szCs w:val="28"/>
          <w:lang w:val="ru-RU"/>
        </w:rPr>
      </w:pPr>
    </w:p>
    <w:p w:rsidR="004614CE" w:rsidRPr="00492454" w:rsidRDefault="0031742F" w:rsidP="004614CE">
      <w:pPr>
        <w:widowControl/>
        <w:spacing w:line="240" w:lineRule="auto"/>
        <w:ind w:firstLine="567"/>
        <w:rPr>
          <w:sz w:val="28"/>
          <w:szCs w:val="28"/>
        </w:rPr>
      </w:pPr>
      <w:proofErr w:type="spellStart"/>
      <w:r w:rsidRPr="0031742F">
        <w:rPr>
          <w:b/>
          <w:sz w:val="28"/>
          <w:szCs w:val="28"/>
          <w:lang w:val="ru-RU"/>
        </w:rPr>
        <w:t>Завдання</w:t>
      </w:r>
      <w:proofErr w:type="spellEnd"/>
      <w:r w:rsidRPr="0031742F">
        <w:rPr>
          <w:b/>
          <w:sz w:val="28"/>
          <w:szCs w:val="28"/>
          <w:lang w:val="ru-RU"/>
        </w:rPr>
        <w:t xml:space="preserve"> </w:t>
      </w:r>
      <w:r w:rsidR="00937CD4" w:rsidRPr="00B07081">
        <w:rPr>
          <w:b/>
          <w:sz w:val="28"/>
          <w:szCs w:val="28"/>
          <w:lang w:val="ru-RU"/>
        </w:rPr>
        <w:t>3</w:t>
      </w:r>
      <w:r w:rsidR="004614CE" w:rsidRPr="0031742F">
        <w:rPr>
          <w:b/>
          <w:sz w:val="28"/>
          <w:szCs w:val="28"/>
        </w:rPr>
        <w:t>.</w:t>
      </w:r>
      <w:r w:rsidR="004614CE" w:rsidRPr="00492454">
        <w:rPr>
          <w:sz w:val="28"/>
          <w:szCs w:val="28"/>
        </w:rPr>
        <w:t xml:space="preserve"> Ринкова вартість активів підприємства «Ідеал» дорівнює 4 млн. грн., нормалізований </w:t>
      </w:r>
      <w:r w:rsidR="00B25751">
        <w:rPr>
          <w:sz w:val="28"/>
          <w:szCs w:val="28"/>
        </w:rPr>
        <w:t>чистий прибуток – 800 тис. грн.</w:t>
      </w:r>
      <w:r w:rsidR="004614CE" w:rsidRPr="00492454">
        <w:rPr>
          <w:sz w:val="28"/>
          <w:szCs w:val="28"/>
        </w:rPr>
        <w:t xml:space="preserve"> Середній рівень доходності на активи </w:t>
      </w:r>
      <w:proofErr w:type="gramStart"/>
      <w:r w:rsidR="004614CE" w:rsidRPr="00492454">
        <w:rPr>
          <w:sz w:val="28"/>
          <w:szCs w:val="28"/>
        </w:rPr>
        <w:t>на ринку</w:t>
      </w:r>
      <w:proofErr w:type="gramEnd"/>
      <w:r w:rsidR="004614CE" w:rsidRPr="00492454">
        <w:rPr>
          <w:sz w:val="28"/>
          <w:szCs w:val="28"/>
        </w:rPr>
        <w:t xml:space="preserve"> складає 15%, ставка капіталізації – 20%. Оцінити вартість гудвілу.</w:t>
      </w:r>
    </w:p>
    <w:p w:rsidR="002977A8" w:rsidRDefault="002977A8" w:rsidP="00CF3732">
      <w:pPr>
        <w:widowControl/>
        <w:spacing w:line="240" w:lineRule="auto"/>
        <w:ind w:firstLine="567"/>
        <w:rPr>
          <w:sz w:val="28"/>
          <w:szCs w:val="28"/>
        </w:rPr>
      </w:pPr>
    </w:p>
    <w:p w:rsidR="002977A8" w:rsidRPr="00B07081" w:rsidRDefault="004F3A23" w:rsidP="004F3A23">
      <w:pPr>
        <w:widowControl/>
        <w:spacing w:line="240" w:lineRule="auto"/>
        <w:ind w:firstLine="567"/>
        <w:jc w:val="center"/>
        <w:rPr>
          <w:b/>
          <w:i/>
          <w:sz w:val="28"/>
          <w:szCs w:val="28"/>
        </w:rPr>
      </w:pPr>
      <w:r w:rsidRPr="00B07081">
        <w:rPr>
          <w:b/>
          <w:i/>
          <w:sz w:val="28"/>
          <w:szCs w:val="28"/>
        </w:rPr>
        <w:t xml:space="preserve">Методичні </w:t>
      </w:r>
      <w:r w:rsidR="00C03C2A" w:rsidRPr="00B07081">
        <w:rPr>
          <w:b/>
          <w:i/>
          <w:sz w:val="28"/>
          <w:szCs w:val="28"/>
        </w:rPr>
        <w:t>рекомендації</w:t>
      </w:r>
      <w:r w:rsidRPr="00B07081">
        <w:rPr>
          <w:b/>
          <w:i/>
          <w:sz w:val="28"/>
          <w:szCs w:val="28"/>
        </w:rPr>
        <w:t>:</w:t>
      </w:r>
    </w:p>
    <w:p w:rsidR="004614CE" w:rsidRDefault="00B25751" w:rsidP="00CF3732">
      <w:pPr>
        <w:widowControl/>
        <w:spacing w:line="240" w:lineRule="auto"/>
        <w:ind w:firstLine="567"/>
        <w:rPr>
          <w:sz w:val="28"/>
          <w:szCs w:val="28"/>
        </w:rPr>
      </w:pPr>
      <w:r w:rsidRPr="002977A8">
        <w:rPr>
          <w:b/>
          <w:sz w:val="28"/>
          <w:szCs w:val="28"/>
        </w:rPr>
        <w:t xml:space="preserve">Гудвіл </w:t>
      </w:r>
      <w:r w:rsidR="00CF3732" w:rsidRPr="002977A8">
        <w:rPr>
          <w:b/>
          <w:sz w:val="28"/>
          <w:szCs w:val="28"/>
        </w:rPr>
        <w:t>(вартість ділової репутації)</w:t>
      </w:r>
      <w:r w:rsidR="00CF3732" w:rsidRPr="00CF3732">
        <w:rPr>
          <w:sz w:val="28"/>
          <w:szCs w:val="28"/>
        </w:rPr>
        <w:t xml:space="preserve"> – це немат</w:t>
      </w:r>
      <w:r w:rsidR="00CF3732">
        <w:rPr>
          <w:sz w:val="28"/>
          <w:szCs w:val="28"/>
        </w:rPr>
        <w:t>еріальний актив, вартість якого</w:t>
      </w:r>
      <w:r w:rsidR="00CF3732" w:rsidRPr="00CF3732">
        <w:rPr>
          <w:sz w:val="28"/>
          <w:szCs w:val="28"/>
        </w:rPr>
        <w:t xml:space="preserve"> визначається як різниця між ринковою ціною та балансовою вартістю активів підприємства як цілісного майнового комплексу, що виникає в результаті використання кращих управлінських якостей, домінуючої позиції на ринку товарів, послуг, нових технологій тощо</w:t>
      </w:r>
      <w:r w:rsidR="00CF37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25751" w:rsidRDefault="00B25751" w:rsidP="00B25751">
      <w:pPr>
        <w:widowControl/>
        <w:spacing w:line="240" w:lineRule="auto"/>
        <w:ind w:firstLine="567"/>
        <w:jc w:val="center"/>
        <w:rPr>
          <w:sz w:val="28"/>
          <w:szCs w:val="28"/>
        </w:rPr>
      </w:pPr>
      <w:r w:rsidRPr="00B25751">
        <w:rPr>
          <w:sz w:val="28"/>
          <w:szCs w:val="28"/>
        </w:rPr>
        <w:t xml:space="preserve">Таблиця </w:t>
      </w:r>
      <w:r>
        <w:rPr>
          <w:sz w:val="28"/>
          <w:szCs w:val="28"/>
        </w:rPr>
        <w:t xml:space="preserve">1. </w:t>
      </w:r>
      <w:r w:rsidRPr="00B25751">
        <w:rPr>
          <w:sz w:val="28"/>
          <w:szCs w:val="28"/>
        </w:rPr>
        <w:t>Методики розрахунку гудвілу відповідно до міжнародних</w:t>
      </w:r>
      <w:r>
        <w:rPr>
          <w:sz w:val="28"/>
          <w:szCs w:val="28"/>
        </w:rPr>
        <w:t xml:space="preserve"> та </w:t>
      </w:r>
      <w:r w:rsidRPr="00B25751">
        <w:rPr>
          <w:sz w:val="28"/>
          <w:szCs w:val="28"/>
        </w:rPr>
        <w:t>українських бухгалтерських</w:t>
      </w:r>
      <w:r>
        <w:rPr>
          <w:sz w:val="28"/>
          <w:szCs w:val="28"/>
        </w:rPr>
        <w:t xml:space="preserve"> </w:t>
      </w:r>
      <w:r w:rsidRPr="00B25751">
        <w:rPr>
          <w:sz w:val="28"/>
          <w:szCs w:val="28"/>
        </w:rPr>
        <w:t>стандартів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B25751" w:rsidTr="00DD5093">
        <w:tc>
          <w:tcPr>
            <w:tcW w:w="4677" w:type="dxa"/>
          </w:tcPr>
          <w:p w:rsidR="00B25751" w:rsidRPr="00B25751" w:rsidRDefault="00B25751" w:rsidP="00B257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5751">
              <w:rPr>
                <w:sz w:val="24"/>
                <w:szCs w:val="24"/>
              </w:rPr>
              <w:t>Нормативний</w:t>
            </w:r>
          </w:p>
          <w:p w:rsidR="00B25751" w:rsidRPr="00B25751" w:rsidRDefault="00B25751" w:rsidP="00B257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5751">
              <w:rPr>
                <w:sz w:val="24"/>
                <w:szCs w:val="24"/>
              </w:rPr>
              <w:t>документ</w:t>
            </w:r>
          </w:p>
        </w:tc>
        <w:tc>
          <w:tcPr>
            <w:tcW w:w="4786" w:type="dxa"/>
          </w:tcPr>
          <w:p w:rsidR="00B25751" w:rsidRPr="00B25751" w:rsidRDefault="00B25751" w:rsidP="00B257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5751">
              <w:rPr>
                <w:sz w:val="24"/>
                <w:szCs w:val="24"/>
              </w:rPr>
              <w:t>Формула</w:t>
            </w:r>
          </w:p>
          <w:p w:rsidR="00B25751" w:rsidRPr="00B25751" w:rsidRDefault="00B25751" w:rsidP="00B257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5751">
              <w:rPr>
                <w:sz w:val="24"/>
                <w:szCs w:val="24"/>
              </w:rPr>
              <w:t>розрахунку гудвілу</w:t>
            </w:r>
          </w:p>
        </w:tc>
      </w:tr>
      <w:tr w:rsidR="00DD5093" w:rsidTr="00DD5093">
        <w:trPr>
          <w:trHeight w:val="964"/>
        </w:trPr>
        <w:tc>
          <w:tcPr>
            <w:tcW w:w="4677" w:type="dxa"/>
          </w:tcPr>
          <w:p w:rsidR="00DD5093" w:rsidRDefault="00DD5093" w:rsidP="00DD509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25751">
              <w:rPr>
                <w:sz w:val="24"/>
                <w:szCs w:val="24"/>
              </w:rPr>
              <w:t>МСФЗ 3 «Об’єднання бізнесу»</w:t>
            </w:r>
            <w:r>
              <w:rPr>
                <w:sz w:val="24"/>
                <w:szCs w:val="24"/>
              </w:rPr>
              <w:t xml:space="preserve">, </w:t>
            </w:r>
          </w:p>
          <w:p w:rsidR="00DD5093" w:rsidRPr="00B25751" w:rsidRDefault="00DD5093" w:rsidP="00DD509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25751">
              <w:rPr>
                <w:sz w:val="24"/>
                <w:szCs w:val="24"/>
              </w:rPr>
              <w:t>П(С)БО 19 «Об’єднання</w:t>
            </w:r>
          </w:p>
          <w:p w:rsidR="00DD5093" w:rsidRPr="00DD5093" w:rsidRDefault="00DD5093" w:rsidP="00DD509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25751">
              <w:rPr>
                <w:sz w:val="24"/>
                <w:szCs w:val="24"/>
              </w:rPr>
              <w:t>підприємств» (Україна)</w:t>
            </w:r>
          </w:p>
        </w:tc>
        <w:tc>
          <w:tcPr>
            <w:tcW w:w="4786" w:type="dxa"/>
          </w:tcPr>
          <w:p w:rsidR="00DD5093" w:rsidRPr="00B25751" w:rsidRDefault="00DD5093" w:rsidP="00B2575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25751">
              <w:rPr>
                <w:sz w:val="24"/>
                <w:szCs w:val="24"/>
              </w:rPr>
              <w:t>GW = ВПП – СВАЗ,</w:t>
            </w:r>
          </w:p>
          <w:p w:rsidR="00DD5093" w:rsidRPr="00B25751" w:rsidRDefault="00DD5093" w:rsidP="00B2575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25751">
              <w:rPr>
                <w:sz w:val="24"/>
                <w:szCs w:val="24"/>
              </w:rPr>
              <w:t>де ВПП – вартість придбання підприємства;</w:t>
            </w:r>
          </w:p>
          <w:p w:rsidR="00DD5093" w:rsidRPr="00B25751" w:rsidRDefault="00DD5093" w:rsidP="00B2575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25751">
              <w:rPr>
                <w:sz w:val="24"/>
                <w:szCs w:val="24"/>
              </w:rPr>
              <w:t>СВАЗ – справедлива вартість активів і зобов’язань.</w:t>
            </w:r>
          </w:p>
        </w:tc>
      </w:tr>
      <w:tr w:rsidR="00B25751" w:rsidTr="00DD5093">
        <w:tc>
          <w:tcPr>
            <w:tcW w:w="4677" w:type="dxa"/>
          </w:tcPr>
          <w:p w:rsidR="00B25751" w:rsidRPr="00B25751" w:rsidRDefault="00B25751" w:rsidP="00B2575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25751">
              <w:rPr>
                <w:sz w:val="24"/>
                <w:szCs w:val="24"/>
              </w:rPr>
              <w:t>US GAAP, SFAS 142</w:t>
            </w:r>
          </w:p>
          <w:p w:rsidR="00B25751" w:rsidRPr="00B25751" w:rsidRDefault="00B25751" w:rsidP="00B2575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25751">
              <w:rPr>
                <w:sz w:val="24"/>
                <w:szCs w:val="24"/>
              </w:rPr>
              <w:t>«Гудвіл та інші</w:t>
            </w:r>
          </w:p>
          <w:p w:rsidR="00B25751" w:rsidRPr="00B25751" w:rsidRDefault="00B25751" w:rsidP="00B2575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25751">
              <w:rPr>
                <w:sz w:val="24"/>
                <w:szCs w:val="24"/>
              </w:rPr>
              <w:t>невідчутні активи» (США)</w:t>
            </w:r>
          </w:p>
        </w:tc>
        <w:tc>
          <w:tcPr>
            <w:tcW w:w="4786" w:type="dxa"/>
          </w:tcPr>
          <w:p w:rsidR="00B25751" w:rsidRPr="00B25751" w:rsidRDefault="00B25751" w:rsidP="00B2575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25751">
              <w:rPr>
                <w:sz w:val="24"/>
                <w:szCs w:val="24"/>
              </w:rPr>
              <w:t>GW = ВПП – (ІА – З),</w:t>
            </w:r>
          </w:p>
          <w:p w:rsidR="00B25751" w:rsidRPr="00B25751" w:rsidRDefault="00B25751" w:rsidP="00B2575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25751">
              <w:rPr>
                <w:sz w:val="24"/>
                <w:szCs w:val="24"/>
              </w:rPr>
              <w:t>де ВПП – вартість придбання підприємства;</w:t>
            </w:r>
          </w:p>
          <w:p w:rsidR="00B25751" w:rsidRPr="00B25751" w:rsidRDefault="00B25751" w:rsidP="00B2575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25751">
              <w:rPr>
                <w:sz w:val="24"/>
                <w:szCs w:val="24"/>
              </w:rPr>
              <w:t>ІА – вартість ідентифікованих активів підприємства;</w:t>
            </w:r>
          </w:p>
          <w:p w:rsidR="00B25751" w:rsidRPr="00B25751" w:rsidRDefault="00B25751" w:rsidP="00B2575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25751">
              <w:rPr>
                <w:sz w:val="24"/>
                <w:szCs w:val="24"/>
              </w:rPr>
              <w:t>3 – зобов’язання підприємства</w:t>
            </w:r>
          </w:p>
        </w:tc>
      </w:tr>
    </w:tbl>
    <w:p w:rsidR="00B25751" w:rsidRDefault="00B25751" w:rsidP="00B25751">
      <w:pPr>
        <w:widowControl/>
        <w:spacing w:line="240" w:lineRule="auto"/>
        <w:ind w:firstLine="567"/>
        <w:rPr>
          <w:sz w:val="28"/>
          <w:szCs w:val="28"/>
        </w:rPr>
      </w:pPr>
    </w:p>
    <w:p w:rsidR="00B25751" w:rsidRDefault="00536D1F" w:rsidP="004614CE">
      <w:pPr>
        <w:widowControl/>
        <w:spacing w:line="240" w:lineRule="auto"/>
        <w:ind w:firstLine="567"/>
        <w:rPr>
          <w:b/>
          <w:sz w:val="28"/>
          <w:szCs w:val="28"/>
        </w:rPr>
      </w:pPr>
      <w:r w:rsidRPr="00285514">
        <w:rPr>
          <w:b/>
          <w:sz w:val="28"/>
          <w:szCs w:val="28"/>
        </w:rPr>
        <w:t>Визначення величини гудвілу методом надлишкового прибутку</w:t>
      </w:r>
    </w:p>
    <w:p w:rsidR="00285514" w:rsidRPr="00285514" w:rsidRDefault="00285514" w:rsidP="004614CE">
      <w:pPr>
        <w:widowControl/>
        <w:spacing w:line="240" w:lineRule="auto"/>
        <w:ind w:firstLine="567"/>
        <w:rPr>
          <w:sz w:val="28"/>
          <w:szCs w:val="28"/>
        </w:rPr>
      </w:pPr>
      <w:r w:rsidRPr="00285514">
        <w:rPr>
          <w:sz w:val="28"/>
          <w:szCs w:val="28"/>
        </w:rPr>
        <w:t>Гудвіл за цим методом розраховується за формулою:</w:t>
      </w:r>
    </w:p>
    <w:p w:rsidR="00B25751" w:rsidRDefault="00285514" w:rsidP="004614CE">
      <w:pPr>
        <w:widowControl/>
        <w:spacing w:line="240" w:lineRule="auto"/>
        <w:ind w:firstLine="567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GW=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П-Ра ×А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Рк</m:t>
              </m:r>
            </m:den>
          </m:f>
        </m:oMath>
      </m:oMathPara>
    </w:p>
    <w:p w:rsidR="00285514" w:rsidRPr="00285514" w:rsidRDefault="00285514" w:rsidP="00285514">
      <w:pPr>
        <w:widowControl/>
        <w:spacing w:line="240" w:lineRule="auto"/>
        <w:ind w:firstLine="567"/>
        <w:rPr>
          <w:sz w:val="28"/>
          <w:szCs w:val="28"/>
        </w:rPr>
      </w:pPr>
      <w:r w:rsidRPr="00285514">
        <w:rPr>
          <w:sz w:val="28"/>
          <w:szCs w:val="28"/>
        </w:rPr>
        <w:t>де П – чистий операційний прибуток від діяльності підприємства;</w:t>
      </w:r>
    </w:p>
    <w:p w:rsidR="00285514" w:rsidRPr="00285514" w:rsidRDefault="00285514" w:rsidP="00285514">
      <w:pPr>
        <w:widowControl/>
        <w:spacing w:line="240" w:lineRule="auto"/>
        <w:ind w:firstLine="567"/>
        <w:rPr>
          <w:sz w:val="28"/>
          <w:szCs w:val="28"/>
        </w:rPr>
      </w:pPr>
      <w:r w:rsidRPr="00285514">
        <w:rPr>
          <w:sz w:val="28"/>
          <w:szCs w:val="28"/>
        </w:rPr>
        <w:t>РА –</w:t>
      </w:r>
      <w:r w:rsidR="00856609">
        <w:rPr>
          <w:sz w:val="28"/>
          <w:szCs w:val="28"/>
          <w:lang w:val="en-US"/>
        </w:rPr>
        <w:t xml:space="preserve"> </w:t>
      </w:r>
      <w:r w:rsidRPr="00285514">
        <w:rPr>
          <w:sz w:val="28"/>
          <w:szCs w:val="28"/>
        </w:rPr>
        <w:t>коефіцієнт рентабельності активів;</w:t>
      </w:r>
    </w:p>
    <w:p w:rsidR="00285514" w:rsidRPr="00285514" w:rsidRDefault="00285514" w:rsidP="00285514">
      <w:pPr>
        <w:widowControl/>
        <w:spacing w:line="240" w:lineRule="auto"/>
        <w:ind w:firstLine="567"/>
        <w:rPr>
          <w:sz w:val="28"/>
          <w:szCs w:val="28"/>
        </w:rPr>
      </w:pPr>
      <w:r w:rsidRPr="00285514">
        <w:rPr>
          <w:sz w:val="28"/>
          <w:szCs w:val="28"/>
        </w:rPr>
        <w:t>А – величина активів підприємства;</w:t>
      </w:r>
    </w:p>
    <w:p w:rsidR="00285514" w:rsidRPr="00285514" w:rsidRDefault="00285514" w:rsidP="00285514">
      <w:pPr>
        <w:widowControl/>
        <w:spacing w:line="240" w:lineRule="auto"/>
        <w:ind w:firstLine="567"/>
        <w:rPr>
          <w:sz w:val="28"/>
          <w:szCs w:val="28"/>
        </w:rPr>
      </w:pPr>
      <w:r w:rsidRPr="00285514">
        <w:rPr>
          <w:sz w:val="28"/>
          <w:szCs w:val="28"/>
        </w:rPr>
        <w:t>РК – ставка капіталізації.</w:t>
      </w:r>
    </w:p>
    <w:p w:rsidR="00B25751" w:rsidRDefault="00285514" w:rsidP="00285514">
      <w:pPr>
        <w:widowControl/>
        <w:spacing w:line="240" w:lineRule="auto"/>
        <w:ind w:firstLine="567"/>
        <w:rPr>
          <w:sz w:val="28"/>
          <w:szCs w:val="28"/>
        </w:rPr>
      </w:pPr>
      <w:r w:rsidRPr="00285514">
        <w:rPr>
          <w:sz w:val="28"/>
          <w:szCs w:val="28"/>
        </w:rPr>
        <w:t>Середньогалузевий коефіцієнт рентабельності активів розраховуватимемо за формулою:</w:t>
      </w:r>
    </w:p>
    <w:p w:rsidR="00285514" w:rsidRDefault="00F90E92" w:rsidP="00F90E92">
      <w:pPr>
        <w:widowControl/>
        <w:spacing w:line="240" w:lineRule="auto"/>
        <w:ind w:firstLine="567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Р=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Прибуток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Активи</m:t>
            </m:r>
          </m:den>
        </m:f>
      </m:oMath>
      <w:r>
        <w:rPr>
          <w:sz w:val="28"/>
          <w:szCs w:val="28"/>
        </w:rPr>
        <w:t>×100 %</w:t>
      </w:r>
    </w:p>
    <w:p w:rsidR="00F90E92" w:rsidRDefault="008A41E3" w:rsidP="008A41E3">
      <w:pPr>
        <w:widowControl/>
        <w:spacing w:line="240" w:lineRule="auto"/>
        <w:ind w:firstLine="567"/>
        <w:rPr>
          <w:sz w:val="28"/>
          <w:szCs w:val="28"/>
        </w:rPr>
      </w:pPr>
      <w:r w:rsidRPr="008A41E3">
        <w:rPr>
          <w:sz w:val="28"/>
          <w:szCs w:val="28"/>
        </w:rPr>
        <w:t xml:space="preserve">Ставка капіталізації розраховується за формулою: </w:t>
      </w:r>
      <w:r w:rsidRPr="008A41E3">
        <w:rPr>
          <w:sz w:val="28"/>
          <w:szCs w:val="28"/>
        </w:rPr>
        <w:cr/>
      </w:r>
    </w:p>
    <w:p w:rsidR="008A41E3" w:rsidRDefault="008A41E3" w:rsidP="008A41E3">
      <w:pPr>
        <w:widowControl/>
        <w:spacing w:line="240" w:lineRule="auto"/>
        <w:ind w:firstLine="567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Рк=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Прибуток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На</m:t>
            </m:r>
          </m:den>
        </m:f>
      </m:oMath>
      <w:r>
        <w:rPr>
          <w:sz w:val="28"/>
          <w:szCs w:val="28"/>
        </w:rPr>
        <w:t>×100 %</w:t>
      </w:r>
    </w:p>
    <w:p w:rsidR="008A41E3" w:rsidRDefault="008A41E3" w:rsidP="008A41E3">
      <w:pPr>
        <w:widowControl/>
        <w:spacing w:line="240" w:lineRule="auto"/>
        <w:ind w:firstLine="567"/>
        <w:jc w:val="left"/>
        <w:rPr>
          <w:sz w:val="28"/>
          <w:szCs w:val="28"/>
        </w:rPr>
      </w:pPr>
      <w:r w:rsidRPr="008A41E3">
        <w:rPr>
          <w:sz w:val="28"/>
          <w:szCs w:val="28"/>
        </w:rPr>
        <w:t>де НА – нематеріальні активи.</w:t>
      </w:r>
    </w:p>
    <w:p w:rsidR="0031742F" w:rsidRPr="008C51A2" w:rsidRDefault="0031742F" w:rsidP="008A41E3">
      <w:pPr>
        <w:widowControl/>
        <w:spacing w:line="240" w:lineRule="auto"/>
        <w:ind w:firstLine="567"/>
        <w:jc w:val="left"/>
        <w:rPr>
          <w:sz w:val="24"/>
          <w:szCs w:val="24"/>
        </w:rPr>
      </w:pPr>
    </w:p>
    <w:p w:rsidR="0031742F" w:rsidRDefault="0031742F" w:rsidP="0031742F">
      <w:pPr>
        <w:widowControl/>
        <w:spacing w:line="240" w:lineRule="auto"/>
        <w:ind w:firstLine="567"/>
        <w:rPr>
          <w:sz w:val="28"/>
          <w:szCs w:val="28"/>
        </w:rPr>
      </w:pPr>
      <w:r w:rsidRPr="0031742F">
        <w:rPr>
          <w:b/>
          <w:sz w:val="28"/>
          <w:szCs w:val="28"/>
        </w:rPr>
        <w:lastRenderedPageBreak/>
        <w:t xml:space="preserve">Завдання </w:t>
      </w:r>
      <w:r w:rsidR="00937CD4" w:rsidRPr="00B07081">
        <w:rPr>
          <w:b/>
          <w:sz w:val="28"/>
          <w:szCs w:val="28"/>
          <w:lang w:val="ru-RU"/>
        </w:rPr>
        <w:t>4</w:t>
      </w:r>
      <w:r w:rsidRPr="0031742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1742F">
        <w:rPr>
          <w:sz w:val="28"/>
          <w:szCs w:val="28"/>
        </w:rPr>
        <w:t xml:space="preserve">Ринкова вартість усіх активів підприємства оцінюється в 400 тис. грн., а зобов’язань – 300 тис. грн. Фактичний прибуток до оподаткування – 23 тис. грн., ставка податку на прибуток – </w:t>
      </w:r>
      <w:r>
        <w:rPr>
          <w:sz w:val="28"/>
          <w:szCs w:val="28"/>
        </w:rPr>
        <w:t>18%. Середньо</w:t>
      </w:r>
      <w:r w:rsidRPr="0031742F">
        <w:rPr>
          <w:sz w:val="28"/>
          <w:szCs w:val="28"/>
        </w:rPr>
        <w:t>галузева рентабельність власного капіталу – 15</w:t>
      </w:r>
      <w:r>
        <w:rPr>
          <w:sz w:val="28"/>
          <w:szCs w:val="28"/>
        </w:rPr>
        <w:t xml:space="preserve"> </w:t>
      </w:r>
      <w:r w:rsidRPr="0031742F">
        <w:rPr>
          <w:sz w:val="28"/>
          <w:szCs w:val="28"/>
        </w:rPr>
        <w:t>%. Ставка капіталізації – 18%.</w:t>
      </w:r>
      <w:r w:rsidR="00A65943">
        <w:rPr>
          <w:sz w:val="28"/>
          <w:szCs w:val="28"/>
        </w:rPr>
        <w:t xml:space="preserve"> Визначте</w:t>
      </w:r>
      <w:r w:rsidR="00A65943" w:rsidRPr="00A65943">
        <w:rPr>
          <w:sz w:val="28"/>
          <w:szCs w:val="28"/>
        </w:rPr>
        <w:t xml:space="preserve"> вартість гудвілу</w:t>
      </w:r>
      <w:r w:rsidR="00A65943">
        <w:rPr>
          <w:sz w:val="28"/>
          <w:szCs w:val="28"/>
        </w:rPr>
        <w:t>.</w:t>
      </w:r>
    </w:p>
    <w:p w:rsidR="00642A4B" w:rsidRDefault="00642A4B" w:rsidP="0031742F">
      <w:pPr>
        <w:widowControl/>
        <w:spacing w:line="240" w:lineRule="auto"/>
        <w:ind w:firstLine="567"/>
        <w:rPr>
          <w:sz w:val="28"/>
          <w:szCs w:val="28"/>
        </w:rPr>
      </w:pPr>
    </w:p>
    <w:p w:rsidR="00A8005F" w:rsidRDefault="00AF587B" w:rsidP="00AF587B">
      <w:pPr>
        <w:widowControl/>
        <w:spacing w:line="240" w:lineRule="auto"/>
        <w:ind w:firstLine="567"/>
        <w:rPr>
          <w:sz w:val="28"/>
          <w:szCs w:val="28"/>
        </w:rPr>
      </w:pPr>
      <w:r w:rsidRPr="00AF587B">
        <w:rPr>
          <w:b/>
          <w:sz w:val="28"/>
          <w:szCs w:val="28"/>
        </w:rPr>
        <w:t xml:space="preserve">Завдання </w:t>
      </w:r>
      <w:r w:rsidR="00937CD4" w:rsidRPr="00B07081">
        <w:rPr>
          <w:b/>
          <w:sz w:val="28"/>
          <w:szCs w:val="28"/>
          <w:lang w:val="ru-RU"/>
        </w:rPr>
        <w:t>5</w:t>
      </w:r>
      <w:r w:rsidRPr="00AF587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Pr="00AF587B">
        <w:rPr>
          <w:sz w:val="28"/>
          <w:szCs w:val="28"/>
        </w:rPr>
        <w:t xml:space="preserve">апітал компанії складається з </w:t>
      </w:r>
      <w:r>
        <w:rPr>
          <w:sz w:val="28"/>
          <w:szCs w:val="28"/>
        </w:rPr>
        <w:t>2</w:t>
      </w:r>
      <w:r w:rsidRPr="00AF587B">
        <w:rPr>
          <w:sz w:val="28"/>
          <w:szCs w:val="28"/>
        </w:rPr>
        <w:t xml:space="preserve">480 тис. грн. власних коштів, вартість яких власники оцінюють у 23 відсотки річних, і </w:t>
      </w:r>
      <w:r>
        <w:rPr>
          <w:sz w:val="28"/>
          <w:szCs w:val="28"/>
        </w:rPr>
        <w:t>2</w:t>
      </w:r>
      <w:r w:rsidRPr="00AF587B">
        <w:rPr>
          <w:sz w:val="28"/>
          <w:szCs w:val="28"/>
        </w:rPr>
        <w:t xml:space="preserve">320 тис. грн. позикових коштів, які були залучені для кредитування довгострокового проекту під 26 відсотків річних. </w:t>
      </w:r>
      <w:r>
        <w:rPr>
          <w:sz w:val="28"/>
          <w:szCs w:val="28"/>
        </w:rPr>
        <w:t xml:space="preserve">Визначте </w:t>
      </w:r>
      <w:r w:rsidRPr="00AF587B">
        <w:rPr>
          <w:sz w:val="28"/>
          <w:szCs w:val="28"/>
        </w:rPr>
        <w:t>середньозважен</w:t>
      </w:r>
      <w:r>
        <w:rPr>
          <w:sz w:val="28"/>
          <w:szCs w:val="28"/>
        </w:rPr>
        <w:t>у</w:t>
      </w:r>
      <w:r w:rsidRPr="00AF587B">
        <w:rPr>
          <w:sz w:val="28"/>
          <w:szCs w:val="28"/>
        </w:rPr>
        <w:t xml:space="preserve"> варт</w:t>
      </w:r>
      <w:r>
        <w:rPr>
          <w:sz w:val="28"/>
          <w:szCs w:val="28"/>
        </w:rPr>
        <w:t>ість</w:t>
      </w:r>
      <w:r w:rsidRPr="00AF587B">
        <w:rPr>
          <w:sz w:val="28"/>
          <w:szCs w:val="28"/>
        </w:rPr>
        <w:t xml:space="preserve"> капіталу</w:t>
      </w:r>
      <w:r>
        <w:rPr>
          <w:sz w:val="28"/>
          <w:szCs w:val="28"/>
        </w:rPr>
        <w:t xml:space="preserve"> </w:t>
      </w:r>
      <w:r w:rsidRPr="00AF587B">
        <w:rPr>
          <w:sz w:val="28"/>
          <w:szCs w:val="28"/>
        </w:rPr>
        <w:t xml:space="preserve">для цілей оцінки вартості </w:t>
      </w:r>
      <w:r>
        <w:rPr>
          <w:sz w:val="28"/>
          <w:szCs w:val="28"/>
        </w:rPr>
        <w:t>компанії.</w:t>
      </w:r>
    </w:p>
    <w:p w:rsidR="00FC485D" w:rsidRPr="008C51A2" w:rsidRDefault="00FC485D" w:rsidP="00AF587B">
      <w:pPr>
        <w:widowControl/>
        <w:spacing w:line="240" w:lineRule="auto"/>
        <w:ind w:firstLine="567"/>
        <w:rPr>
          <w:sz w:val="24"/>
          <w:szCs w:val="24"/>
        </w:rPr>
      </w:pPr>
    </w:p>
    <w:p w:rsidR="00C03C2A" w:rsidRDefault="00FC485D" w:rsidP="00FC485D">
      <w:pPr>
        <w:widowControl/>
        <w:spacing w:line="240" w:lineRule="auto"/>
        <w:ind w:firstLine="567"/>
        <w:rPr>
          <w:sz w:val="28"/>
          <w:szCs w:val="28"/>
        </w:rPr>
      </w:pPr>
      <w:r w:rsidRPr="00FC485D">
        <w:rPr>
          <w:b/>
          <w:sz w:val="28"/>
          <w:szCs w:val="28"/>
        </w:rPr>
        <w:t xml:space="preserve">Завдання </w:t>
      </w:r>
      <w:r w:rsidR="00937CD4" w:rsidRPr="00B07081">
        <w:rPr>
          <w:b/>
          <w:sz w:val="28"/>
          <w:szCs w:val="28"/>
          <w:lang w:val="ru-RU"/>
        </w:rPr>
        <w:t>6</w:t>
      </w:r>
      <w:r w:rsidRPr="00FC485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485D">
        <w:rPr>
          <w:sz w:val="28"/>
          <w:szCs w:val="28"/>
        </w:rPr>
        <w:t>Об’єкт оцінки має повну вартість заміщення 1</w:t>
      </w:r>
      <w:r>
        <w:rPr>
          <w:sz w:val="28"/>
          <w:szCs w:val="28"/>
        </w:rPr>
        <w:t>5</w:t>
      </w:r>
      <w:r w:rsidRPr="00FC485D">
        <w:rPr>
          <w:sz w:val="28"/>
          <w:szCs w:val="28"/>
        </w:rPr>
        <w:t xml:space="preserve">00 тис. грн. Величина фізичного зносу об’єкта досягає </w:t>
      </w:r>
      <w:r>
        <w:rPr>
          <w:sz w:val="28"/>
          <w:szCs w:val="28"/>
        </w:rPr>
        <w:t>25</w:t>
      </w:r>
      <w:r w:rsidRPr="00FC485D">
        <w:rPr>
          <w:sz w:val="28"/>
          <w:szCs w:val="28"/>
        </w:rPr>
        <w:t xml:space="preserve"> %, технологічне старіння складає </w:t>
      </w:r>
      <w:r>
        <w:rPr>
          <w:sz w:val="28"/>
          <w:szCs w:val="28"/>
        </w:rPr>
        <w:t>7</w:t>
      </w:r>
      <w:r w:rsidRPr="00FC485D">
        <w:rPr>
          <w:sz w:val="28"/>
          <w:szCs w:val="28"/>
        </w:rPr>
        <w:t xml:space="preserve"> %, функціональне старіння — </w:t>
      </w:r>
      <w:r>
        <w:rPr>
          <w:sz w:val="28"/>
          <w:szCs w:val="28"/>
        </w:rPr>
        <w:t>5</w:t>
      </w:r>
      <w:r w:rsidRPr="00FC4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і економічне старіння — 12 %. </w:t>
      </w:r>
      <w:r w:rsidRPr="00FC485D">
        <w:rPr>
          <w:sz w:val="28"/>
          <w:szCs w:val="28"/>
        </w:rPr>
        <w:t>Необхідно визначити оціночну вартість об’єкта.</w:t>
      </w:r>
    </w:p>
    <w:p w:rsidR="008C51A2" w:rsidRPr="008C51A2" w:rsidRDefault="008C51A2" w:rsidP="00FC485D">
      <w:pPr>
        <w:widowControl/>
        <w:spacing w:line="240" w:lineRule="auto"/>
        <w:ind w:firstLine="567"/>
        <w:rPr>
          <w:sz w:val="24"/>
          <w:szCs w:val="24"/>
        </w:rPr>
      </w:pPr>
    </w:p>
    <w:p w:rsidR="008C51A2" w:rsidRPr="008C51A2" w:rsidRDefault="008C51A2" w:rsidP="008C51A2">
      <w:pPr>
        <w:spacing w:line="240" w:lineRule="auto"/>
        <w:ind w:firstLine="426"/>
        <w:rPr>
          <w:color w:val="000000"/>
          <w:sz w:val="28"/>
          <w:szCs w:val="28"/>
        </w:rPr>
      </w:pPr>
      <w:r w:rsidRPr="008C51A2">
        <w:rPr>
          <w:b/>
          <w:sz w:val="28"/>
          <w:szCs w:val="28"/>
        </w:rPr>
        <w:t xml:space="preserve">Завдання </w:t>
      </w:r>
      <w:r w:rsidR="00937CD4" w:rsidRPr="00B07081">
        <w:rPr>
          <w:b/>
          <w:sz w:val="28"/>
          <w:szCs w:val="28"/>
        </w:rPr>
        <w:t>7</w:t>
      </w:r>
      <w:r w:rsidRPr="008C51A2">
        <w:rPr>
          <w:b/>
          <w:sz w:val="28"/>
          <w:szCs w:val="28"/>
        </w:rPr>
        <w:t xml:space="preserve">. </w:t>
      </w:r>
      <w:r w:rsidRPr="008C51A2">
        <w:rPr>
          <w:color w:val="000000"/>
          <w:sz w:val="28"/>
          <w:szCs w:val="28"/>
        </w:rPr>
        <w:t>На основі методу дисконтованих грошових потоків, який застосовується для визначення теперішньої вартості тих майбутніх доходів, які принесуть використання об'єкту нерухомості і можливий його перепродаж (ремісію), розрахуйте теперішню вартість виробничої нерухомості, яку підприємець здає в оренду на 10 років з отриманням наступних сум орендної платні:</w:t>
      </w:r>
    </w:p>
    <w:tbl>
      <w:tblPr>
        <w:tblW w:w="505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566"/>
        <w:gridCol w:w="710"/>
        <w:gridCol w:w="849"/>
        <w:gridCol w:w="851"/>
        <w:gridCol w:w="851"/>
        <w:gridCol w:w="851"/>
        <w:gridCol w:w="849"/>
        <w:gridCol w:w="710"/>
        <w:gridCol w:w="569"/>
        <w:gridCol w:w="774"/>
      </w:tblGrid>
      <w:tr w:rsidR="008C51A2" w:rsidRPr="008C51A2" w:rsidTr="00B64406">
        <w:trPr>
          <w:trHeight w:val="91"/>
        </w:trPr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1A2" w:rsidRPr="00B65034" w:rsidRDefault="008C51A2" w:rsidP="008C51A2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B65034">
              <w:rPr>
                <w:color w:val="000000"/>
                <w:sz w:val="20"/>
                <w:lang w:val="ru-RU"/>
              </w:rPr>
              <w:t>Роки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1A2" w:rsidRPr="00B65034" w:rsidRDefault="008C51A2" w:rsidP="008C51A2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B65034">
              <w:rPr>
                <w:color w:val="000000"/>
                <w:sz w:val="20"/>
                <w:lang w:val="ru-RU"/>
              </w:rPr>
              <w:t>1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1A2" w:rsidRPr="00B65034" w:rsidRDefault="008C51A2" w:rsidP="008C51A2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B65034">
              <w:rPr>
                <w:color w:val="000000"/>
                <w:sz w:val="20"/>
                <w:lang w:val="ru-RU"/>
              </w:rPr>
              <w:t>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1A2" w:rsidRPr="00B65034" w:rsidRDefault="008C51A2" w:rsidP="008C51A2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B65034">
              <w:rPr>
                <w:color w:val="000000"/>
                <w:sz w:val="20"/>
                <w:lang w:val="ru-RU"/>
              </w:rPr>
              <w:t>3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1A2" w:rsidRPr="00B65034" w:rsidRDefault="008C51A2" w:rsidP="008C51A2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B65034"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1A2" w:rsidRPr="00B65034" w:rsidRDefault="008C51A2" w:rsidP="008C51A2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B65034">
              <w:rPr>
                <w:color w:val="000000"/>
                <w:sz w:val="20"/>
                <w:lang w:val="ru-RU"/>
              </w:rPr>
              <w:t>5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1A2" w:rsidRPr="00B65034" w:rsidRDefault="008C51A2" w:rsidP="008C51A2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B65034">
              <w:rPr>
                <w:color w:val="000000"/>
                <w:sz w:val="20"/>
                <w:lang w:val="ru-RU"/>
              </w:rPr>
              <w:t>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1A2" w:rsidRPr="00B65034" w:rsidRDefault="008C51A2" w:rsidP="008C51A2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B65034">
              <w:rPr>
                <w:color w:val="000000"/>
                <w:sz w:val="20"/>
                <w:lang w:val="ru-RU"/>
              </w:rPr>
              <w:t>7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1A2" w:rsidRPr="00B65034" w:rsidRDefault="008C51A2" w:rsidP="008C51A2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B65034">
              <w:rPr>
                <w:color w:val="000000"/>
                <w:sz w:val="20"/>
                <w:lang w:val="ru-RU"/>
              </w:rPr>
              <w:t>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1A2" w:rsidRPr="00B65034" w:rsidRDefault="008C51A2" w:rsidP="008C51A2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B65034">
              <w:rPr>
                <w:color w:val="000000"/>
                <w:sz w:val="20"/>
                <w:lang w:val="ru-RU"/>
              </w:rPr>
              <w:t>9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1A2" w:rsidRPr="00BF5F06" w:rsidRDefault="008C51A2" w:rsidP="008C51A2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B65034">
              <w:rPr>
                <w:color w:val="000000"/>
                <w:sz w:val="20"/>
                <w:lang w:val="ru-RU"/>
              </w:rPr>
              <w:t>10</w:t>
            </w:r>
          </w:p>
        </w:tc>
      </w:tr>
      <w:tr w:rsidR="008C51A2" w:rsidRPr="008C51A2" w:rsidTr="00B64406">
        <w:trPr>
          <w:trHeight w:val="16"/>
        </w:trPr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1A2" w:rsidRPr="008C51A2" w:rsidRDefault="008C51A2" w:rsidP="008C51A2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8C51A2">
              <w:rPr>
                <w:color w:val="000000"/>
                <w:sz w:val="20"/>
                <w:lang w:val="ru-RU"/>
              </w:rPr>
              <w:t>Річна</w:t>
            </w:r>
            <w:proofErr w:type="spellEnd"/>
            <w:r w:rsidRPr="008C51A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C51A2">
              <w:rPr>
                <w:color w:val="000000"/>
                <w:sz w:val="20"/>
                <w:lang w:val="ru-RU"/>
              </w:rPr>
              <w:t>орендна</w:t>
            </w:r>
            <w:proofErr w:type="spellEnd"/>
            <w:r w:rsidRPr="008C51A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C51A2">
              <w:rPr>
                <w:color w:val="000000"/>
                <w:sz w:val="20"/>
                <w:lang w:val="ru-RU"/>
              </w:rPr>
              <w:t>платня</w:t>
            </w:r>
            <w:proofErr w:type="spellEnd"/>
            <w:r w:rsidRPr="008C51A2">
              <w:rPr>
                <w:color w:val="000000"/>
                <w:sz w:val="20"/>
                <w:lang w:val="ru-RU"/>
              </w:rPr>
              <w:t>, тис. грн.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1A2" w:rsidRPr="008C51A2" w:rsidRDefault="008C51A2" w:rsidP="008C51A2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8C51A2">
              <w:rPr>
                <w:color w:val="000000"/>
                <w:sz w:val="20"/>
                <w:lang w:val="ru-RU"/>
              </w:rPr>
              <w:t>60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1A2" w:rsidRPr="008C51A2" w:rsidRDefault="008C51A2" w:rsidP="008C51A2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8C51A2">
              <w:rPr>
                <w:color w:val="000000"/>
                <w:sz w:val="20"/>
                <w:lang w:val="ru-RU"/>
              </w:rPr>
              <w:t>62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1A2" w:rsidRPr="008C51A2" w:rsidRDefault="008C51A2" w:rsidP="008C51A2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8C51A2">
              <w:rPr>
                <w:color w:val="000000"/>
                <w:sz w:val="20"/>
                <w:lang w:val="ru-RU"/>
              </w:rPr>
              <w:t>64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1A2" w:rsidRPr="008C51A2" w:rsidRDefault="008C51A2" w:rsidP="008C51A2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8C51A2">
              <w:rPr>
                <w:color w:val="000000"/>
                <w:sz w:val="20"/>
                <w:lang w:val="ru-RU"/>
              </w:rPr>
              <w:t>66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1A2" w:rsidRPr="008C51A2" w:rsidRDefault="008C51A2" w:rsidP="008C51A2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8C51A2">
              <w:rPr>
                <w:color w:val="000000"/>
                <w:sz w:val="20"/>
                <w:lang w:val="ru-RU"/>
              </w:rPr>
              <w:t>68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1A2" w:rsidRPr="008C51A2" w:rsidRDefault="008C51A2" w:rsidP="008C51A2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8C51A2">
              <w:rPr>
                <w:color w:val="000000"/>
                <w:sz w:val="20"/>
                <w:lang w:val="ru-RU"/>
              </w:rPr>
              <w:t>70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1A2" w:rsidRPr="008C51A2" w:rsidRDefault="008C51A2" w:rsidP="008C51A2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8C51A2">
              <w:rPr>
                <w:color w:val="000000"/>
                <w:sz w:val="20"/>
                <w:lang w:val="ru-RU"/>
              </w:rPr>
              <w:t>72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1A2" w:rsidRPr="008C51A2" w:rsidRDefault="008C51A2" w:rsidP="008C51A2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8C51A2">
              <w:rPr>
                <w:color w:val="000000"/>
                <w:sz w:val="20"/>
                <w:lang w:val="ru-RU"/>
              </w:rPr>
              <w:t>74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1A2" w:rsidRPr="008C51A2" w:rsidRDefault="008C51A2" w:rsidP="008C51A2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8C51A2">
              <w:rPr>
                <w:color w:val="000000"/>
                <w:sz w:val="20"/>
                <w:lang w:val="ru-RU"/>
              </w:rPr>
              <w:t>76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1A2" w:rsidRPr="008C51A2" w:rsidRDefault="008C51A2" w:rsidP="008C51A2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8C51A2">
              <w:rPr>
                <w:color w:val="000000"/>
                <w:sz w:val="20"/>
                <w:lang w:val="ru-RU"/>
              </w:rPr>
              <w:t>78</w:t>
            </w:r>
          </w:p>
        </w:tc>
      </w:tr>
    </w:tbl>
    <w:p w:rsidR="008C51A2" w:rsidRPr="00937CD4" w:rsidRDefault="008C51A2" w:rsidP="008C51A2">
      <w:pPr>
        <w:widowControl/>
        <w:spacing w:line="240" w:lineRule="auto"/>
        <w:ind w:firstLine="426"/>
        <w:rPr>
          <w:color w:val="000000"/>
          <w:sz w:val="28"/>
          <w:szCs w:val="28"/>
          <w:lang w:val="ru-RU"/>
        </w:rPr>
      </w:pPr>
      <w:proofErr w:type="spellStart"/>
      <w:r w:rsidRPr="008C51A2">
        <w:rPr>
          <w:color w:val="000000"/>
          <w:sz w:val="28"/>
          <w:szCs w:val="28"/>
          <w:lang w:val="ru-RU"/>
        </w:rPr>
        <w:t>Очікується</w:t>
      </w:r>
      <w:proofErr w:type="spellEnd"/>
      <w:r w:rsidRPr="008C51A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8C51A2">
        <w:rPr>
          <w:color w:val="000000"/>
          <w:sz w:val="28"/>
          <w:szCs w:val="28"/>
          <w:lang w:val="ru-RU"/>
        </w:rPr>
        <w:t>що</w:t>
      </w:r>
      <w:proofErr w:type="spellEnd"/>
      <w:r w:rsidRPr="008C51A2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8C51A2">
        <w:rPr>
          <w:color w:val="000000"/>
          <w:sz w:val="28"/>
          <w:szCs w:val="28"/>
          <w:lang w:val="ru-RU"/>
        </w:rPr>
        <w:t>кінця</w:t>
      </w:r>
      <w:proofErr w:type="spellEnd"/>
      <w:r w:rsidRPr="008C51A2">
        <w:rPr>
          <w:color w:val="000000"/>
          <w:sz w:val="28"/>
          <w:szCs w:val="28"/>
          <w:lang w:val="ru-RU"/>
        </w:rPr>
        <w:t xml:space="preserve"> строку </w:t>
      </w:r>
      <w:proofErr w:type="spellStart"/>
      <w:r w:rsidRPr="008C51A2">
        <w:rPr>
          <w:color w:val="000000"/>
          <w:sz w:val="28"/>
          <w:szCs w:val="28"/>
          <w:lang w:val="ru-RU"/>
        </w:rPr>
        <w:t>оренди</w:t>
      </w:r>
      <w:proofErr w:type="spellEnd"/>
      <w:r w:rsidRPr="008C51A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C51A2">
        <w:rPr>
          <w:color w:val="000000"/>
          <w:sz w:val="28"/>
          <w:szCs w:val="28"/>
          <w:lang w:val="ru-RU"/>
        </w:rPr>
        <w:t>нерухомість</w:t>
      </w:r>
      <w:proofErr w:type="spellEnd"/>
      <w:r w:rsidRPr="008C51A2">
        <w:rPr>
          <w:color w:val="000000"/>
          <w:sz w:val="28"/>
          <w:szCs w:val="28"/>
          <w:lang w:val="ru-RU"/>
        </w:rPr>
        <w:t xml:space="preserve"> буде </w:t>
      </w:r>
      <w:proofErr w:type="spellStart"/>
      <w:r w:rsidRPr="008C51A2">
        <w:rPr>
          <w:color w:val="000000"/>
          <w:sz w:val="28"/>
          <w:szCs w:val="28"/>
          <w:lang w:val="ru-RU"/>
        </w:rPr>
        <w:t>коштувати</w:t>
      </w:r>
      <w:proofErr w:type="spellEnd"/>
      <w:r w:rsidRPr="008C51A2">
        <w:rPr>
          <w:color w:val="000000"/>
          <w:sz w:val="28"/>
          <w:szCs w:val="28"/>
          <w:lang w:val="ru-RU"/>
        </w:rPr>
        <w:t xml:space="preserve"> 600 </w:t>
      </w:r>
      <w:proofErr w:type="spellStart"/>
      <w:r w:rsidRPr="008C51A2">
        <w:rPr>
          <w:color w:val="000000"/>
          <w:sz w:val="28"/>
          <w:szCs w:val="28"/>
          <w:lang w:val="ru-RU"/>
        </w:rPr>
        <w:t>тис.грн</w:t>
      </w:r>
      <w:proofErr w:type="spellEnd"/>
      <w:r w:rsidRPr="008C51A2">
        <w:rPr>
          <w:color w:val="000000"/>
          <w:sz w:val="28"/>
          <w:szCs w:val="28"/>
          <w:lang w:val="ru-RU"/>
        </w:rPr>
        <w:t xml:space="preserve">. Ставка дисконту </w:t>
      </w:r>
      <w:proofErr w:type="spellStart"/>
      <w:r w:rsidRPr="008C51A2">
        <w:rPr>
          <w:color w:val="000000"/>
          <w:sz w:val="28"/>
          <w:szCs w:val="28"/>
          <w:lang w:val="ru-RU"/>
        </w:rPr>
        <w:t>дорівнює</w:t>
      </w:r>
      <w:proofErr w:type="spellEnd"/>
      <w:r w:rsidRPr="008C51A2">
        <w:rPr>
          <w:color w:val="000000"/>
          <w:sz w:val="28"/>
          <w:szCs w:val="28"/>
          <w:lang w:val="ru-RU"/>
        </w:rPr>
        <w:t xml:space="preserve"> 11%.</w:t>
      </w:r>
    </w:p>
    <w:p w:rsidR="00280030" w:rsidRPr="00937CD4" w:rsidRDefault="00280030" w:rsidP="008C51A2">
      <w:pPr>
        <w:widowControl/>
        <w:spacing w:line="240" w:lineRule="auto"/>
        <w:ind w:firstLine="426"/>
        <w:rPr>
          <w:color w:val="000000"/>
          <w:sz w:val="28"/>
          <w:szCs w:val="28"/>
          <w:lang w:val="ru-RU"/>
        </w:rPr>
      </w:pPr>
    </w:p>
    <w:p w:rsidR="00280030" w:rsidRPr="00B07081" w:rsidRDefault="00280030" w:rsidP="00280030">
      <w:pPr>
        <w:widowControl/>
        <w:spacing w:line="240" w:lineRule="auto"/>
        <w:ind w:firstLine="426"/>
        <w:jc w:val="center"/>
        <w:rPr>
          <w:b/>
          <w:i/>
          <w:color w:val="000000"/>
          <w:sz w:val="28"/>
          <w:szCs w:val="28"/>
          <w:lang w:val="ru-RU"/>
        </w:rPr>
      </w:pPr>
      <w:bookmarkStart w:id="0" w:name="_GoBack"/>
      <w:bookmarkEnd w:id="0"/>
      <w:proofErr w:type="spellStart"/>
      <w:r w:rsidRPr="00B07081">
        <w:rPr>
          <w:b/>
          <w:i/>
          <w:color w:val="000000"/>
          <w:sz w:val="28"/>
          <w:szCs w:val="28"/>
          <w:lang w:val="ru-RU"/>
        </w:rPr>
        <w:t>Методичні</w:t>
      </w:r>
      <w:proofErr w:type="spellEnd"/>
      <w:r w:rsidRPr="00B07081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B07081">
        <w:rPr>
          <w:b/>
          <w:i/>
          <w:color w:val="000000"/>
          <w:sz w:val="28"/>
          <w:szCs w:val="28"/>
          <w:lang w:val="ru-RU"/>
        </w:rPr>
        <w:t>рекомендації</w:t>
      </w:r>
      <w:proofErr w:type="spellEnd"/>
      <w:r w:rsidRPr="00B07081">
        <w:rPr>
          <w:b/>
          <w:i/>
          <w:color w:val="000000"/>
          <w:sz w:val="28"/>
          <w:szCs w:val="28"/>
          <w:lang w:val="ru-RU"/>
        </w:rPr>
        <w:t>:</w:t>
      </w:r>
    </w:p>
    <w:p w:rsidR="008C51A2" w:rsidRPr="008C51A2" w:rsidRDefault="00280030" w:rsidP="008C51A2">
      <w:pPr>
        <w:widowControl/>
        <w:spacing w:line="240" w:lineRule="auto"/>
        <w:ind w:firstLine="426"/>
        <w:rPr>
          <w:b/>
          <w:bCs/>
          <w:color w:val="000000"/>
          <w:sz w:val="28"/>
          <w:szCs w:val="28"/>
        </w:rPr>
      </w:pPr>
      <w:r w:rsidRPr="00280030">
        <w:rPr>
          <w:b/>
          <w:bCs/>
          <w:color w:val="000000"/>
          <w:sz w:val="28"/>
          <w:szCs w:val="28"/>
        </w:rPr>
        <w:t xml:space="preserve">Чистий приведений дохід (NPV — </w:t>
      </w:r>
      <w:proofErr w:type="spellStart"/>
      <w:r w:rsidRPr="00280030">
        <w:rPr>
          <w:b/>
          <w:bCs/>
          <w:color w:val="000000"/>
          <w:sz w:val="28"/>
          <w:szCs w:val="28"/>
        </w:rPr>
        <w:t>Net</w:t>
      </w:r>
      <w:proofErr w:type="spellEnd"/>
      <w:r w:rsidRPr="0028003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0030">
        <w:rPr>
          <w:b/>
          <w:bCs/>
          <w:color w:val="000000"/>
          <w:sz w:val="28"/>
          <w:szCs w:val="28"/>
        </w:rPr>
        <w:t>Present</w:t>
      </w:r>
      <w:proofErr w:type="spellEnd"/>
      <w:r w:rsidRPr="0028003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0030">
        <w:rPr>
          <w:b/>
          <w:bCs/>
          <w:color w:val="000000"/>
          <w:sz w:val="28"/>
          <w:szCs w:val="28"/>
        </w:rPr>
        <w:t>Value</w:t>
      </w:r>
      <w:proofErr w:type="spellEnd"/>
      <w:r w:rsidRPr="00280030">
        <w:rPr>
          <w:b/>
          <w:bCs/>
          <w:color w:val="000000"/>
          <w:sz w:val="28"/>
          <w:szCs w:val="28"/>
        </w:rPr>
        <w:t xml:space="preserve">) </w:t>
      </w:r>
      <w:r w:rsidRPr="00280030">
        <w:rPr>
          <w:color w:val="222222"/>
          <w:sz w:val="28"/>
          <w:szCs w:val="28"/>
        </w:rPr>
        <w:t>можна визначити як величину, одержану шляхом дисконтування різниці між річними надходженнями та відтоками грошей, накопичуваних протягом економічного життя проекту.</w:t>
      </w:r>
    </w:p>
    <w:p w:rsidR="00D949D5" w:rsidRDefault="00D949D5" w:rsidP="00D949D5">
      <w:pPr>
        <w:widowControl/>
        <w:spacing w:after="200" w:line="276" w:lineRule="auto"/>
        <w:ind w:firstLine="0"/>
        <w:jc w:val="center"/>
        <w:rPr>
          <w:noProof/>
        </w:rPr>
      </w:pPr>
      <m:oMath>
        <m:r>
          <w:rPr>
            <w:rFonts w:ascii="Cambria Math" w:hAnsi="Cambria Math"/>
            <w:noProof/>
          </w:rPr>
          <m:t>V=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noProof/>
                <w:lang w:val="en-US"/>
              </w:rPr>
            </m:ctrlPr>
          </m:naryPr>
          <m:sub>
            <m:r>
              <w:rPr>
                <w:rFonts w:ascii="Cambria Math" w:hAnsi="Cambria Math"/>
                <w:noProof/>
                <w:lang w:val="en-US"/>
              </w:rPr>
              <m:t>n</m:t>
            </m:r>
            <m:r>
              <w:rPr>
                <w:rFonts w:ascii="Cambria Math" w:hAnsi="Cambria Math"/>
                <w:noProof/>
              </w:rPr>
              <m:t>=1</m:t>
            </m:r>
          </m:sub>
          <m:sup>
            <m:r>
              <w:rPr>
                <w:rFonts w:ascii="Cambria Math" w:hAnsi="Cambria Math"/>
                <w:noProof/>
                <w:lang w:val="en-US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noProof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lang w:val="en-US"/>
                  </w:rPr>
                  <m:t>FCF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1+</m:t>
                        </m:r>
                        <m:r>
                          <w:rPr>
                            <w:rFonts w:ascii="Cambria Math" w:hAnsi="Cambria Math"/>
                            <w:noProof/>
                            <w:lang w:val="en-US"/>
                          </w:rPr>
                          <m:t>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noProof/>
                        <w:lang w:val="en-US"/>
                      </w:rPr>
                      <m:t>n</m:t>
                    </m:r>
                  </m:sup>
                </m:sSup>
                <m:ctrlPr>
                  <w:rPr>
                    <w:rFonts w:ascii="Cambria Math" w:hAnsi="Cambria Math"/>
                    <w:i/>
                    <w:noProof/>
                  </w:rPr>
                </m:ctrlPr>
              </m:den>
            </m:f>
          </m:e>
        </m:nary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noProof/>
                <w:lang w:val="en-US"/>
              </w:rPr>
              <m:t>r</m:t>
            </m:r>
          </m:sub>
        </m:sSub>
        <m:r>
          <w:rPr>
            <w:rFonts w:ascii="Cambria Math" w:hAnsi="Cambria Math"/>
            <w:noProof/>
          </w:rPr>
          <m:t>+</m:t>
        </m:r>
        <m:r>
          <w:rPr>
            <w:rFonts w:ascii="Cambria Math" w:hAnsi="Cambria Math"/>
            <w:noProof/>
            <w:lang w:val="en-US"/>
          </w:rPr>
          <m:t>NFA</m:t>
        </m:r>
      </m:oMath>
      <w:r w:rsidRPr="00D949D5">
        <w:rPr>
          <w:noProof/>
        </w:rPr>
        <w:t xml:space="preserve"> </w:t>
      </w:r>
    </w:p>
    <w:p w:rsidR="00D949D5" w:rsidRPr="00D949D5" w:rsidRDefault="00D949D5" w:rsidP="00D949D5">
      <w:pPr>
        <w:spacing w:line="288" w:lineRule="auto"/>
        <w:ind w:firstLine="709"/>
        <w:rPr>
          <w:sz w:val="28"/>
          <w:szCs w:val="28"/>
        </w:rPr>
      </w:pPr>
      <w:r w:rsidRPr="00D949D5">
        <w:rPr>
          <w:sz w:val="28"/>
          <w:szCs w:val="28"/>
        </w:rPr>
        <w:t xml:space="preserve">де, </w:t>
      </w:r>
      <w:r w:rsidRPr="00D949D5">
        <w:rPr>
          <w:i/>
          <w:sz w:val="28"/>
          <w:szCs w:val="28"/>
        </w:rPr>
        <w:t>FCF</w:t>
      </w:r>
      <w:r w:rsidRPr="00D949D5">
        <w:rPr>
          <w:sz w:val="28"/>
          <w:szCs w:val="28"/>
        </w:rPr>
        <w:t xml:space="preserve"> – вільний грошовий потік;</w:t>
      </w:r>
    </w:p>
    <w:p w:rsidR="00D949D5" w:rsidRPr="00D949D5" w:rsidRDefault="00D949D5" w:rsidP="00D949D5">
      <w:pPr>
        <w:spacing w:line="288" w:lineRule="auto"/>
        <w:ind w:firstLine="709"/>
        <w:rPr>
          <w:sz w:val="28"/>
          <w:szCs w:val="28"/>
        </w:rPr>
      </w:pPr>
      <w:r w:rsidRPr="00D949D5">
        <w:rPr>
          <w:i/>
          <w:sz w:val="28"/>
          <w:szCs w:val="28"/>
        </w:rPr>
        <w:t>V</w:t>
      </w:r>
      <w:r w:rsidRPr="00D949D5">
        <w:rPr>
          <w:sz w:val="28"/>
          <w:szCs w:val="28"/>
        </w:rPr>
        <w:t xml:space="preserve"> – вартість підприємства;</w:t>
      </w:r>
    </w:p>
    <w:p w:rsidR="00D949D5" w:rsidRPr="00D949D5" w:rsidRDefault="00D949D5" w:rsidP="00D949D5">
      <w:pPr>
        <w:spacing w:line="288" w:lineRule="auto"/>
        <w:ind w:firstLine="709"/>
        <w:rPr>
          <w:sz w:val="28"/>
          <w:szCs w:val="28"/>
        </w:rPr>
      </w:pPr>
      <w:r w:rsidRPr="00D949D5">
        <w:rPr>
          <w:i/>
          <w:sz w:val="28"/>
          <w:szCs w:val="28"/>
        </w:rPr>
        <w:t>n</w:t>
      </w:r>
      <w:r w:rsidRPr="00D949D5">
        <w:rPr>
          <w:sz w:val="28"/>
          <w:szCs w:val="28"/>
        </w:rPr>
        <w:t xml:space="preserve"> - номер прогнозного періоду;</w:t>
      </w:r>
    </w:p>
    <w:p w:rsidR="00D949D5" w:rsidRPr="00D949D5" w:rsidRDefault="00D949D5" w:rsidP="00D949D5">
      <w:pPr>
        <w:spacing w:line="288" w:lineRule="auto"/>
        <w:ind w:firstLine="709"/>
        <w:rPr>
          <w:sz w:val="28"/>
          <w:szCs w:val="28"/>
        </w:rPr>
      </w:pPr>
      <w:r w:rsidRPr="00D949D5">
        <w:rPr>
          <w:i/>
          <w:sz w:val="28"/>
          <w:szCs w:val="28"/>
        </w:rPr>
        <w:t>N</w:t>
      </w:r>
      <w:r w:rsidRPr="00D949D5">
        <w:rPr>
          <w:sz w:val="28"/>
          <w:szCs w:val="28"/>
        </w:rPr>
        <w:t xml:space="preserve"> – число прогнозних періодів;</w:t>
      </w:r>
    </w:p>
    <w:p w:rsidR="00D949D5" w:rsidRPr="00D949D5" w:rsidRDefault="00D949D5" w:rsidP="00D949D5">
      <w:pPr>
        <w:spacing w:line="288" w:lineRule="auto"/>
        <w:ind w:firstLine="709"/>
        <w:rPr>
          <w:sz w:val="28"/>
          <w:szCs w:val="28"/>
        </w:rPr>
      </w:pPr>
      <w:r w:rsidRPr="00D949D5">
        <w:rPr>
          <w:i/>
          <w:sz w:val="28"/>
          <w:szCs w:val="28"/>
        </w:rPr>
        <w:t xml:space="preserve">і </w:t>
      </w:r>
      <w:r w:rsidRPr="00D949D5">
        <w:rPr>
          <w:sz w:val="28"/>
          <w:szCs w:val="28"/>
        </w:rPr>
        <w:t>– ставка дисконтування;</w:t>
      </w:r>
    </w:p>
    <w:p w:rsidR="00D949D5" w:rsidRPr="00D949D5" w:rsidRDefault="00D949D5" w:rsidP="00D949D5">
      <w:pPr>
        <w:spacing w:line="288" w:lineRule="auto"/>
        <w:ind w:firstLine="709"/>
        <w:rPr>
          <w:sz w:val="28"/>
          <w:szCs w:val="28"/>
        </w:rPr>
      </w:pPr>
      <w:proofErr w:type="spellStart"/>
      <w:r w:rsidRPr="00D949D5">
        <w:rPr>
          <w:i/>
          <w:sz w:val="28"/>
          <w:szCs w:val="28"/>
        </w:rPr>
        <w:t>V</w:t>
      </w:r>
      <w:r w:rsidRPr="00D949D5">
        <w:rPr>
          <w:i/>
          <w:sz w:val="28"/>
          <w:szCs w:val="28"/>
          <w:vertAlign w:val="subscript"/>
        </w:rPr>
        <w:t>r</w:t>
      </w:r>
      <w:proofErr w:type="spellEnd"/>
      <w:r w:rsidRPr="00D949D5">
        <w:rPr>
          <w:sz w:val="28"/>
          <w:szCs w:val="28"/>
        </w:rPr>
        <w:t xml:space="preserve"> – вартість реверсії;</w:t>
      </w:r>
    </w:p>
    <w:p w:rsidR="00D949D5" w:rsidRPr="00D949D5" w:rsidRDefault="00D949D5" w:rsidP="00D949D5">
      <w:pPr>
        <w:spacing w:line="288" w:lineRule="auto"/>
        <w:ind w:firstLine="709"/>
        <w:rPr>
          <w:sz w:val="28"/>
          <w:szCs w:val="28"/>
        </w:rPr>
      </w:pPr>
      <w:r w:rsidRPr="00D949D5">
        <w:rPr>
          <w:i/>
          <w:sz w:val="28"/>
          <w:szCs w:val="28"/>
        </w:rPr>
        <w:t>NFA</w:t>
      </w:r>
      <w:r w:rsidRPr="00D949D5">
        <w:rPr>
          <w:sz w:val="28"/>
          <w:szCs w:val="28"/>
        </w:rPr>
        <w:t xml:space="preserve"> – вартість нефункціональних активів.</w:t>
      </w:r>
    </w:p>
    <w:p w:rsidR="00D949D5" w:rsidRPr="00D949D5" w:rsidRDefault="00D949D5" w:rsidP="00D949D5">
      <w:pPr>
        <w:widowControl/>
        <w:spacing w:line="240" w:lineRule="auto"/>
        <w:ind w:firstLine="709"/>
        <w:rPr>
          <w:sz w:val="28"/>
          <w:szCs w:val="28"/>
        </w:rPr>
      </w:pPr>
      <w:r w:rsidRPr="00D949D5">
        <w:rPr>
          <w:i/>
          <w:sz w:val="28"/>
          <w:szCs w:val="28"/>
        </w:rPr>
        <w:lastRenderedPageBreak/>
        <w:t>Вартість реверсії</w:t>
      </w:r>
      <w:r w:rsidRPr="00D949D5">
        <w:rPr>
          <w:sz w:val="28"/>
          <w:szCs w:val="28"/>
        </w:rPr>
        <w:t xml:space="preserve"> – вартість об'єктів оцінки, яка прогнозується на період, що настає за прогнозним. Вартість реверсії підлягає дисконтуванню із застосуванням ставки дисконту для отримання їх поточної вартості.</w:t>
      </w:r>
    </w:p>
    <w:p w:rsidR="00D949D5" w:rsidRDefault="00D949D5" w:rsidP="00D949D5">
      <w:pPr>
        <w:widowControl/>
        <w:spacing w:line="240" w:lineRule="auto"/>
        <w:ind w:firstLine="709"/>
        <w:rPr>
          <w:sz w:val="28"/>
          <w:szCs w:val="28"/>
        </w:rPr>
      </w:pPr>
      <w:r w:rsidRPr="00D949D5">
        <w:rPr>
          <w:i/>
          <w:sz w:val="28"/>
          <w:szCs w:val="28"/>
        </w:rPr>
        <w:t>Нефункціональні активи</w:t>
      </w:r>
      <w:r w:rsidRPr="00D949D5">
        <w:rPr>
          <w:sz w:val="28"/>
          <w:szCs w:val="28"/>
        </w:rPr>
        <w:t xml:space="preserve"> – це активи, які не беруть участь у генеруванні доходу.</w:t>
      </w:r>
    </w:p>
    <w:p w:rsidR="00CF08E0" w:rsidRPr="00D949D5" w:rsidRDefault="00CF08E0" w:rsidP="00D949D5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Коефіцієнт дисконтування розраховується за наступною формулою:</w:t>
      </w:r>
    </w:p>
    <w:p w:rsidR="00CF08E0" w:rsidRDefault="00CF08E0" w:rsidP="00CF08E0">
      <w:pPr>
        <w:widowControl/>
        <w:spacing w:after="200" w:line="276" w:lineRule="auto"/>
        <w:ind w:firstLine="0"/>
        <w:jc w:val="center"/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84D3CBE" wp14:editId="5E094B9B">
            <wp:extent cx="1733550" cy="609600"/>
            <wp:effectExtent l="0" t="0" r="0" b="0"/>
            <wp:docPr id="2" name="Рисунок 2" descr="Коэффициент дисконтирования это. Расчет показателя, таблиц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эффициент дисконтирования это. Расчет показателя, таблица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30" w:rsidRPr="00CF08E0" w:rsidRDefault="00CF08E0" w:rsidP="00CF08E0">
      <w:pPr>
        <w:widowControl/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 і – ставка дисконтування, </w:t>
      </w:r>
      <w:r>
        <w:rPr>
          <w:sz w:val="28"/>
          <w:szCs w:val="28"/>
          <w:lang w:val="en-US"/>
        </w:rPr>
        <w:t>n</w:t>
      </w:r>
      <w:r w:rsidRPr="00CF08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CF08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період розрахунку коефіцієнта дисконтування.</w:t>
      </w:r>
    </w:p>
    <w:sectPr w:rsidR="00280030" w:rsidRPr="00CF08E0" w:rsidSect="008C51A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00"/>
    <w:rsid w:val="00255596"/>
    <w:rsid w:val="00280030"/>
    <w:rsid w:val="00285514"/>
    <w:rsid w:val="002977A8"/>
    <w:rsid w:val="00297D60"/>
    <w:rsid w:val="002B3C10"/>
    <w:rsid w:val="00305400"/>
    <w:rsid w:val="0031742F"/>
    <w:rsid w:val="00346094"/>
    <w:rsid w:val="004614CE"/>
    <w:rsid w:val="004966F8"/>
    <w:rsid w:val="004F2CFB"/>
    <w:rsid w:val="004F3A23"/>
    <w:rsid w:val="00536D1F"/>
    <w:rsid w:val="00642A4B"/>
    <w:rsid w:val="007264F5"/>
    <w:rsid w:val="007274E1"/>
    <w:rsid w:val="007D6F23"/>
    <w:rsid w:val="00856609"/>
    <w:rsid w:val="008626C6"/>
    <w:rsid w:val="0087043B"/>
    <w:rsid w:val="008A41E3"/>
    <w:rsid w:val="008C51A2"/>
    <w:rsid w:val="00937CD4"/>
    <w:rsid w:val="00A65943"/>
    <w:rsid w:val="00A8005F"/>
    <w:rsid w:val="00AC3011"/>
    <w:rsid w:val="00AE2969"/>
    <w:rsid w:val="00AF33D6"/>
    <w:rsid w:val="00AF587B"/>
    <w:rsid w:val="00B07081"/>
    <w:rsid w:val="00B25751"/>
    <w:rsid w:val="00B64353"/>
    <w:rsid w:val="00B64406"/>
    <w:rsid w:val="00B65034"/>
    <w:rsid w:val="00B77C19"/>
    <w:rsid w:val="00BF5F06"/>
    <w:rsid w:val="00C03C2A"/>
    <w:rsid w:val="00C604A4"/>
    <w:rsid w:val="00C918D4"/>
    <w:rsid w:val="00C940C6"/>
    <w:rsid w:val="00CF08E0"/>
    <w:rsid w:val="00CF3732"/>
    <w:rsid w:val="00D66EEC"/>
    <w:rsid w:val="00D7613C"/>
    <w:rsid w:val="00D84D90"/>
    <w:rsid w:val="00D949D5"/>
    <w:rsid w:val="00DC59F2"/>
    <w:rsid w:val="00DD0D4A"/>
    <w:rsid w:val="00DD5093"/>
    <w:rsid w:val="00EA0537"/>
    <w:rsid w:val="00F012F6"/>
    <w:rsid w:val="00F90E92"/>
    <w:rsid w:val="00F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7F94"/>
  <w15:docId w15:val="{1A7B6FA5-C492-49C7-8B13-43972554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CE"/>
    <w:pPr>
      <w:widowControl w:val="0"/>
      <w:spacing w:after="0" w:line="440" w:lineRule="auto"/>
      <w:ind w:firstLine="70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8551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85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85514"/>
    <w:rPr>
      <w:rFonts w:ascii="Tahoma" w:eastAsia="Times New Roman" w:hAnsi="Tahoma" w:cs="Tahoma"/>
      <w:sz w:val="16"/>
      <w:szCs w:val="16"/>
      <w:lang w:val="uk-UA" w:eastAsia="ru-RU"/>
    </w:rPr>
  </w:style>
  <w:style w:type="table" w:customStyle="1" w:styleId="1">
    <w:name w:val="Сетка таблицы1"/>
    <w:basedOn w:val="a1"/>
    <w:next w:val="a3"/>
    <w:uiPriority w:val="59"/>
    <w:rsid w:val="00B77C19"/>
    <w:pPr>
      <w:spacing w:after="0" w:line="240" w:lineRule="auto"/>
    </w:pPr>
    <w:rPr>
      <w:rFonts w:eastAsia="Times New Roman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37B8-2431-4521-94C1-5F8358A7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6</Pages>
  <Words>6933</Words>
  <Characters>3952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44</cp:revision>
  <dcterms:created xsi:type="dcterms:W3CDTF">2022-02-25T07:51:00Z</dcterms:created>
  <dcterms:modified xsi:type="dcterms:W3CDTF">2024-03-25T13:01:00Z</dcterms:modified>
</cp:coreProperties>
</file>