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C24B8" w14:textId="77777777" w:rsidR="00DE24FF" w:rsidRPr="00082344" w:rsidRDefault="00DE24FF">
      <w:pPr>
        <w:spacing w:after="5" w:line="248" w:lineRule="auto"/>
        <w:jc w:val="both"/>
        <w:rPr>
          <w:rFonts w:ascii="Times New Roman" w:eastAsia="Times New Roman" w:hAnsi="Times New Roman" w:cs="Times New Roman"/>
          <w:color w:val="000000"/>
          <w:sz w:val="28"/>
          <w:szCs w:val="28"/>
        </w:rPr>
      </w:pPr>
    </w:p>
    <w:p w14:paraId="731C24B9" w14:textId="0AC7A358" w:rsidR="00DE24FF" w:rsidRPr="00082344" w:rsidRDefault="000C3470">
      <w:pPr>
        <w:spacing w:after="0"/>
        <w:jc w:val="center"/>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b/>
          <w:color w:val="000000"/>
          <w:sz w:val="28"/>
          <w:szCs w:val="28"/>
          <w:lang w:val="ru-RU"/>
        </w:rPr>
        <w:t xml:space="preserve">Розділ 13 </w:t>
      </w:r>
      <w:r w:rsidR="00712E56">
        <w:rPr>
          <w:rFonts w:ascii="Times New Roman" w:eastAsia="Times New Roman" w:hAnsi="Times New Roman" w:cs="Times New Roman"/>
          <w:b/>
          <w:color w:val="000000"/>
          <w:sz w:val="28"/>
          <w:szCs w:val="28"/>
          <w:lang w:val="ru-RU"/>
        </w:rPr>
        <w:t>Планування</w:t>
      </w:r>
      <w:r>
        <w:rPr>
          <w:rFonts w:ascii="Times New Roman" w:eastAsia="Times New Roman" w:hAnsi="Times New Roman" w:cs="Times New Roman"/>
          <w:b/>
          <w:color w:val="000000"/>
          <w:sz w:val="28"/>
          <w:szCs w:val="28"/>
          <w:lang w:val="ru-RU"/>
        </w:rPr>
        <w:t xml:space="preserve"> придбання</w:t>
      </w:r>
      <w:r w:rsidRPr="00082344">
        <w:rPr>
          <w:rFonts w:ascii="Times New Roman" w:eastAsia="Times New Roman" w:hAnsi="Times New Roman" w:cs="Times New Roman"/>
          <w:b/>
          <w:color w:val="000000"/>
          <w:sz w:val="28"/>
          <w:szCs w:val="28"/>
          <w:lang w:val="ru-RU"/>
        </w:rPr>
        <w:t xml:space="preserve"> </w:t>
      </w:r>
      <w:r w:rsidR="00712E56">
        <w:rPr>
          <w:rFonts w:ascii="Times New Roman" w:eastAsia="Times New Roman" w:hAnsi="Times New Roman" w:cs="Times New Roman"/>
          <w:b/>
          <w:color w:val="000000"/>
          <w:sz w:val="28"/>
          <w:szCs w:val="28"/>
          <w:lang w:val="ru-RU"/>
        </w:rPr>
        <w:t>МІС</w:t>
      </w:r>
    </w:p>
    <w:p w14:paraId="731C24BA" w14:textId="77777777" w:rsidR="00DE24FF" w:rsidRPr="00082344" w:rsidRDefault="000C3470">
      <w:pPr>
        <w:spacing w:after="2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4BB"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b/>
          <w:color w:val="000000"/>
          <w:sz w:val="28"/>
          <w:szCs w:val="28"/>
          <w:lang w:val="ru-RU"/>
        </w:rPr>
        <w:t xml:space="preserve">Цілі навчання </w:t>
      </w:r>
    </w:p>
    <w:p w14:paraId="731C24BC" w14:textId="77777777" w:rsidR="00DE24FF" w:rsidRPr="00082344" w:rsidRDefault="000C3470">
      <w:pPr>
        <w:spacing w:after="68"/>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4BD" w14:textId="77777777" w:rsidR="00DE24FF" w:rsidRPr="00082344" w:rsidRDefault="000C3470" w:rsidP="00082344">
      <w:pPr>
        <w:pStyle w:val="ListParagraph"/>
        <w:numPr>
          <w:ilvl w:val="0"/>
          <w:numId w:val="2"/>
        </w:numPr>
        <w:spacing w:after="79" w:line="248" w:lineRule="auto"/>
        <w:jc w:val="both"/>
        <w:rPr>
          <w:rFonts w:ascii="Times New Roman" w:eastAsia="Times New Roman" w:hAnsi="Times New Roman" w:cs="Times New Roman"/>
          <w:color w:val="000000"/>
          <w:sz w:val="28"/>
          <w:szCs w:val="28"/>
          <w:lang w:val="ru-RU"/>
        </w:rPr>
      </w:pPr>
      <w:r w:rsidRPr="00082344">
        <w:rPr>
          <w:rFonts w:ascii="Times New Roman" w:eastAsia="Arial" w:hAnsi="Times New Roman" w:cs="Times New Roman"/>
          <w:color w:val="000000"/>
          <w:sz w:val="28"/>
          <w:szCs w:val="28"/>
          <w:lang w:val="ru-RU"/>
        </w:rPr>
        <w:t xml:space="preserve">Вміти </w:t>
      </w:r>
      <w:r w:rsidRPr="00082344">
        <w:rPr>
          <w:rFonts w:ascii="Times New Roman" w:eastAsia="Times New Roman" w:hAnsi="Times New Roman" w:cs="Times New Roman"/>
          <w:color w:val="000000"/>
          <w:sz w:val="28"/>
          <w:szCs w:val="28"/>
          <w:lang w:val="ru-RU"/>
        </w:rPr>
        <w:t xml:space="preserve">пояснити процес, який зазвичай проходить організація охорони здоров'я при виборі медичної інформаційної системи. </w:t>
      </w:r>
    </w:p>
    <w:p w14:paraId="731C24BE" w14:textId="77777777" w:rsidR="00DE24FF" w:rsidRPr="00082344" w:rsidRDefault="000C3470" w:rsidP="00082344">
      <w:pPr>
        <w:pStyle w:val="ListParagraph"/>
        <w:numPr>
          <w:ilvl w:val="0"/>
          <w:numId w:val="2"/>
        </w:numPr>
        <w:spacing w:after="79" w:line="248" w:lineRule="auto"/>
        <w:jc w:val="both"/>
        <w:rPr>
          <w:rFonts w:ascii="Times New Roman" w:eastAsia="Times New Roman" w:hAnsi="Times New Roman" w:cs="Times New Roman"/>
          <w:color w:val="000000"/>
          <w:sz w:val="28"/>
          <w:szCs w:val="28"/>
          <w:lang w:val="ru-RU"/>
        </w:rPr>
      </w:pPr>
      <w:r w:rsidRPr="00082344">
        <w:rPr>
          <w:rFonts w:ascii="Times New Roman" w:eastAsia="Arial" w:hAnsi="Times New Roman" w:cs="Times New Roman"/>
          <w:color w:val="000000"/>
          <w:sz w:val="28"/>
          <w:szCs w:val="28"/>
          <w:lang w:val="ru-RU"/>
        </w:rPr>
        <w:t xml:space="preserve">Вміти </w:t>
      </w:r>
      <w:r w:rsidRPr="00082344">
        <w:rPr>
          <w:rFonts w:ascii="Times New Roman" w:eastAsia="Times New Roman" w:hAnsi="Times New Roman" w:cs="Times New Roman"/>
          <w:color w:val="000000"/>
          <w:sz w:val="28"/>
          <w:szCs w:val="28"/>
          <w:lang w:val="ru-RU"/>
        </w:rPr>
        <w:t xml:space="preserve">описати життєвий цикл розробки систем та його чотири основні етапи. </w:t>
      </w:r>
    </w:p>
    <w:p w14:paraId="731C24BF" w14:textId="77777777" w:rsidR="00DE24FF" w:rsidRPr="00082344" w:rsidRDefault="000C3470" w:rsidP="00082344">
      <w:pPr>
        <w:pStyle w:val="ListParagraph"/>
        <w:numPr>
          <w:ilvl w:val="0"/>
          <w:numId w:val="2"/>
        </w:numPr>
        <w:spacing w:after="79" w:line="248" w:lineRule="auto"/>
        <w:jc w:val="both"/>
        <w:rPr>
          <w:rFonts w:ascii="Times New Roman" w:eastAsia="Times New Roman" w:hAnsi="Times New Roman" w:cs="Times New Roman"/>
          <w:color w:val="000000"/>
          <w:sz w:val="28"/>
          <w:szCs w:val="28"/>
          <w:lang w:val="ru-RU"/>
        </w:rPr>
      </w:pPr>
      <w:r w:rsidRPr="00082344">
        <w:rPr>
          <w:rFonts w:ascii="Times New Roman" w:eastAsia="Arial" w:hAnsi="Times New Roman" w:cs="Times New Roman"/>
          <w:color w:val="000000"/>
          <w:sz w:val="28"/>
          <w:szCs w:val="28"/>
          <w:lang w:val="ru-RU"/>
        </w:rPr>
        <w:t xml:space="preserve">Вміти </w:t>
      </w:r>
      <w:r w:rsidRPr="00082344">
        <w:rPr>
          <w:rFonts w:ascii="Times New Roman" w:eastAsia="Times New Roman" w:hAnsi="Times New Roman" w:cs="Times New Roman"/>
          <w:color w:val="000000"/>
          <w:sz w:val="28"/>
          <w:szCs w:val="28"/>
          <w:lang w:val="ru-RU"/>
        </w:rPr>
        <w:t>обговорювати різні варіанти придбання інформаційних систем охорони здоров'я (наприклад, купівля, лізинг, укладання контракту з постачальником прикладних послуг, створення системи власними силами) та переваги і недоліки кожного з них</w:t>
      </w:r>
      <w:r w:rsidRPr="00082344">
        <w:rPr>
          <w:rFonts w:ascii="Times New Roman" w:eastAsia="Segoe UI Symbol" w:hAnsi="Times New Roman" w:cs="Times New Roman"/>
          <w:color w:val="000000"/>
          <w:sz w:val="28"/>
          <w:szCs w:val="28"/>
          <w:lang w:val="ru-RU"/>
        </w:rPr>
        <w:t xml:space="preserve">. </w:t>
      </w:r>
      <w:r w:rsidRPr="00082344">
        <w:rPr>
          <w:rFonts w:ascii="Times New Roman" w:eastAsia="Times New Roman" w:hAnsi="Times New Roman" w:cs="Times New Roman"/>
          <w:color w:val="000000"/>
          <w:sz w:val="28"/>
          <w:szCs w:val="28"/>
          <w:lang w:val="ru-RU"/>
        </w:rPr>
        <w:t xml:space="preserve">Вміти обговорювати мету та зміст запиту на інформацію та запиту на пропозицію в процесі придбання системи. </w:t>
      </w:r>
    </w:p>
    <w:p w14:paraId="731C24C0" w14:textId="393F4167" w:rsidR="00DE24FF" w:rsidRPr="00082344" w:rsidRDefault="000C3470" w:rsidP="00082344">
      <w:pPr>
        <w:pStyle w:val="ListParagraph"/>
        <w:numPr>
          <w:ilvl w:val="0"/>
          <w:numId w:val="2"/>
        </w:numPr>
        <w:spacing w:after="79"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Отримати уявлення про проблеми, які можуть виникнути під час процесу придбання системи.  </w:t>
      </w:r>
    </w:p>
    <w:p w14:paraId="731C24C1" w14:textId="5D529D16" w:rsidR="00DE24FF" w:rsidRPr="00082344" w:rsidRDefault="000C3470" w:rsidP="00082344">
      <w:pPr>
        <w:pStyle w:val="ListParagraph"/>
        <w:numPr>
          <w:ilvl w:val="0"/>
          <w:numId w:val="2"/>
        </w:numPr>
        <w:spacing w:after="0"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Отримати розуміння галузі ІТ в охороні здоров'я та ресурсів, доступних для визначення постачальників ІТ в охороні здоров'я, а також дізнатися про їхню історію, продукти, послуги та репутацію. </w:t>
      </w:r>
    </w:p>
    <w:p w14:paraId="731C24C2" w14:textId="77777777" w:rsidR="00DE24FF" w:rsidRPr="00082344" w:rsidRDefault="000C3470">
      <w:pPr>
        <w:spacing w:after="246"/>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4C3" w14:textId="77777777" w:rsidR="00DE24FF" w:rsidRPr="00082344" w:rsidRDefault="000C3470">
      <w:pPr>
        <w:keepNext/>
        <w:keepLines/>
        <w:spacing w:before="280" w:after="80" w:line="247" w:lineRule="auto"/>
        <w:jc w:val="both"/>
        <w:rPr>
          <w:rFonts w:ascii="Times New Roman" w:eastAsia="Times New Roman" w:hAnsi="Times New Roman" w:cs="Times New Roman"/>
          <w:color w:val="666666"/>
          <w:sz w:val="28"/>
          <w:szCs w:val="28"/>
          <w:lang w:val="ru-RU"/>
        </w:rPr>
      </w:pPr>
      <w:r w:rsidRPr="00082344">
        <w:rPr>
          <w:rFonts w:ascii="Times New Roman" w:eastAsia="Times New Roman" w:hAnsi="Times New Roman" w:cs="Times New Roman"/>
          <w:i/>
          <w:color w:val="666666"/>
          <w:sz w:val="28"/>
          <w:szCs w:val="28"/>
          <w:lang w:val="ru-RU"/>
        </w:rPr>
        <w:t xml:space="preserve">Придбання системи </w:t>
      </w:r>
    </w:p>
    <w:p w14:paraId="731C24C4"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b/>
          <w:color w:val="000000"/>
          <w:sz w:val="28"/>
          <w:szCs w:val="28"/>
          <w:lang w:val="ru-RU"/>
        </w:rPr>
        <w:t xml:space="preserve">Придбання системи - це </w:t>
      </w:r>
      <w:r w:rsidRPr="00082344">
        <w:rPr>
          <w:rFonts w:ascii="Times New Roman" w:eastAsia="Times New Roman" w:hAnsi="Times New Roman" w:cs="Times New Roman"/>
          <w:color w:val="000000"/>
          <w:sz w:val="28"/>
          <w:szCs w:val="28"/>
          <w:lang w:val="ru-RU"/>
        </w:rPr>
        <w:t xml:space="preserve">процес, який відбувається з моменту прийняття рішення про вибір нової системи (або заміну існуючої системи) до моменту проведення переговорів і підписання контракту. </w:t>
      </w:r>
    </w:p>
    <w:p w14:paraId="731C24C5"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4C6"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Придбання та впровадження системи є окремими процесами, але є частинами </w:t>
      </w:r>
      <w:r w:rsidRPr="00082344">
        <w:rPr>
          <w:rFonts w:ascii="Times New Roman" w:eastAsia="Times New Roman" w:hAnsi="Times New Roman" w:cs="Times New Roman"/>
          <w:b/>
          <w:i/>
          <w:color w:val="000000"/>
          <w:sz w:val="28"/>
          <w:szCs w:val="28"/>
          <w:lang w:val="ru-RU"/>
        </w:rPr>
        <w:t>життєвого циклу розробки систем</w:t>
      </w:r>
      <w:r w:rsidRPr="00082344">
        <w:rPr>
          <w:rFonts w:ascii="Times New Roman" w:eastAsia="Times New Roman" w:hAnsi="Times New Roman" w:cs="Times New Roman"/>
          <w:color w:val="000000"/>
          <w:sz w:val="28"/>
          <w:szCs w:val="28"/>
          <w:lang w:val="ru-RU"/>
        </w:rPr>
        <w:t xml:space="preserve">. </w:t>
      </w:r>
    </w:p>
    <w:p w14:paraId="731C24C7"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4C8"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Процес стратегічного планування ІС повинен бути задіяний командою керівників системи охорони здоров'я до прийняття рішення про вибір нової системи. </w:t>
      </w:r>
    </w:p>
    <w:p w14:paraId="731C24C9"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4CA"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b/>
          <w:color w:val="000000"/>
          <w:sz w:val="28"/>
          <w:szCs w:val="28"/>
          <w:lang w:val="ru-RU"/>
        </w:rPr>
        <w:t xml:space="preserve">Процес стратегічного планування ІС - </w:t>
      </w:r>
      <w:r w:rsidRPr="00082344">
        <w:rPr>
          <w:rFonts w:ascii="Times New Roman" w:eastAsia="Times New Roman" w:hAnsi="Times New Roman" w:cs="Times New Roman"/>
          <w:color w:val="000000"/>
          <w:sz w:val="28"/>
          <w:szCs w:val="28"/>
          <w:lang w:val="ru-RU"/>
        </w:rPr>
        <w:t xml:space="preserve">це </w:t>
      </w:r>
      <w:r w:rsidRPr="00082344">
        <w:rPr>
          <w:rFonts w:ascii="Times New Roman" w:eastAsia="Times New Roman" w:hAnsi="Times New Roman" w:cs="Times New Roman"/>
          <w:b/>
          <w:color w:val="000000"/>
          <w:sz w:val="28"/>
          <w:szCs w:val="28"/>
          <w:lang w:val="ru-RU"/>
        </w:rPr>
        <w:t>процес</w:t>
      </w:r>
      <w:r w:rsidRPr="00082344">
        <w:rPr>
          <w:rFonts w:ascii="Times New Roman" w:eastAsia="Times New Roman" w:hAnsi="Times New Roman" w:cs="Times New Roman"/>
          <w:color w:val="000000"/>
          <w:sz w:val="28"/>
          <w:szCs w:val="28"/>
          <w:lang w:val="ru-RU"/>
        </w:rPr>
        <w:t xml:space="preserve">, в якому формулюються стратегічні цілі організації та обговорюються способи, за допомогою яких </w:t>
      </w:r>
      <w:r w:rsidRPr="00082344">
        <w:rPr>
          <w:rFonts w:ascii="Times New Roman" w:eastAsia="Times New Roman" w:hAnsi="Times New Roman" w:cs="Times New Roman"/>
          <w:color w:val="000000"/>
          <w:sz w:val="28"/>
          <w:szCs w:val="28"/>
          <w:lang w:val="ru-RU"/>
        </w:rPr>
        <w:lastRenderedPageBreak/>
        <w:t xml:space="preserve">інформаційні технології (ІТ) будуть використовуватися для допомоги організації в досягненні її стратегічних цілей і завдань. </w:t>
      </w:r>
    </w:p>
    <w:p w14:paraId="731C24CB"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4CC" w14:textId="77777777" w:rsidR="00DE24FF" w:rsidRPr="00082344" w:rsidRDefault="000C3470">
      <w:pPr>
        <w:spacing w:after="24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Керівники системи охорони здоров'я повинні узгодити ІТ-плани зі стратегічними цілями організації та визначити ІТ-пріоритети. </w:t>
      </w:r>
    </w:p>
    <w:p w14:paraId="731C24CD" w14:textId="77777777" w:rsidR="00DE24FF" w:rsidRPr="00082344" w:rsidRDefault="000C3470">
      <w:pPr>
        <w:keepNext/>
        <w:keepLines/>
        <w:spacing w:before="360" w:after="120" w:line="247"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i/>
          <w:color w:val="000000"/>
          <w:sz w:val="28"/>
          <w:szCs w:val="28"/>
          <w:lang w:val="ru-RU"/>
        </w:rPr>
        <w:t xml:space="preserve">Життєвий цикл розробки систем </w:t>
      </w:r>
    </w:p>
    <w:p w14:paraId="731C24CE"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b/>
          <w:color w:val="000000"/>
          <w:sz w:val="28"/>
          <w:szCs w:val="28"/>
          <w:lang w:val="ru-RU"/>
        </w:rPr>
        <w:t xml:space="preserve">Життєвий цикл розробки систем - </w:t>
      </w:r>
      <w:r w:rsidRPr="00082344">
        <w:rPr>
          <w:rFonts w:ascii="Times New Roman" w:eastAsia="Times New Roman" w:hAnsi="Times New Roman" w:cs="Times New Roman"/>
          <w:color w:val="000000"/>
          <w:sz w:val="28"/>
          <w:szCs w:val="28"/>
          <w:lang w:val="ru-RU"/>
        </w:rPr>
        <w:t xml:space="preserve">це процес, через який зазвичай проходить організація при плануванні, виборі, впровадженні та оцінці інформаційної системи охорони здоров'я. </w:t>
      </w:r>
    </w:p>
    <w:p w14:paraId="731C24CF" w14:textId="77777777" w:rsidR="00DE24FF" w:rsidRPr="00082344" w:rsidRDefault="000C3470">
      <w:pPr>
        <w:spacing w:after="1479"/>
        <w:jc w:val="center"/>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4D0" w14:textId="77777777" w:rsidR="00DE24FF" w:rsidRPr="00082344" w:rsidRDefault="000C3470">
      <w:pPr>
        <w:spacing w:after="3"/>
        <w:jc w:val="center"/>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160 </w:t>
      </w:r>
    </w:p>
    <w:p w14:paraId="731C24D1" w14:textId="77777777" w:rsidR="00DE24FF" w:rsidRPr="00082344" w:rsidRDefault="000C3470">
      <w:pPr>
        <w:spacing w:after="0"/>
        <w:jc w:val="center"/>
        <w:rPr>
          <w:rFonts w:ascii="Times New Roman" w:eastAsia="Times New Roman" w:hAnsi="Times New Roman" w:cs="Times New Roman"/>
          <w:color w:val="000000"/>
          <w:sz w:val="28"/>
          <w:szCs w:val="28"/>
          <w:lang w:val="ru-RU"/>
        </w:rPr>
      </w:pPr>
      <w:r w:rsidRPr="00082344">
        <w:rPr>
          <w:rFonts w:ascii="Times New Roman" w:hAnsi="Times New Roman" w:cs="Times New Roman"/>
          <w:sz w:val="28"/>
          <w:szCs w:val="28"/>
        </w:rPr>
        <w:object w:dxaOrig="2787" w:dyaOrig="2750" w14:anchorId="731C25CB">
          <v:rect id="_x0000_i1109" style="width:139.15pt;height:137.55pt" o:ole="" o:preferrelative="t" stroked="f">
            <v:imagedata r:id="rId5" o:title=""/>
          </v:rect>
          <o:OLEObject Type="Embed" ProgID="StaticMetafile" ShapeID="_x0000_i1109" DrawAspect="Content" ObjectID="_1772862819" r:id="rId6"/>
        </w:object>
      </w:r>
      <w:r w:rsidRPr="00082344">
        <w:rPr>
          <w:rFonts w:ascii="Times New Roman" w:eastAsia="Times New Roman" w:hAnsi="Times New Roman" w:cs="Times New Roman"/>
          <w:color w:val="000000"/>
          <w:sz w:val="28"/>
          <w:szCs w:val="28"/>
          <w:lang w:val="ru-RU"/>
        </w:rPr>
        <w:t xml:space="preserve"> </w:t>
      </w:r>
    </w:p>
    <w:p w14:paraId="731C24D2" w14:textId="77777777" w:rsidR="00DE24FF" w:rsidRPr="00082344" w:rsidRDefault="000C3470">
      <w:pPr>
        <w:spacing w:after="158" w:line="265" w:lineRule="auto"/>
        <w:jc w:val="center"/>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b/>
          <w:color w:val="000000"/>
          <w:sz w:val="28"/>
          <w:szCs w:val="28"/>
          <w:lang w:val="ru-RU"/>
        </w:rPr>
        <w:t xml:space="preserve">Рисунок 13.1 Життєвий цикл розробки системи. </w:t>
      </w:r>
    </w:p>
    <w:p w14:paraId="731C24D3"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rPr>
        <w:t>SDLC</w:t>
      </w:r>
      <w:r w:rsidRPr="00082344">
        <w:rPr>
          <w:rFonts w:ascii="Times New Roman" w:eastAsia="Times New Roman" w:hAnsi="Times New Roman" w:cs="Times New Roman"/>
          <w:color w:val="000000"/>
          <w:sz w:val="28"/>
          <w:szCs w:val="28"/>
          <w:lang w:val="ru-RU"/>
        </w:rPr>
        <w:t xml:space="preserve"> </w:t>
      </w:r>
      <w:r w:rsidRPr="00082344">
        <w:rPr>
          <w:rFonts w:ascii="Times New Roman" w:eastAsia="Times New Roman" w:hAnsi="Times New Roman" w:cs="Times New Roman"/>
          <w:color w:val="000000"/>
          <w:sz w:val="28"/>
          <w:szCs w:val="28"/>
          <w:lang w:val="ru-RU"/>
        </w:rPr>
        <w:t xml:space="preserve">найчастіше описується в контексті розробки програмного забезпечення, але цей процес також застосовується, коли система купується у постачальника або орендується через </w:t>
      </w:r>
      <w:r w:rsidRPr="00082344">
        <w:rPr>
          <w:rFonts w:ascii="Times New Roman" w:eastAsia="Times New Roman" w:hAnsi="Times New Roman" w:cs="Times New Roman"/>
          <w:b/>
          <w:color w:val="000000"/>
          <w:sz w:val="28"/>
          <w:szCs w:val="28"/>
          <w:lang w:val="ru-RU"/>
        </w:rPr>
        <w:t xml:space="preserve">постачальника послуг додатків </w:t>
      </w:r>
      <w:r w:rsidRPr="00082344">
        <w:rPr>
          <w:rFonts w:ascii="Times New Roman" w:eastAsia="Times New Roman" w:hAnsi="Times New Roman" w:cs="Times New Roman"/>
          <w:color w:val="000000"/>
          <w:sz w:val="28"/>
          <w:szCs w:val="28"/>
          <w:lang w:val="ru-RU"/>
        </w:rPr>
        <w:t>(</w:t>
      </w:r>
      <w:r w:rsidRPr="00082344">
        <w:rPr>
          <w:rFonts w:ascii="Times New Roman" w:eastAsia="Times New Roman" w:hAnsi="Times New Roman" w:cs="Times New Roman"/>
          <w:b/>
          <w:color w:val="000000"/>
          <w:sz w:val="28"/>
          <w:szCs w:val="28"/>
        </w:rPr>
        <w:t>ASP</w:t>
      </w:r>
      <w:r w:rsidRPr="00082344">
        <w:rPr>
          <w:rFonts w:ascii="Times New Roman" w:eastAsia="Times New Roman" w:hAnsi="Times New Roman" w:cs="Times New Roman"/>
          <w:b/>
          <w:color w:val="000000"/>
          <w:sz w:val="28"/>
          <w:szCs w:val="28"/>
          <w:lang w:val="ru-RU"/>
        </w:rPr>
        <w:t>)</w:t>
      </w:r>
      <w:r w:rsidRPr="00082344">
        <w:rPr>
          <w:rFonts w:ascii="Times New Roman" w:eastAsia="Times New Roman" w:hAnsi="Times New Roman" w:cs="Times New Roman"/>
          <w:color w:val="000000"/>
          <w:sz w:val="28"/>
          <w:szCs w:val="28"/>
          <w:lang w:val="ru-RU"/>
        </w:rPr>
        <w:t xml:space="preserve">. </w:t>
      </w:r>
    </w:p>
    <w:p w14:paraId="731C24D4"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4D5"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b/>
          <w:color w:val="000000"/>
          <w:sz w:val="28"/>
          <w:szCs w:val="28"/>
        </w:rPr>
        <w:t>ASP</w:t>
      </w:r>
      <w:r w:rsidRPr="00082344">
        <w:rPr>
          <w:rFonts w:ascii="Times New Roman" w:eastAsia="Times New Roman" w:hAnsi="Times New Roman" w:cs="Times New Roman"/>
          <w:b/>
          <w:color w:val="000000"/>
          <w:sz w:val="28"/>
          <w:szCs w:val="28"/>
          <w:lang w:val="ru-RU"/>
        </w:rPr>
        <w:t xml:space="preserve"> - </w:t>
      </w:r>
      <w:r w:rsidRPr="00082344">
        <w:rPr>
          <w:rFonts w:ascii="Times New Roman" w:eastAsia="Times New Roman" w:hAnsi="Times New Roman" w:cs="Times New Roman"/>
          <w:color w:val="000000"/>
          <w:sz w:val="28"/>
          <w:szCs w:val="28"/>
          <w:lang w:val="ru-RU"/>
        </w:rPr>
        <w:t xml:space="preserve">це компанія, яка розгортає, розміщує та управляє однією або кількома клінічними або адміністративними інформаційними системами через централізовано розташовані сервери (зазвичай через Інтернет), часто на умовах фіксованої плати, плати за використання або на умовах підписки. </w:t>
      </w:r>
    </w:p>
    <w:p w14:paraId="731C24D6"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4D7" w14:textId="77777777" w:rsidR="00DE24FF" w:rsidRPr="00082344" w:rsidRDefault="000C3470">
      <w:pPr>
        <w:spacing w:after="76"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lastRenderedPageBreak/>
        <w:t xml:space="preserve">Існує багато концепцій </w:t>
      </w:r>
      <w:r w:rsidRPr="00082344">
        <w:rPr>
          <w:rFonts w:ascii="Times New Roman" w:eastAsia="Times New Roman" w:hAnsi="Times New Roman" w:cs="Times New Roman"/>
          <w:color w:val="000000"/>
          <w:sz w:val="28"/>
          <w:szCs w:val="28"/>
        </w:rPr>
        <w:t>SDLC</w:t>
      </w:r>
      <w:r w:rsidRPr="00082344">
        <w:rPr>
          <w:rFonts w:ascii="Times New Roman" w:eastAsia="Times New Roman" w:hAnsi="Times New Roman" w:cs="Times New Roman"/>
          <w:color w:val="000000"/>
          <w:sz w:val="28"/>
          <w:szCs w:val="28"/>
          <w:lang w:val="ru-RU"/>
        </w:rPr>
        <w:t xml:space="preserve">, але більшість з них мають чотири загальні фази/етапи: </w:t>
      </w:r>
    </w:p>
    <w:p w14:paraId="731C24D8" w14:textId="45614576" w:rsidR="00DE24FF" w:rsidRPr="00082344" w:rsidRDefault="000C3470">
      <w:pPr>
        <w:keepNext/>
        <w:keepLines/>
        <w:spacing w:before="320" w:after="162" w:line="269" w:lineRule="auto"/>
        <w:jc w:val="both"/>
        <w:rPr>
          <w:rFonts w:ascii="Times New Roman" w:eastAsia="Times New Roman" w:hAnsi="Times New Roman" w:cs="Times New Roman"/>
          <w:color w:val="434343"/>
          <w:sz w:val="28"/>
          <w:szCs w:val="28"/>
          <w:lang w:val="ru-RU"/>
        </w:rPr>
      </w:pPr>
      <w:r w:rsidRPr="00082344">
        <w:rPr>
          <w:rFonts w:ascii="Times New Roman" w:eastAsia="Times New Roman" w:hAnsi="Times New Roman" w:cs="Times New Roman"/>
          <w:color w:val="434343"/>
          <w:sz w:val="28"/>
          <w:szCs w:val="28"/>
          <w:lang w:val="ru-RU"/>
        </w:rPr>
        <w:t xml:space="preserve">Планування та аналіз </w:t>
      </w:r>
    </w:p>
    <w:p w14:paraId="731C24D9" w14:textId="173F2B00" w:rsidR="00DE24FF" w:rsidRPr="00082344" w:rsidRDefault="000C3470">
      <w:pPr>
        <w:spacing w:after="162" w:line="269" w:lineRule="auto"/>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Розробка </w:t>
      </w:r>
      <w:r w:rsidRPr="00082344">
        <w:rPr>
          <w:rFonts w:ascii="Times New Roman" w:eastAsia="Times New Roman" w:hAnsi="Times New Roman" w:cs="Times New Roman"/>
          <w:color w:val="000000"/>
          <w:sz w:val="28"/>
          <w:szCs w:val="28"/>
          <w:lang w:val="ru-RU"/>
        </w:rPr>
        <w:t xml:space="preserve">Впровадження </w:t>
      </w:r>
      <w:r w:rsidRPr="00082344">
        <w:rPr>
          <w:rFonts w:ascii="Times New Roman" w:eastAsia="Times New Roman" w:hAnsi="Times New Roman" w:cs="Times New Roman"/>
          <w:color w:val="000000"/>
          <w:sz w:val="28"/>
          <w:szCs w:val="28"/>
          <w:lang w:val="ru-RU"/>
        </w:rPr>
        <w:t xml:space="preserve">Підтримка та оцінка </w:t>
      </w:r>
    </w:p>
    <w:p w14:paraId="731C24DA" w14:textId="77777777" w:rsidR="00DE24FF" w:rsidRPr="00082344" w:rsidRDefault="000C3470">
      <w:pPr>
        <w:keepNext/>
        <w:keepLines/>
        <w:spacing w:before="240" w:after="80" w:line="248" w:lineRule="auto"/>
        <w:jc w:val="both"/>
        <w:rPr>
          <w:rFonts w:ascii="Times New Roman" w:eastAsia="Times New Roman" w:hAnsi="Times New Roman" w:cs="Times New Roman"/>
          <w:color w:val="666666"/>
          <w:sz w:val="28"/>
          <w:szCs w:val="28"/>
          <w:lang w:val="ru-RU"/>
        </w:rPr>
      </w:pPr>
      <w:r w:rsidRPr="00082344">
        <w:rPr>
          <w:rFonts w:ascii="Times New Roman" w:eastAsia="Times New Roman" w:hAnsi="Times New Roman" w:cs="Times New Roman"/>
          <w:color w:val="666666"/>
          <w:sz w:val="28"/>
          <w:szCs w:val="28"/>
          <w:lang w:val="ru-RU"/>
        </w:rPr>
        <w:t xml:space="preserve">Планування та аналіз </w:t>
      </w:r>
    </w:p>
    <w:p w14:paraId="731C24DB"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На </w:t>
      </w:r>
      <w:r w:rsidRPr="00082344">
        <w:rPr>
          <w:rFonts w:ascii="Times New Roman" w:eastAsia="Times New Roman" w:hAnsi="Times New Roman" w:cs="Times New Roman"/>
          <w:i/>
          <w:color w:val="000000"/>
          <w:sz w:val="28"/>
          <w:szCs w:val="28"/>
          <w:lang w:val="ru-RU"/>
        </w:rPr>
        <w:t xml:space="preserve">етапі планування та аналізу </w:t>
      </w:r>
      <w:r w:rsidRPr="00082344">
        <w:rPr>
          <w:rFonts w:ascii="Times New Roman" w:eastAsia="Times New Roman" w:hAnsi="Times New Roman" w:cs="Times New Roman"/>
          <w:color w:val="000000"/>
          <w:sz w:val="28"/>
          <w:szCs w:val="28"/>
          <w:lang w:val="ru-RU"/>
        </w:rPr>
        <w:t xml:space="preserve">основна увага приділяється бізнес-проблемі або стратегії організації, незалежно від будь-якої технології, яка може або буде використана. </w:t>
      </w:r>
    </w:p>
    <w:p w14:paraId="731C24DC"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4DD"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Важливо вивчити існуючі системи та проблеми, щоб визначити можливості для вдосконалення. Не завжди нова система потрібна або є відповіддю на проблему. </w:t>
      </w:r>
    </w:p>
    <w:p w14:paraId="731C24DE"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4DF"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Після того, як стало зрозуміло, що нова інформаційна система необхідна, наступним кроком є оцінка інформаційних потреб користувачів і визначення функціональних вимог: які функції повинна мати система, щоб задовольнити ці потреби? </w:t>
      </w:r>
    </w:p>
    <w:p w14:paraId="731C24E0"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4E1"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Також корисно зібрати, систематизувати та оцінити інформацію про середовище, в якому працюватиме нова система.  </w:t>
      </w:r>
    </w:p>
    <w:p w14:paraId="731C24E2"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4E3" w14:textId="77777777" w:rsidR="00DE24FF" w:rsidRPr="00082344" w:rsidRDefault="000C3470">
      <w:pPr>
        <w:spacing w:after="231"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Визначаючи системні вимоги, організація вказує, що система повинна вміти робити, а також засоби, за допомогою яких вона буде досягати поставлених цілей. </w:t>
      </w:r>
    </w:p>
    <w:p w14:paraId="731C24E4" w14:textId="77777777" w:rsidR="00DE24FF" w:rsidRPr="00082344" w:rsidRDefault="000C3470">
      <w:pPr>
        <w:keepNext/>
        <w:keepLines/>
        <w:spacing w:before="320" w:after="80" w:line="248" w:lineRule="auto"/>
        <w:jc w:val="both"/>
        <w:rPr>
          <w:rFonts w:ascii="Times New Roman" w:eastAsia="Times New Roman" w:hAnsi="Times New Roman" w:cs="Times New Roman"/>
          <w:color w:val="434343"/>
          <w:sz w:val="28"/>
          <w:szCs w:val="28"/>
          <w:lang w:val="ru-RU"/>
        </w:rPr>
      </w:pPr>
      <w:r w:rsidRPr="00082344">
        <w:rPr>
          <w:rFonts w:ascii="Times New Roman" w:eastAsia="Times New Roman" w:hAnsi="Times New Roman" w:cs="Times New Roman"/>
          <w:color w:val="434343"/>
          <w:sz w:val="28"/>
          <w:szCs w:val="28"/>
          <w:lang w:val="ru-RU"/>
        </w:rPr>
        <w:t xml:space="preserve">Дизайн </w:t>
      </w:r>
    </w:p>
    <w:p w14:paraId="731C24E5"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Після того, як команда знає, що потрібно організації, вона переходить до другої фази - фази проектування. </w:t>
      </w:r>
    </w:p>
    <w:p w14:paraId="731C24E6"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4E7" w14:textId="77777777" w:rsidR="00DE24FF" w:rsidRPr="00082344" w:rsidRDefault="00DE24FF">
      <w:pPr>
        <w:spacing w:after="5" w:line="248" w:lineRule="auto"/>
        <w:jc w:val="both"/>
        <w:rPr>
          <w:rFonts w:ascii="Times New Roman" w:eastAsia="Times New Roman" w:hAnsi="Times New Roman" w:cs="Times New Roman"/>
          <w:color w:val="000000"/>
          <w:sz w:val="28"/>
          <w:szCs w:val="28"/>
          <w:lang w:val="ru-RU"/>
        </w:rPr>
      </w:pPr>
    </w:p>
    <w:p w14:paraId="731C24E8" w14:textId="4921A9F1" w:rsidR="00DE24FF" w:rsidRPr="00082344" w:rsidRDefault="000C3470">
      <w:pPr>
        <w:spacing w:after="36"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Системний дизайн - це оцінка альтернативних рішень для вирішення бізнес-проблеми. </w:t>
      </w:r>
      <w:r w:rsidRPr="00082344">
        <w:rPr>
          <w:rFonts w:ascii="Times New Roman" w:eastAsia="Times New Roman" w:hAnsi="Times New Roman" w:cs="Times New Roman"/>
          <w:color w:val="000000"/>
          <w:sz w:val="28"/>
          <w:szCs w:val="28"/>
          <w:lang w:val="ru-RU"/>
        </w:rPr>
        <w:t xml:space="preserve">Чи буде нова система розроблена власними силами? </w:t>
      </w:r>
      <w:r w:rsidRPr="00082344">
        <w:rPr>
          <w:rFonts w:ascii="Times New Roman" w:eastAsia="Times New Roman" w:hAnsi="Times New Roman" w:cs="Times New Roman"/>
          <w:color w:val="000000"/>
          <w:sz w:val="28"/>
          <w:szCs w:val="28"/>
          <w:lang w:val="ru-RU"/>
        </w:rPr>
        <w:t xml:space="preserve">Чи буде організація укладати контракт із зовнішнім розробником? </w:t>
      </w:r>
    </w:p>
    <w:p w14:paraId="731C24E9"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Чи буде організація купувати систему у постачальника медичних інформаційних систем або укладати контракт з </w:t>
      </w:r>
      <w:r w:rsidRPr="00082344">
        <w:rPr>
          <w:rFonts w:ascii="Times New Roman" w:eastAsia="Times New Roman" w:hAnsi="Times New Roman" w:cs="Times New Roman"/>
          <w:color w:val="000000"/>
          <w:sz w:val="28"/>
          <w:szCs w:val="28"/>
        </w:rPr>
        <w:t>ASP</w:t>
      </w:r>
      <w:r w:rsidRPr="00082344">
        <w:rPr>
          <w:rFonts w:ascii="Times New Roman" w:eastAsia="Times New Roman" w:hAnsi="Times New Roman" w:cs="Times New Roman"/>
          <w:color w:val="000000"/>
          <w:sz w:val="28"/>
          <w:szCs w:val="28"/>
          <w:lang w:val="ru-RU"/>
        </w:rPr>
        <w:t xml:space="preserve">? </w:t>
      </w:r>
    </w:p>
    <w:p w14:paraId="731C24EA" w14:textId="77777777" w:rsidR="00DE24FF" w:rsidRPr="00082344" w:rsidRDefault="000C3470">
      <w:pPr>
        <w:spacing w:after="22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lastRenderedPageBreak/>
        <w:t xml:space="preserve">Як правило, саме на цьому етапі розглядаються всі альтернативи, проводиться аналіз витрат і вигод, обирається система і завершуються переговори з постачальником. </w:t>
      </w:r>
    </w:p>
    <w:p w14:paraId="731C24EB" w14:textId="77777777" w:rsidR="00DE24FF" w:rsidRPr="00082344" w:rsidRDefault="000C3470">
      <w:pPr>
        <w:keepNext/>
        <w:keepLines/>
        <w:spacing w:before="320" w:after="80" w:line="248" w:lineRule="auto"/>
        <w:jc w:val="both"/>
        <w:rPr>
          <w:rFonts w:ascii="Times New Roman" w:eastAsia="Times New Roman" w:hAnsi="Times New Roman" w:cs="Times New Roman"/>
          <w:color w:val="434343"/>
          <w:sz w:val="28"/>
          <w:szCs w:val="28"/>
          <w:lang w:val="ru-RU"/>
        </w:rPr>
      </w:pPr>
      <w:r w:rsidRPr="00082344">
        <w:rPr>
          <w:rFonts w:ascii="Times New Roman" w:eastAsia="Times New Roman" w:hAnsi="Times New Roman" w:cs="Times New Roman"/>
          <w:color w:val="434343"/>
          <w:sz w:val="28"/>
          <w:szCs w:val="28"/>
          <w:lang w:val="ru-RU"/>
        </w:rPr>
        <w:t xml:space="preserve">Реалізація </w:t>
      </w:r>
    </w:p>
    <w:p w14:paraId="731C24EC"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Після підписання контракту або вибору системи починається третій етап - </w:t>
      </w:r>
      <w:r w:rsidRPr="00082344">
        <w:rPr>
          <w:rFonts w:ascii="Times New Roman" w:eastAsia="Times New Roman" w:hAnsi="Times New Roman" w:cs="Times New Roman"/>
          <w:b/>
          <w:color w:val="000000"/>
          <w:sz w:val="28"/>
          <w:szCs w:val="28"/>
          <w:lang w:val="ru-RU"/>
        </w:rPr>
        <w:t>впровадження.</w:t>
      </w:r>
      <w:r w:rsidRPr="00082344">
        <w:rPr>
          <w:rFonts w:ascii="Times New Roman" w:eastAsia="Times New Roman" w:hAnsi="Times New Roman" w:cs="Times New Roman"/>
          <w:color w:val="000000"/>
          <w:sz w:val="28"/>
          <w:szCs w:val="28"/>
          <w:lang w:val="ru-RU"/>
        </w:rPr>
        <w:t xml:space="preserve">  </w:t>
      </w:r>
    </w:p>
    <w:p w14:paraId="731C24ED"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4EE" w14:textId="77777777" w:rsidR="00DE24FF" w:rsidRPr="00082344" w:rsidRDefault="000C3470">
      <w:pPr>
        <w:spacing w:after="231"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Етап впровадження вимагає значного виділення ресурсів для виконання таких завдань, як проведення аналізу документообігу та процесів, встановлення нової системи, тестування системи, навчання персоналу, конвертація даних і підготовка організації та персоналу до запуску нової системи в експлуатацію. </w:t>
      </w:r>
    </w:p>
    <w:p w14:paraId="731C24EF" w14:textId="77777777" w:rsidR="00DE24FF" w:rsidRPr="00082344" w:rsidRDefault="000C3470">
      <w:pPr>
        <w:keepNext/>
        <w:keepLines/>
        <w:spacing w:before="320" w:after="80" w:line="248" w:lineRule="auto"/>
        <w:jc w:val="both"/>
        <w:rPr>
          <w:rFonts w:ascii="Times New Roman" w:eastAsia="Times New Roman" w:hAnsi="Times New Roman" w:cs="Times New Roman"/>
          <w:color w:val="434343"/>
          <w:sz w:val="28"/>
          <w:szCs w:val="28"/>
          <w:lang w:val="ru-RU"/>
        </w:rPr>
      </w:pPr>
      <w:r w:rsidRPr="00082344">
        <w:rPr>
          <w:rFonts w:ascii="Times New Roman" w:eastAsia="Times New Roman" w:hAnsi="Times New Roman" w:cs="Times New Roman"/>
          <w:color w:val="434343"/>
          <w:sz w:val="28"/>
          <w:szCs w:val="28"/>
          <w:lang w:val="ru-RU"/>
        </w:rPr>
        <w:t xml:space="preserve">Підтримка та оцінка </w:t>
      </w:r>
    </w:p>
    <w:p w14:paraId="731C24F0"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Нарешті, після того, як система введена в експлуатацію, починається </w:t>
      </w:r>
      <w:r w:rsidRPr="00082344">
        <w:rPr>
          <w:rFonts w:ascii="Times New Roman" w:eastAsia="Times New Roman" w:hAnsi="Times New Roman" w:cs="Times New Roman"/>
          <w:b/>
          <w:i/>
          <w:color w:val="000000"/>
          <w:sz w:val="28"/>
          <w:szCs w:val="28"/>
          <w:lang w:val="ru-RU"/>
        </w:rPr>
        <w:t>етап підтримки та оцінки.</w:t>
      </w:r>
      <w:r w:rsidRPr="00082344">
        <w:rPr>
          <w:rFonts w:ascii="Times New Roman" w:eastAsia="Times New Roman" w:hAnsi="Times New Roman" w:cs="Times New Roman"/>
          <w:color w:val="000000"/>
          <w:sz w:val="28"/>
          <w:szCs w:val="28"/>
          <w:lang w:val="ru-RU"/>
        </w:rPr>
        <w:t xml:space="preserve"> Часто недооцінюють кількість персоналу та ресурсів, необхідних для ефективної підтримки належного функціонування нових та існуючих інформаційних систем. Незалежно від того, скільки часу та енергії було витрачено на розробку та створення програми, ви можете розраховувати на те, що потрібно буде вносити зміни, усувати збої та встановлювати оновлення. Аналогічно, більшість критично важливих систем повинні функціонувати 99,99 відсотка часу, тобто з невеликою кількістю простоїв. Для обс</w:t>
      </w:r>
      <w:r w:rsidRPr="00082344">
        <w:rPr>
          <w:rFonts w:ascii="Times New Roman" w:eastAsia="Times New Roman" w:hAnsi="Times New Roman" w:cs="Times New Roman"/>
          <w:color w:val="000000"/>
          <w:sz w:val="28"/>
          <w:szCs w:val="28"/>
          <w:lang w:val="ru-RU"/>
        </w:rPr>
        <w:t>луговування та підтримки нової системи необхідно виділити достатню кількість ресурсів (людей, технологій, інфраструктури, оновлень). Хоча витрати на підтримку можуть широко варіюватися від системи до системи, в більшості галузей до 80 відсотків бюджету на ІС витрачається на обслуговування (</w:t>
      </w:r>
      <w:r w:rsidRPr="00082344">
        <w:rPr>
          <w:rFonts w:ascii="Times New Roman" w:eastAsia="Times New Roman" w:hAnsi="Times New Roman" w:cs="Times New Roman"/>
          <w:color w:val="000000"/>
          <w:sz w:val="28"/>
          <w:szCs w:val="28"/>
        </w:rPr>
        <w:t>Oz</w:t>
      </w:r>
      <w:r w:rsidRPr="00082344">
        <w:rPr>
          <w:rFonts w:ascii="Times New Roman" w:eastAsia="Times New Roman" w:hAnsi="Times New Roman" w:cs="Times New Roman"/>
          <w:color w:val="000000"/>
          <w:sz w:val="28"/>
          <w:szCs w:val="28"/>
          <w:lang w:val="ru-RU"/>
        </w:rPr>
        <w:t xml:space="preserve">, 2006). Основною причиною такої значної частки є те, що підтримка є найдовшою фазою життєвого циклу системи. </w:t>
      </w:r>
    </w:p>
    <w:p w14:paraId="731C24F1"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4F2"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Крім того, недостатньо просто підтримувати та обслуговувати нову систему. Керівники та правління закладів охорони здоров'я хочуть знати цінність інвестицій в ІТ, тому необхідно оцінити, наскільки нова система досягла поставлених цілей і завдань. Зрештою, система буде замінена, і процес ЦПРЛ розпочнеться знову. </w:t>
      </w:r>
    </w:p>
    <w:p w14:paraId="731C24F3"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4F4" w14:textId="77777777" w:rsidR="00DE24FF" w:rsidRPr="00082344" w:rsidRDefault="000C3470">
      <w:pPr>
        <w:spacing w:after="250"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Після цього загального пояснення СДЛК ми почнемо з розгляду перших двох етапів - етапу планування і аналізу та етапу проектування. Разом вони складають те, що ми називаємо </w:t>
      </w:r>
      <w:r w:rsidRPr="00082344">
        <w:rPr>
          <w:rFonts w:ascii="Times New Roman" w:eastAsia="Times New Roman" w:hAnsi="Times New Roman" w:cs="Times New Roman"/>
          <w:b/>
          <w:i/>
          <w:color w:val="000000"/>
          <w:sz w:val="28"/>
          <w:szCs w:val="28"/>
          <w:lang w:val="ru-RU"/>
        </w:rPr>
        <w:t>процесом придбання системи</w:t>
      </w:r>
      <w:r w:rsidRPr="00082344">
        <w:rPr>
          <w:rFonts w:ascii="Times New Roman" w:eastAsia="Times New Roman" w:hAnsi="Times New Roman" w:cs="Times New Roman"/>
          <w:color w:val="000000"/>
          <w:sz w:val="28"/>
          <w:szCs w:val="28"/>
          <w:lang w:val="ru-RU"/>
        </w:rPr>
        <w:t xml:space="preserve">. </w:t>
      </w:r>
    </w:p>
    <w:p w14:paraId="731C24F5" w14:textId="77777777" w:rsidR="00DE24FF" w:rsidRPr="00082344" w:rsidRDefault="000C3470">
      <w:pPr>
        <w:keepNext/>
        <w:keepLines/>
        <w:spacing w:before="360" w:after="120" w:line="247"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i/>
          <w:color w:val="000000"/>
          <w:sz w:val="28"/>
          <w:szCs w:val="28"/>
          <w:lang w:val="ru-RU"/>
        </w:rPr>
        <w:lastRenderedPageBreak/>
        <w:t xml:space="preserve">Процес придбання системи </w:t>
      </w:r>
    </w:p>
    <w:p w14:paraId="731C24F6"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Щоб зрозуміти і оцінити діяльність, яка відбувається під час процесу придбання системи, ми простежимо за медичним закладом у процесі вибору нової інформаційної системи, а саме системи електронних медичних записів (ЕМК). У цьому випадку організація, яку ми назвемо "Практика Долини", є багатопрофільною практикою первинної медичної допомоги. </w:t>
      </w:r>
    </w:p>
    <w:p w14:paraId="731C24F7"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4F8"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Який процес має використовувати лікарня для вибору ЕМР? Чи слід придбати систему у постачальника, укласти контракт з постачальником послуг або звернутися за допомогою до розробника системи? Хто має очолити цей процес? Хто має бути залучений до процесу? Які продукти </w:t>
      </w:r>
      <w:r w:rsidRPr="00082344">
        <w:rPr>
          <w:rFonts w:ascii="Times New Roman" w:eastAsia="Times New Roman" w:hAnsi="Times New Roman" w:cs="Times New Roman"/>
          <w:color w:val="000000"/>
          <w:sz w:val="28"/>
          <w:szCs w:val="28"/>
        </w:rPr>
        <w:t>EMR</w:t>
      </w:r>
      <w:r w:rsidRPr="00082344">
        <w:rPr>
          <w:rFonts w:ascii="Times New Roman" w:eastAsia="Times New Roman" w:hAnsi="Times New Roman" w:cs="Times New Roman"/>
          <w:color w:val="000000"/>
          <w:sz w:val="28"/>
          <w:szCs w:val="28"/>
          <w:lang w:val="ru-RU"/>
        </w:rPr>
        <w:t xml:space="preserve"> доступні на ринку? Наскільки авторитетними є постачальники, які розробляють ці продукти? Це лише деякі з багатьох питань, які слід поставити при виборі нової ІС. </w:t>
      </w:r>
    </w:p>
    <w:p w14:paraId="731C24F9"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4FA"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Хоча час і ресурси, необхідні для вибору ЕМК (або будь-якої іншої інформаційної системи охорони здоров'я), можуть значно відрізнятися в різних умовах, деякі фундаментальні питання повинні бути розглянуті в рамках будь-якої ініціативи з придбання системи. У наступних розділах сценарію більш детально описані основні заходи, які необхідно здійснити (Рис. 6.1), у прив'язці до сценарію багатопрофільної практики. Ми припускаємо, що заклад бажає придбати (а не розробити) систему ЕМК. Однак ми коротко описуємо інші</w:t>
      </w:r>
      <w:r w:rsidRPr="00082344">
        <w:rPr>
          <w:rFonts w:ascii="Times New Roman" w:eastAsia="Times New Roman" w:hAnsi="Times New Roman" w:cs="Times New Roman"/>
          <w:color w:val="000000"/>
          <w:sz w:val="28"/>
          <w:szCs w:val="28"/>
          <w:lang w:val="ru-RU"/>
        </w:rPr>
        <w:t xml:space="preserve"> варіанти і вказуємо на те, як процес може відрізнятися, коли процес придбання ЕМК відбувається у великому медичному закладі, наприклад, лікарні. </w:t>
      </w:r>
    </w:p>
    <w:p w14:paraId="731C24FB"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4FC"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4FD"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4FE" w14:textId="428A0370" w:rsidR="00DE24FF" w:rsidRPr="00D275F0" w:rsidRDefault="00D275F0">
      <w:pPr>
        <w:spacing w:after="3"/>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uk-UA"/>
        </w:rPr>
        <w:t>Таблиця</w:t>
      </w:r>
      <w:r w:rsidR="000C3470" w:rsidRPr="00D275F0">
        <w:rPr>
          <w:rFonts w:ascii="Times New Roman" w:eastAsia="Times New Roman" w:hAnsi="Times New Roman" w:cs="Times New Roman"/>
          <w:color w:val="000000"/>
          <w:sz w:val="28"/>
          <w:szCs w:val="28"/>
          <w:lang w:val="ru-RU"/>
        </w:rPr>
        <w:t xml:space="preserve"> 13.1. Огляд процесу придбання системи </w:t>
      </w:r>
    </w:p>
    <w:tbl>
      <w:tblPr>
        <w:tblW w:w="0" w:type="auto"/>
        <w:tblInd w:w="21" w:type="dxa"/>
        <w:tblCellMar>
          <w:left w:w="10" w:type="dxa"/>
          <w:right w:w="10" w:type="dxa"/>
        </w:tblCellMar>
        <w:tblLook w:val="04A0" w:firstRow="1" w:lastRow="0" w:firstColumn="1" w:lastColumn="0" w:noHBand="0" w:noVBand="1"/>
      </w:tblPr>
      <w:tblGrid>
        <w:gridCol w:w="782"/>
        <w:gridCol w:w="7152"/>
      </w:tblGrid>
      <w:tr w:rsidR="00DE24FF" w:rsidRPr="00082344" w14:paraId="731C2502" w14:textId="77777777">
        <w:tblPrEx>
          <w:tblCellMar>
            <w:top w:w="0" w:type="dxa"/>
            <w:bottom w:w="0" w:type="dxa"/>
          </w:tblCellMar>
        </w:tblPrEx>
        <w:tc>
          <w:tcPr>
            <w:tcW w:w="782" w:type="dxa"/>
            <w:tcBorders>
              <w:top w:val="single" w:sz="4" w:space="0" w:color="000000"/>
              <w:left w:val="single" w:sz="4" w:space="0" w:color="000000"/>
              <w:bottom w:val="single" w:sz="0" w:space="0" w:color="000000"/>
              <w:right w:val="single" w:sz="0" w:space="0" w:color="000000"/>
            </w:tcBorders>
            <w:shd w:val="clear" w:color="000000" w:fill="FFFFFF"/>
            <w:tcMar>
              <w:left w:w="21" w:type="dxa"/>
              <w:right w:w="21" w:type="dxa"/>
            </w:tcMar>
          </w:tcPr>
          <w:p w14:paraId="731C24FF" w14:textId="77777777" w:rsidR="00DE24FF" w:rsidRPr="00D275F0" w:rsidRDefault="000C3470">
            <w:pPr>
              <w:spacing w:after="0"/>
              <w:rPr>
                <w:rFonts w:ascii="Times New Roman" w:eastAsia="Cambria" w:hAnsi="Times New Roman" w:cs="Times New Roman"/>
                <w:color w:val="000000"/>
                <w:sz w:val="28"/>
                <w:szCs w:val="28"/>
                <w:lang w:val="ru-RU"/>
              </w:rPr>
            </w:pPr>
            <w:r w:rsidRPr="00D275F0">
              <w:rPr>
                <w:rFonts w:ascii="Times New Roman" w:eastAsia="Cambria" w:hAnsi="Times New Roman" w:cs="Times New Roman"/>
                <w:color w:val="000000"/>
                <w:sz w:val="28"/>
                <w:szCs w:val="28"/>
                <w:lang w:val="ru-RU"/>
              </w:rPr>
              <w:t xml:space="preserve"> </w:t>
            </w:r>
          </w:p>
          <w:p w14:paraId="731C2500" w14:textId="77777777" w:rsidR="00DE24FF" w:rsidRPr="00D275F0" w:rsidRDefault="00DE24FF">
            <w:pPr>
              <w:spacing w:after="0"/>
              <w:rPr>
                <w:rFonts w:ascii="Times New Roman" w:hAnsi="Times New Roman" w:cs="Times New Roman"/>
                <w:sz w:val="28"/>
                <w:szCs w:val="28"/>
                <w:lang w:val="ru-RU"/>
              </w:rPr>
            </w:pPr>
          </w:p>
        </w:tc>
        <w:tc>
          <w:tcPr>
            <w:tcW w:w="7152" w:type="dxa"/>
            <w:tcBorders>
              <w:top w:val="single" w:sz="4" w:space="0" w:color="000000"/>
              <w:left w:val="single" w:sz="0" w:space="0" w:color="000000"/>
              <w:bottom w:val="single" w:sz="0" w:space="0" w:color="000000"/>
              <w:right w:val="single" w:sz="4" w:space="0" w:color="000000"/>
            </w:tcBorders>
            <w:shd w:val="clear" w:color="000000" w:fill="FFFFFF"/>
            <w:tcMar>
              <w:left w:w="21" w:type="dxa"/>
              <w:right w:w="21" w:type="dxa"/>
            </w:tcMar>
            <w:vAlign w:val="bottom"/>
          </w:tcPr>
          <w:p w14:paraId="731C2501" w14:textId="77777777" w:rsidR="00DE24FF" w:rsidRPr="00082344" w:rsidRDefault="000C3470">
            <w:pPr>
              <w:spacing w:after="0"/>
              <w:rPr>
                <w:rFonts w:ascii="Times New Roman" w:hAnsi="Times New Roman" w:cs="Times New Roman"/>
                <w:sz w:val="28"/>
                <w:szCs w:val="28"/>
                <w:lang w:val="ru-RU"/>
              </w:rPr>
            </w:pPr>
            <w:r w:rsidRPr="00082344">
              <w:rPr>
                <w:rFonts w:ascii="Times New Roman" w:eastAsia="Cambria" w:hAnsi="Times New Roman" w:cs="Times New Roman"/>
                <w:color w:val="000000"/>
                <w:sz w:val="28"/>
                <w:szCs w:val="28"/>
                <w:lang w:val="ru-RU"/>
              </w:rPr>
              <w:t xml:space="preserve">Створити Керівний комітет проекту та призначити керівника проекту. </w:t>
            </w:r>
          </w:p>
        </w:tc>
      </w:tr>
      <w:tr w:rsidR="00DE24FF" w:rsidRPr="00082344" w14:paraId="731C2505" w14:textId="77777777">
        <w:tblPrEx>
          <w:tblCellMar>
            <w:top w:w="0" w:type="dxa"/>
            <w:bottom w:w="0" w:type="dxa"/>
          </w:tblCellMar>
        </w:tblPrEx>
        <w:tc>
          <w:tcPr>
            <w:tcW w:w="782" w:type="dxa"/>
            <w:tcBorders>
              <w:top w:val="single" w:sz="0" w:space="0" w:color="000000"/>
              <w:left w:val="single" w:sz="4" w:space="0" w:color="000000"/>
              <w:bottom w:val="single" w:sz="0" w:space="0" w:color="000000"/>
              <w:right w:val="single" w:sz="0" w:space="0" w:color="000000"/>
            </w:tcBorders>
            <w:shd w:val="clear" w:color="000000" w:fill="FFFFFF"/>
            <w:tcMar>
              <w:left w:w="21" w:type="dxa"/>
              <w:right w:w="21" w:type="dxa"/>
            </w:tcMar>
          </w:tcPr>
          <w:p w14:paraId="731C2503" w14:textId="77777777" w:rsidR="00DE24FF" w:rsidRPr="00082344" w:rsidRDefault="00DE24FF">
            <w:pPr>
              <w:spacing w:after="0"/>
              <w:jc w:val="center"/>
              <w:rPr>
                <w:rFonts w:ascii="Times New Roman" w:eastAsia="Calibri" w:hAnsi="Times New Roman" w:cs="Times New Roman"/>
                <w:sz w:val="28"/>
                <w:szCs w:val="28"/>
                <w:lang w:val="ru-RU"/>
              </w:rPr>
            </w:pPr>
          </w:p>
        </w:tc>
        <w:tc>
          <w:tcPr>
            <w:tcW w:w="7152" w:type="dxa"/>
            <w:tcBorders>
              <w:top w:val="single" w:sz="0" w:space="0" w:color="000000"/>
              <w:left w:val="single" w:sz="0" w:space="0" w:color="000000"/>
              <w:bottom w:val="single" w:sz="0" w:space="0" w:color="000000"/>
              <w:right w:val="single" w:sz="4" w:space="0" w:color="000000"/>
            </w:tcBorders>
            <w:shd w:val="clear" w:color="000000" w:fill="FFFFFF"/>
            <w:tcMar>
              <w:left w:w="21" w:type="dxa"/>
              <w:right w:w="21" w:type="dxa"/>
            </w:tcMar>
          </w:tcPr>
          <w:p w14:paraId="731C2504" w14:textId="77777777" w:rsidR="00DE24FF" w:rsidRPr="00082344" w:rsidRDefault="000C3470">
            <w:pPr>
              <w:spacing w:after="0"/>
              <w:rPr>
                <w:rFonts w:ascii="Times New Roman" w:hAnsi="Times New Roman" w:cs="Times New Roman"/>
                <w:sz w:val="28"/>
                <w:szCs w:val="28"/>
                <w:lang w:val="ru-RU"/>
              </w:rPr>
            </w:pPr>
            <w:r w:rsidRPr="00082344">
              <w:rPr>
                <w:rFonts w:ascii="Times New Roman" w:eastAsia="Cambria" w:hAnsi="Times New Roman" w:cs="Times New Roman"/>
                <w:color w:val="000000"/>
                <w:sz w:val="28"/>
                <w:szCs w:val="28"/>
                <w:lang w:val="ru-RU"/>
              </w:rPr>
              <w:t xml:space="preserve">Визначте цілі проекту та обсяг аналізу. </w:t>
            </w:r>
          </w:p>
        </w:tc>
      </w:tr>
      <w:tr w:rsidR="00DE24FF" w:rsidRPr="00082344" w14:paraId="731C2508" w14:textId="77777777">
        <w:tblPrEx>
          <w:tblCellMar>
            <w:top w:w="0" w:type="dxa"/>
            <w:bottom w:w="0" w:type="dxa"/>
          </w:tblCellMar>
        </w:tblPrEx>
        <w:tc>
          <w:tcPr>
            <w:tcW w:w="782" w:type="dxa"/>
            <w:tcBorders>
              <w:top w:val="single" w:sz="0" w:space="0" w:color="000000"/>
              <w:left w:val="single" w:sz="4" w:space="0" w:color="000000"/>
              <w:bottom w:val="single" w:sz="0" w:space="0" w:color="000000"/>
              <w:right w:val="single" w:sz="0" w:space="0" w:color="000000"/>
            </w:tcBorders>
            <w:shd w:val="clear" w:color="000000" w:fill="FFFFFF"/>
            <w:tcMar>
              <w:left w:w="21" w:type="dxa"/>
              <w:right w:w="21" w:type="dxa"/>
            </w:tcMar>
          </w:tcPr>
          <w:p w14:paraId="731C2506" w14:textId="77777777" w:rsidR="00DE24FF" w:rsidRPr="00082344" w:rsidRDefault="00DE24FF">
            <w:pPr>
              <w:spacing w:after="0"/>
              <w:jc w:val="center"/>
              <w:rPr>
                <w:rFonts w:ascii="Times New Roman" w:eastAsia="Calibri" w:hAnsi="Times New Roman" w:cs="Times New Roman"/>
                <w:sz w:val="28"/>
                <w:szCs w:val="28"/>
                <w:lang w:val="ru-RU"/>
              </w:rPr>
            </w:pPr>
          </w:p>
        </w:tc>
        <w:tc>
          <w:tcPr>
            <w:tcW w:w="7152" w:type="dxa"/>
            <w:tcBorders>
              <w:top w:val="single" w:sz="0" w:space="0" w:color="000000"/>
              <w:left w:val="single" w:sz="0" w:space="0" w:color="000000"/>
              <w:bottom w:val="single" w:sz="0" w:space="0" w:color="000000"/>
              <w:right w:val="single" w:sz="4" w:space="0" w:color="000000"/>
            </w:tcBorders>
            <w:shd w:val="clear" w:color="000000" w:fill="FFFFFF"/>
            <w:tcMar>
              <w:left w:w="21" w:type="dxa"/>
              <w:right w:w="21" w:type="dxa"/>
            </w:tcMar>
          </w:tcPr>
          <w:p w14:paraId="731C2507" w14:textId="77777777" w:rsidR="00DE24FF" w:rsidRPr="00082344" w:rsidRDefault="000C3470">
            <w:pPr>
              <w:spacing w:after="0"/>
              <w:rPr>
                <w:rFonts w:ascii="Times New Roman" w:hAnsi="Times New Roman" w:cs="Times New Roman"/>
                <w:sz w:val="28"/>
                <w:szCs w:val="28"/>
                <w:lang w:val="ru-RU"/>
              </w:rPr>
            </w:pPr>
            <w:r w:rsidRPr="00082344">
              <w:rPr>
                <w:rFonts w:ascii="Times New Roman" w:eastAsia="Cambria" w:hAnsi="Times New Roman" w:cs="Times New Roman"/>
                <w:color w:val="000000"/>
                <w:sz w:val="28"/>
                <w:szCs w:val="28"/>
                <w:lang w:val="ru-RU"/>
              </w:rPr>
              <w:t xml:space="preserve">Перегляньте маркетплейс та профілі постачальників. </w:t>
            </w:r>
          </w:p>
        </w:tc>
      </w:tr>
      <w:tr w:rsidR="00DE24FF" w:rsidRPr="00082344" w14:paraId="731C250B" w14:textId="77777777">
        <w:tblPrEx>
          <w:tblCellMar>
            <w:top w:w="0" w:type="dxa"/>
            <w:bottom w:w="0" w:type="dxa"/>
          </w:tblCellMar>
        </w:tblPrEx>
        <w:tc>
          <w:tcPr>
            <w:tcW w:w="782" w:type="dxa"/>
            <w:tcBorders>
              <w:top w:val="single" w:sz="0" w:space="0" w:color="000000"/>
              <w:left w:val="single" w:sz="4" w:space="0" w:color="000000"/>
              <w:bottom w:val="single" w:sz="0" w:space="0" w:color="000000"/>
              <w:right w:val="single" w:sz="0" w:space="0" w:color="000000"/>
            </w:tcBorders>
            <w:shd w:val="clear" w:color="000000" w:fill="FFFFFF"/>
            <w:tcMar>
              <w:left w:w="21" w:type="dxa"/>
              <w:right w:w="21" w:type="dxa"/>
            </w:tcMar>
          </w:tcPr>
          <w:p w14:paraId="731C2509" w14:textId="77777777" w:rsidR="00DE24FF" w:rsidRPr="00082344" w:rsidRDefault="00DE24FF">
            <w:pPr>
              <w:spacing w:after="0"/>
              <w:jc w:val="center"/>
              <w:rPr>
                <w:rFonts w:ascii="Times New Roman" w:eastAsia="Calibri" w:hAnsi="Times New Roman" w:cs="Times New Roman"/>
                <w:sz w:val="28"/>
                <w:szCs w:val="28"/>
                <w:lang w:val="ru-RU"/>
              </w:rPr>
            </w:pPr>
          </w:p>
        </w:tc>
        <w:tc>
          <w:tcPr>
            <w:tcW w:w="7152" w:type="dxa"/>
            <w:tcBorders>
              <w:top w:val="single" w:sz="0" w:space="0" w:color="000000"/>
              <w:left w:val="single" w:sz="0" w:space="0" w:color="000000"/>
              <w:bottom w:val="single" w:sz="0" w:space="0" w:color="000000"/>
              <w:right w:val="single" w:sz="4" w:space="0" w:color="000000"/>
            </w:tcBorders>
            <w:shd w:val="clear" w:color="000000" w:fill="FFFFFF"/>
            <w:tcMar>
              <w:left w:w="21" w:type="dxa"/>
              <w:right w:w="21" w:type="dxa"/>
            </w:tcMar>
          </w:tcPr>
          <w:p w14:paraId="731C250A" w14:textId="77777777" w:rsidR="00DE24FF" w:rsidRPr="00082344" w:rsidRDefault="000C3470">
            <w:pPr>
              <w:spacing w:after="0"/>
              <w:rPr>
                <w:rFonts w:ascii="Times New Roman" w:hAnsi="Times New Roman" w:cs="Times New Roman"/>
                <w:sz w:val="28"/>
                <w:szCs w:val="28"/>
              </w:rPr>
            </w:pPr>
            <w:proofErr w:type="spellStart"/>
            <w:r w:rsidRPr="00082344">
              <w:rPr>
                <w:rFonts w:ascii="Times New Roman" w:eastAsia="Cambria" w:hAnsi="Times New Roman" w:cs="Times New Roman"/>
                <w:color w:val="000000"/>
                <w:sz w:val="28"/>
                <w:szCs w:val="28"/>
              </w:rPr>
              <w:t>Визначте</w:t>
            </w:r>
            <w:proofErr w:type="spellEnd"/>
            <w:r w:rsidRPr="00082344">
              <w:rPr>
                <w:rFonts w:ascii="Times New Roman" w:eastAsia="Cambria" w:hAnsi="Times New Roman" w:cs="Times New Roman"/>
                <w:color w:val="000000"/>
                <w:sz w:val="28"/>
                <w:szCs w:val="28"/>
              </w:rPr>
              <w:t xml:space="preserve"> </w:t>
            </w:r>
            <w:proofErr w:type="spellStart"/>
            <w:r w:rsidRPr="00082344">
              <w:rPr>
                <w:rFonts w:ascii="Times New Roman" w:eastAsia="Cambria" w:hAnsi="Times New Roman" w:cs="Times New Roman"/>
                <w:color w:val="000000"/>
                <w:sz w:val="28"/>
                <w:szCs w:val="28"/>
              </w:rPr>
              <w:t>цілі</w:t>
            </w:r>
            <w:proofErr w:type="spellEnd"/>
            <w:r w:rsidRPr="00082344">
              <w:rPr>
                <w:rFonts w:ascii="Times New Roman" w:eastAsia="Cambria" w:hAnsi="Times New Roman" w:cs="Times New Roman"/>
                <w:color w:val="000000"/>
                <w:sz w:val="28"/>
                <w:szCs w:val="28"/>
              </w:rPr>
              <w:t xml:space="preserve"> </w:t>
            </w:r>
            <w:proofErr w:type="spellStart"/>
            <w:r w:rsidRPr="00082344">
              <w:rPr>
                <w:rFonts w:ascii="Times New Roman" w:eastAsia="Cambria" w:hAnsi="Times New Roman" w:cs="Times New Roman"/>
                <w:color w:val="000000"/>
                <w:sz w:val="28"/>
                <w:szCs w:val="28"/>
              </w:rPr>
              <w:t>системи</w:t>
            </w:r>
            <w:proofErr w:type="spellEnd"/>
            <w:r w:rsidRPr="00082344">
              <w:rPr>
                <w:rFonts w:ascii="Times New Roman" w:eastAsia="Cambria" w:hAnsi="Times New Roman" w:cs="Times New Roman"/>
                <w:color w:val="000000"/>
                <w:sz w:val="28"/>
                <w:szCs w:val="28"/>
              </w:rPr>
              <w:t xml:space="preserve">. </w:t>
            </w:r>
          </w:p>
        </w:tc>
      </w:tr>
      <w:tr w:rsidR="00DE24FF" w:rsidRPr="00082344" w14:paraId="731C250E" w14:textId="77777777">
        <w:tblPrEx>
          <w:tblCellMar>
            <w:top w:w="0" w:type="dxa"/>
            <w:bottom w:w="0" w:type="dxa"/>
          </w:tblCellMar>
        </w:tblPrEx>
        <w:tc>
          <w:tcPr>
            <w:tcW w:w="782" w:type="dxa"/>
            <w:tcBorders>
              <w:top w:val="single" w:sz="0" w:space="0" w:color="000000"/>
              <w:left w:val="single" w:sz="4" w:space="0" w:color="000000"/>
              <w:bottom w:val="single" w:sz="0" w:space="0" w:color="000000"/>
              <w:right w:val="single" w:sz="0" w:space="0" w:color="000000"/>
            </w:tcBorders>
            <w:shd w:val="clear" w:color="000000" w:fill="FFFFFF"/>
            <w:tcMar>
              <w:left w:w="21" w:type="dxa"/>
              <w:right w:w="21" w:type="dxa"/>
            </w:tcMar>
          </w:tcPr>
          <w:p w14:paraId="731C250C" w14:textId="77777777" w:rsidR="00DE24FF" w:rsidRPr="00082344" w:rsidRDefault="00DE24FF">
            <w:pPr>
              <w:spacing w:after="0"/>
              <w:jc w:val="center"/>
              <w:rPr>
                <w:rFonts w:ascii="Times New Roman" w:eastAsia="Calibri" w:hAnsi="Times New Roman" w:cs="Times New Roman"/>
                <w:sz w:val="28"/>
                <w:szCs w:val="28"/>
              </w:rPr>
            </w:pPr>
          </w:p>
        </w:tc>
        <w:tc>
          <w:tcPr>
            <w:tcW w:w="7152" w:type="dxa"/>
            <w:tcBorders>
              <w:top w:val="single" w:sz="0" w:space="0" w:color="000000"/>
              <w:left w:val="single" w:sz="0" w:space="0" w:color="000000"/>
              <w:bottom w:val="single" w:sz="0" w:space="0" w:color="000000"/>
              <w:right w:val="single" w:sz="4" w:space="0" w:color="000000"/>
            </w:tcBorders>
            <w:shd w:val="clear" w:color="000000" w:fill="FFFFFF"/>
            <w:tcMar>
              <w:left w:w="21" w:type="dxa"/>
              <w:right w:w="21" w:type="dxa"/>
            </w:tcMar>
          </w:tcPr>
          <w:p w14:paraId="731C250D" w14:textId="77777777" w:rsidR="00DE24FF" w:rsidRPr="00082344" w:rsidRDefault="000C3470">
            <w:pPr>
              <w:spacing w:after="0"/>
              <w:rPr>
                <w:rFonts w:ascii="Times New Roman" w:hAnsi="Times New Roman" w:cs="Times New Roman"/>
                <w:sz w:val="28"/>
                <w:szCs w:val="28"/>
                <w:lang w:val="ru-RU"/>
              </w:rPr>
            </w:pPr>
            <w:r w:rsidRPr="00082344">
              <w:rPr>
                <w:rFonts w:ascii="Times New Roman" w:eastAsia="Cambria" w:hAnsi="Times New Roman" w:cs="Times New Roman"/>
                <w:color w:val="000000"/>
                <w:sz w:val="28"/>
                <w:szCs w:val="28"/>
                <w:lang w:val="ru-RU"/>
              </w:rPr>
              <w:t xml:space="preserve">Визначте та розставте пріоритети системних вимог. </w:t>
            </w:r>
          </w:p>
        </w:tc>
      </w:tr>
      <w:tr w:rsidR="00DE24FF" w:rsidRPr="00082344" w14:paraId="731C2511" w14:textId="77777777">
        <w:tblPrEx>
          <w:tblCellMar>
            <w:top w:w="0" w:type="dxa"/>
            <w:bottom w:w="0" w:type="dxa"/>
          </w:tblCellMar>
        </w:tblPrEx>
        <w:tc>
          <w:tcPr>
            <w:tcW w:w="782" w:type="dxa"/>
            <w:tcBorders>
              <w:top w:val="single" w:sz="0" w:space="0" w:color="000000"/>
              <w:left w:val="single" w:sz="4" w:space="0" w:color="000000"/>
              <w:bottom w:val="single" w:sz="0" w:space="0" w:color="000000"/>
              <w:right w:val="single" w:sz="0" w:space="0" w:color="000000"/>
            </w:tcBorders>
            <w:shd w:val="clear" w:color="000000" w:fill="FFFFFF"/>
            <w:tcMar>
              <w:left w:w="21" w:type="dxa"/>
              <w:right w:w="21" w:type="dxa"/>
            </w:tcMar>
          </w:tcPr>
          <w:p w14:paraId="731C250F" w14:textId="77777777" w:rsidR="00DE24FF" w:rsidRPr="00082344" w:rsidRDefault="00DE24FF">
            <w:pPr>
              <w:spacing w:after="0"/>
              <w:jc w:val="center"/>
              <w:rPr>
                <w:rFonts w:ascii="Times New Roman" w:eastAsia="Calibri" w:hAnsi="Times New Roman" w:cs="Times New Roman"/>
                <w:sz w:val="28"/>
                <w:szCs w:val="28"/>
                <w:lang w:val="ru-RU"/>
              </w:rPr>
            </w:pPr>
          </w:p>
        </w:tc>
        <w:tc>
          <w:tcPr>
            <w:tcW w:w="7152" w:type="dxa"/>
            <w:tcBorders>
              <w:top w:val="single" w:sz="0" w:space="0" w:color="000000"/>
              <w:left w:val="single" w:sz="0" w:space="0" w:color="000000"/>
              <w:bottom w:val="single" w:sz="0" w:space="0" w:color="000000"/>
              <w:right w:val="single" w:sz="4" w:space="0" w:color="000000"/>
            </w:tcBorders>
            <w:shd w:val="clear" w:color="000000" w:fill="FFFFFF"/>
            <w:tcMar>
              <w:left w:w="21" w:type="dxa"/>
              <w:right w:w="21" w:type="dxa"/>
            </w:tcMar>
          </w:tcPr>
          <w:p w14:paraId="731C2510" w14:textId="77777777" w:rsidR="00DE24FF" w:rsidRPr="00082344" w:rsidRDefault="000C3470">
            <w:pPr>
              <w:spacing w:after="0"/>
              <w:jc w:val="both"/>
              <w:rPr>
                <w:rFonts w:ascii="Times New Roman" w:hAnsi="Times New Roman" w:cs="Times New Roman"/>
                <w:sz w:val="28"/>
                <w:szCs w:val="28"/>
                <w:lang w:val="ru-RU"/>
              </w:rPr>
            </w:pPr>
            <w:r w:rsidRPr="00082344">
              <w:rPr>
                <w:rFonts w:ascii="Times New Roman" w:eastAsia="Cambria" w:hAnsi="Times New Roman" w:cs="Times New Roman"/>
                <w:color w:val="000000"/>
                <w:sz w:val="28"/>
                <w:szCs w:val="28"/>
                <w:lang w:val="ru-RU"/>
              </w:rPr>
              <w:t>Підготуйте та розповсюдьте запит на пропозицію (</w:t>
            </w:r>
            <w:r w:rsidRPr="00082344">
              <w:rPr>
                <w:rFonts w:ascii="Times New Roman" w:eastAsia="Cambria" w:hAnsi="Times New Roman" w:cs="Times New Roman"/>
                <w:color w:val="000000"/>
                <w:sz w:val="28"/>
                <w:szCs w:val="28"/>
              </w:rPr>
              <w:t>RFP</w:t>
            </w:r>
            <w:r w:rsidRPr="00082344">
              <w:rPr>
                <w:rFonts w:ascii="Times New Roman" w:eastAsia="Cambria" w:hAnsi="Times New Roman" w:cs="Times New Roman"/>
                <w:color w:val="000000"/>
                <w:sz w:val="28"/>
                <w:szCs w:val="28"/>
                <w:lang w:val="ru-RU"/>
              </w:rPr>
              <w:t>) або запит на інформацію (</w:t>
            </w:r>
            <w:r w:rsidRPr="00082344">
              <w:rPr>
                <w:rFonts w:ascii="Times New Roman" w:eastAsia="Cambria" w:hAnsi="Times New Roman" w:cs="Times New Roman"/>
                <w:color w:val="000000"/>
                <w:sz w:val="28"/>
                <w:szCs w:val="28"/>
              </w:rPr>
              <w:t>RFI</w:t>
            </w:r>
            <w:r w:rsidRPr="00082344">
              <w:rPr>
                <w:rFonts w:ascii="Times New Roman" w:eastAsia="Cambria" w:hAnsi="Times New Roman" w:cs="Times New Roman"/>
                <w:color w:val="000000"/>
                <w:sz w:val="28"/>
                <w:szCs w:val="28"/>
                <w:lang w:val="ru-RU"/>
              </w:rPr>
              <w:t xml:space="preserve">). </w:t>
            </w:r>
          </w:p>
        </w:tc>
      </w:tr>
      <w:tr w:rsidR="00DE24FF" w:rsidRPr="00082344" w14:paraId="731C2515" w14:textId="77777777">
        <w:tblPrEx>
          <w:tblCellMar>
            <w:top w:w="0" w:type="dxa"/>
            <w:bottom w:w="0" w:type="dxa"/>
          </w:tblCellMar>
        </w:tblPrEx>
        <w:tc>
          <w:tcPr>
            <w:tcW w:w="782" w:type="dxa"/>
            <w:tcBorders>
              <w:top w:val="single" w:sz="0" w:space="0" w:color="000000"/>
              <w:left w:val="single" w:sz="4" w:space="0" w:color="000000"/>
              <w:bottom w:val="single" w:sz="0" w:space="0" w:color="000000"/>
              <w:right w:val="single" w:sz="0" w:space="0" w:color="000000"/>
            </w:tcBorders>
            <w:shd w:val="clear" w:color="000000" w:fill="FFFFFF"/>
            <w:tcMar>
              <w:left w:w="21" w:type="dxa"/>
              <w:right w:w="21" w:type="dxa"/>
            </w:tcMar>
          </w:tcPr>
          <w:p w14:paraId="731C2512" w14:textId="77777777" w:rsidR="00DE24FF" w:rsidRPr="00082344" w:rsidRDefault="00DE24FF">
            <w:pPr>
              <w:spacing w:after="0"/>
              <w:jc w:val="center"/>
              <w:rPr>
                <w:rFonts w:ascii="Times New Roman" w:eastAsia="Calibri" w:hAnsi="Times New Roman" w:cs="Times New Roman"/>
                <w:sz w:val="28"/>
                <w:szCs w:val="28"/>
                <w:lang w:val="ru-RU"/>
              </w:rPr>
            </w:pPr>
          </w:p>
        </w:tc>
        <w:tc>
          <w:tcPr>
            <w:tcW w:w="7152" w:type="dxa"/>
            <w:tcBorders>
              <w:top w:val="single" w:sz="0" w:space="0" w:color="000000"/>
              <w:left w:val="single" w:sz="0" w:space="0" w:color="000000"/>
              <w:bottom w:val="single" w:sz="0" w:space="0" w:color="000000"/>
              <w:right w:val="single" w:sz="4" w:space="0" w:color="000000"/>
            </w:tcBorders>
            <w:shd w:val="clear" w:color="000000" w:fill="FFFFFF"/>
            <w:tcMar>
              <w:left w:w="21" w:type="dxa"/>
              <w:right w:w="21" w:type="dxa"/>
            </w:tcMar>
          </w:tcPr>
          <w:p w14:paraId="731C2513" w14:textId="77777777" w:rsidR="00DE24FF" w:rsidRPr="00082344" w:rsidRDefault="000C3470">
            <w:pPr>
              <w:spacing w:after="0"/>
              <w:rPr>
                <w:rFonts w:ascii="Times New Roman" w:eastAsia="Cambria" w:hAnsi="Times New Roman" w:cs="Times New Roman"/>
                <w:color w:val="000000"/>
                <w:sz w:val="28"/>
                <w:szCs w:val="28"/>
                <w:lang w:val="ru-RU"/>
              </w:rPr>
            </w:pPr>
            <w:r w:rsidRPr="00082344">
              <w:rPr>
                <w:rFonts w:ascii="Times New Roman" w:eastAsia="Cambria" w:hAnsi="Times New Roman" w:cs="Times New Roman"/>
                <w:color w:val="000000"/>
                <w:sz w:val="28"/>
                <w:szCs w:val="28"/>
                <w:lang w:val="ru-RU"/>
              </w:rPr>
              <w:t xml:space="preserve">Ознайомтеся з іншими варіантами еквайрингових систем. </w:t>
            </w:r>
          </w:p>
          <w:p w14:paraId="731C2514" w14:textId="366D9499" w:rsidR="00DE24FF" w:rsidRPr="00D275F0" w:rsidRDefault="000C3470" w:rsidP="00D275F0">
            <w:pPr>
              <w:pStyle w:val="ListParagraph"/>
              <w:numPr>
                <w:ilvl w:val="0"/>
                <w:numId w:val="4"/>
              </w:numPr>
              <w:spacing w:after="0"/>
              <w:rPr>
                <w:rFonts w:ascii="Times New Roman" w:eastAsia="Cambria" w:hAnsi="Times New Roman" w:cs="Times New Roman"/>
                <w:color w:val="000000"/>
                <w:sz w:val="28"/>
                <w:szCs w:val="28"/>
                <w:lang w:val="ru-RU"/>
              </w:rPr>
            </w:pPr>
            <w:r w:rsidRPr="00D275F0">
              <w:rPr>
                <w:rFonts w:ascii="Times New Roman" w:eastAsia="Cambria" w:hAnsi="Times New Roman" w:cs="Times New Roman"/>
                <w:color w:val="000000"/>
                <w:sz w:val="28"/>
                <w:szCs w:val="28"/>
                <w:lang w:val="ru-RU"/>
              </w:rPr>
              <w:t>Контракт з постачальником послуг додатків (</w:t>
            </w:r>
            <w:r w:rsidRPr="00D275F0">
              <w:rPr>
                <w:rFonts w:ascii="Times New Roman" w:eastAsia="Cambria" w:hAnsi="Times New Roman" w:cs="Times New Roman"/>
                <w:color w:val="000000"/>
                <w:sz w:val="28"/>
                <w:szCs w:val="28"/>
              </w:rPr>
              <w:t>ASP</w:t>
            </w:r>
            <w:r w:rsidRPr="00D275F0">
              <w:rPr>
                <w:rFonts w:ascii="Times New Roman" w:eastAsia="Cambria" w:hAnsi="Times New Roman" w:cs="Times New Roman"/>
                <w:color w:val="000000"/>
                <w:sz w:val="28"/>
                <w:szCs w:val="28"/>
                <w:lang w:val="ru-RU"/>
              </w:rPr>
              <w:t>).</w:t>
            </w:r>
            <w:r w:rsidRPr="00D275F0">
              <w:rPr>
                <w:rFonts w:ascii="Times New Roman" w:eastAsia="Courier New" w:hAnsi="Times New Roman" w:cs="Times New Roman"/>
                <w:color w:val="000000"/>
                <w:sz w:val="28"/>
                <w:szCs w:val="28"/>
                <w:lang w:val="ru-RU"/>
              </w:rPr>
              <w:t xml:space="preserve"> </w:t>
            </w:r>
            <w:r w:rsidRPr="00D275F0">
              <w:rPr>
                <w:rFonts w:ascii="Times New Roman" w:eastAsia="Cambria" w:hAnsi="Times New Roman" w:cs="Times New Roman"/>
                <w:color w:val="000000"/>
                <w:sz w:val="28"/>
                <w:szCs w:val="28"/>
                <w:lang w:val="ru-RU"/>
              </w:rPr>
              <w:t xml:space="preserve">Контракт з розробником системи або розробка власними силами. </w:t>
            </w:r>
          </w:p>
        </w:tc>
      </w:tr>
      <w:tr w:rsidR="00DE24FF" w:rsidRPr="00082344" w14:paraId="731C2519" w14:textId="77777777">
        <w:tblPrEx>
          <w:tblCellMar>
            <w:top w:w="0" w:type="dxa"/>
            <w:bottom w:w="0" w:type="dxa"/>
          </w:tblCellMar>
        </w:tblPrEx>
        <w:tc>
          <w:tcPr>
            <w:tcW w:w="782" w:type="dxa"/>
            <w:tcBorders>
              <w:top w:val="single" w:sz="0" w:space="0" w:color="000000"/>
              <w:left w:val="single" w:sz="4" w:space="0" w:color="000000"/>
              <w:bottom w:val="single" w:sz="0" w:space="0" w:color="000000"/>
              <w:right w:val="single" w:sz="0" w:space="0" w:color="000000"/>
            </w:tcBorders>
            <w:shd w:val="clear" w:color="000000" w:fill="FFFFFF"/>
            <w:tcMar>
              <w:left w:w="21" w:type="dxa"/>
              <w:right w:w="21" w:type="dxa"/>
            </w:tcMar>
          </w:tcPr>
          <w:p w14:paraId="731C2516" w14:textId="77777777" w:rsidR="00DE24FF" w:rsidRPr="00082344" w:rsidRDefault="00DE24FF">
            <w:pPr>
              <w:spacing w:after="0"/>
              <w:jc w:val="center"/>
              <w:rPr>
                <w:rFonts w:ascii="Times New Roman" w:eastAsia="Calibri" w:hAnsi="Times New Roman" w:cs="Times New Roman"/>
                <w:sz w:val="28"/>
                <w:szCs w:val="28"/>
                <w:lang w:val="ru-RU"/>
              </w:rPr>
            </w:pPr>
          </w:p>
        </w:tc>
        <w:tc>
          <w:tcPr>
            <w:tcW w:w="7152" w:type="dxa"/>
            <w:tcBorders>
              <w:top w:val="single" w:sz="0" w:space="0" w:color="000000"/>
              <w:left w:val="single" w:sz="0" w:space="0" w:color="000000"/>
              <w:bottom w:val="single" w:sz="0" w:space="0" w:color="000000"/>
              <w:right w:val="single" w:sz="4" w:space="0" w:color="000000"/>
            </w:tcBorders>
            <w:shd w:val="clear" w:color="000000" w:fill="FFFFFF"/>
            <w:tcMar>
              <w:left w:w="21" w:type="dxa"/>
              <w:right w:w="21" w:type="dxa"/>
            </w:tcMar>
          </w:tcPr>
          <w:p w14:paraId="731C2517" w14:textId="77777777" w:rsidR="00DE24FF" w:rsidRPr="00082344" w:rsidRDefault="000C3470">
            <w:pPr>
              <w:spacing w:after="0"/>
              <w:rPr>
                <w:rFonts w:ascii="Times New Roman" w:eastAsia="Cambria" w:hAnsi="Times New Roman" w:cs="Times New Roman"/>
                <w:color w:val="000000"/>
                <w:sz w:val="28"/>
                <w:szCs w:val="28"/>
                <w:lang w:val="ru-RU"/>
              </w:rPr>
            </w:pPr>
            <w:r w:rsidRPr="00082344">
              <w:rPr>
                <w:rFonts w:ascii="Times New Roman" w:eastAsia="Cambria" w:hAnsi="Times New Roman" w:cs="Times New Roman"/>
                <w:color w:val="000000"/>
                <w:sz w:val="28"/>
                <w:szCs w:val="28"/>
                <w:lang w:val="ru-RU"/>
              </w:rPr>
              <w:t xml:space="preserve">Оцініть пропозиції постачальників. </w:t>
            </w:r>
          </w:p>
          <w:p w14:paraId="00530200" w14:textId="734D2528" w:rsidR="00D275F0" w:rsidRPr="00D275F0" w:rsidRDefault="000C3470" w:rsidP="00D275F0">
            <w:pPr>
              <w:pStyle w:val="ListParagraph"/>
              <w:numPr>
                <w:ilvl w:val="0"/>
                <w:numId w:val="3"/>
              </w:numPr>
              <w:spacing w:after="0"/>
              <w:jc w:val="both"/>
              <w:rPr>
                <w:rFonts w:ascii="Times New Roman" w:hAnsi="Times New Roman" w:cs="Times New Roman"/>
                <w:sz w:val="28"/>
                <w:szCs w:val="28"/>
                <w:lang w:val="ru-RU"/>
              </w:rPr>
            </w:pPr>
            <w:r w:rsidRPr="00D275F0">
              <w:rPr>
                <w:rFonts w:ascii="Times New Roman" w:eastAsia="Cambria" w:hAnsi="Times New Roman" w:cs="Times New Roman"/>
                <w:color w:val="000000"/>
                <w:sz w:val="28"/>
                <w:szCs w:val="28"/>
                <w:lang w:val="ru-RU"/>
              </w:rPr>
              <w:t xml:space="preserve">Розробити критерії оцінки. </w:t>
            </w:r>
          </w:p>
          <w:p w14:paraId="6E454AA2" w14:textId="77777777" w:rsidR="00D275F0" w:rsidRPr="00D275F0" w:rsidRDefault="000C3470" w:rsidP="00D275F0">
            <w:pPr>
              <w:pStyle w:val="ListParagraph"/>
              <w:numPr>
                <w:ilvl w:val="0"/>
                <w:numId w:val="3"/>
              </w:numPr>
              <w:spacing w:after="0"/>
              <w:jc w:val="both"/>
              <w:rPr>
                <w:rFonts w:ascii="Times New Roman" w:hAnsi="Times New Roman" w:cs="Times New Roman"/>
                <w:sz w:val="28"/>
                <w:szCs w:val="28"/>
                <w:lang w:val="ru-RU"/>
              </w:rPr>
            </w:pPr>
            <w:r w:rsidRPr="00D275F0">
              <w:rPr>
                <w:rFonts w:ascii="Times New Roman" w:eastAsia="Cambria" w:hAnsi="Times New Roman" w:cs="Times New Roman"/>
                <w:color w:val="000000"/>
                <w:sz w:val="28"/>
                <w:szCs w:val="28"/>
                <w:lang w:val="ru-RU"/>
              </w:rPr>
              <w:t>Провести демонстрації постачальників.</w:t>
            </w:r>
          </w:p>
          <w:p w14:paraId="5F814FE7" w14:textId="77777777" w:rsidR="00D275F0" w:rsidRPr="00D275F0" w:rsidRDefault="000C3470" w:rsidP="00D275F0">
            <w:pPr>
              <w:pStyle w:val="ListParagraph"/>
              <w:numPr>
                <w:ilvl w:val="0"/>
                <w:numId w:val="3"/>
              </w:numPr>
              <w:spacing w:after="0"/>
              <w:jc w:val="both"/>
              <w:rPr>
                <w:rFonts w:ascii="Times New Roman" w:hAnsi="Times New Roman" w:cs="Times New Roman"/>
                <w:sz w:val="28"/>
                <w:szCs w:val="28"/>
                <w:lang w:val="ru-RU"/>
              </w:rPr>
            </w:pPr>
            <w:r w:rsidRPr="00D275F0">
              <w:rPr>
                <w:rFonts w:ascii="Times New Roman" w:eastAsia="Cambria" w:hAnsi="Times New Roman" w:cs="Times New Roman"/>
                <w:color w:val="000000"/>
                <w:sz w:val="28"/>
                <w:szCs w:val="28"/>
                <w:lang w:val="ru-RU"/>
              </w:rPr>
              <w:t>Відвідати об'єкти та перевірити рекомендації.</w:t>
            </w:r>
          </w:p>
          <w:p w14:paraId="731C2518" w14:textId="7EE3394A" w:rsidR="00DE24FF" w:rsidRPr="00D275F0" w:rsidRDefault="000C3470" w:rsidP="00D275F0">
            <w:pPr>
              <w:pStyle w:val="ListParagraph"/>
              <w:numPr>
                <w:ilvl w:val="0"/>
                <w:numId w:val="3"/>
              </w:numPr>
              <w:spacing w:after="0"/>
              <w:jc w:val="both"/>
              <w:rPr>
                <w:rFonts w:ascii="Times New Roman" w:hAnsi="Times New Roman" w:cs="Times New Roman"/>
                <w:sz w:val="28"/>
                <w:szCs w:val="28"/>
                <w:lang w:val="ru-RU"/>
              </w:rPr>
            </w:pPr>
            <w:r w:rsidRPr="00D275F0">
              <w:rPr>
                <w:rFonts w:ascii="Times New Roman" w:eastAsia="Cambria" w:hAnsi="Times New Roman" w:cs="Times New Roman"/>
                <w:color w:val="000000"/>
                <w:sz w:val="28"/>
                <w:szCs w:val="28"/>
                <w:lang w:val="ru-RU"/>
              </w:rPr>
              <w:t xml:space="preserve">Підготувати аналіз постачальників. </w:t>
            </w:r>
          </w:p>
        </w:tc>
      </w:tr>
      <w:tr w:rsidR="00DE24FF" w:rsidRPr="00082344" w14:paraId="731C251C" w14:textId="77777777">
        <w:tblPrEx>
          <w:tblCellMar>
            <w:top w:w="0" w:type="dxa"/>
            <w:bottom w:w="0" w:type="dxa"/>
          </w:tblCellMar>
        </w:tblPrEx>
        <w:tc>
          <w:tcPr>
            <w:tcW w:w="782" w:type="dxa"/>
            <w:tcBorders>
              <w:top w:val="single" w:sz="0" w:space="0" w:color="000000"/>
              <w:left w:val="single" w:sz="4" w:space="0" w:color="000000"/>
              <w:bottom w:val="single" w:sz="0" w:space="0" w:color="000000"/>
              <w:right w:val="single" w:sz="0" w:space="0" w:color="000000"/>
            </w:tcBorders>
            <w:shd w:val="clear" w:color="000000" w:fill="FFFFFF"/>
            <w:tcMar>
              <w:left w:w="21" w:type="dxa"/>
              <w:right w:w="21" w:type="dxa"/>
            </w:tcMar>
          </w:tcPr>
          <w:p w14:paraId="731C251A" w14:textId="77777777" w:rsidR="00DE24FF" w:rsidRPr="00082344" w:rsidRDefault="00DE24FF">
            <w:pPr>
              <w:spacing w:after="0"/>
              <w:jc w:val="center"/>
              <w:rPr>
                <w:rFonts w:ascii="Times New Roman" w:eastAsia="Calibri" w:hAnsi="Times New Roman" w:cs="Times New Roman"/>
                <w:sz w:val="28"/>
                <w:szCs w:val="28"/>
                <w:lang w:val="ru-RU"/>
              </w:rPr>
            </w:pPr>
          </w:p>
        </w:tc>
        <w:tc>
          <w:tcPr>
            <w:tcW w:w="7152" w:type="dxa"/>
            <w:tcBorders>
              <w:top w:val="single" w:sz="0" w:space="0" w:color="000000"/>
              <w:left w:val="single" w:sz="0" w:space="0" w:color="000000"/>
              <w:bottom w:val="single" w:sz="0" w:space="0" w:color="000000"/>
              <w:right w:val="single" w:sz="4" w:space="0" w:color="000000"/>
            </w:tcBorders>
            <w:shd w:val="clear" w:color="000000" w:fill="FFFFFF"/>
            <w:tcMar>
              <w:left w:w="21" w:type="dxa"/>
              <w:right w:w="21" w:type="dxa"/>
            </w:tcMar>
          </w:tcPr>
          <w:p w14:paraId="731C251B" w14:textId="77777777" w:rsidR="00DE24FF" w:rsidRPr="00082344" w:rsidRDefault="000C3470">
            <w:pPr>
              <w:spacing w:after="0"/>
              <w:rPr>
                <w:rFonts w:ascii="Times New Roman" w:hAnsi="Times New Roman" w:cs="Times New Roman"/>
                <w:sz w:val="28"/>
                <w:szCs w:val="28"/>
                <w:lang w:val="ru-RU"/>
              </w:rPr>
            </w:pPr>
            <w:r w:rsidRPr="00082344">
              <w:rPr>
                <w:rFonts w:ascii="Times New Roman" w:eastAsia="Cambria" w:hAnsi="Times New Roman" w:cs="Times New Roman"/>
                <w:color w:val="000000"/>
                <w:sz w:val="28"/>
                <w:szCs w:val="28"/>
                <w:lang w:val="ru-RU"/>
              </w:rPr>
              <w:t xml:space="preserve">Проведіть аналіз витрат і вигод. </w:t>
            </w:r>
          </w:p>
        </w:tc>
      </w:tr>
      <w:tr w:rsidR="00DE24FF" w:rsidRPr="00082344" w14:paraId="731C251F" w14:textId="77777777">
        <w:tblPrEx>
          <w:tblCellMar>
            <w:top w:w="0" w:type="dxa"/>
            <w:bottom w:w="0" w:type="dxa"/>
          </w:tblCellMar>
        </w:tblPrEx>
        <w:tc>
          <w:tcPr>
            <w:tcW w:w="782" w:type="dxa"/>
            <w:tcBorders>
              <w:top w:val="single" w:sz="0" w:space="0" w:color="000000"/>
              <w:left w:val="single" w:sz="4" w:space="0" w:color="000000"/>
              <w:bottom w:val="single" w:sz="0" w:space="0" w:color="000000"/>
              <w:right w:val="single" w:sz="0" w:space="0" w:color="000000"/>
            </w:tcBorders>
            <w:shd w:val="clear" w:color="000000" w:fill="FFFFFF"/>
            <w:tcMar>
              <w:left w:w="21" w:type="dxa"/>
              <w:right w:w="21" w:type="dxa"/>
            </w:tcMar>
          </w:tcPr>
          <w:p w14:paraId="731C251D" w14:textId="77777777" w:rsidR="00DE24FF" w:rsidRPr="00082344" w:rsidRDefault="00DE24FF">
            <w:pPr>
              <w:spacing w:after="0"/>
              <w:jc w:val="center"/>
              <w:rPr>
                <w:rFonts w:ascii="Times New Roman" w:eastAsia="Calibri" w:hAnsi="Times New Roman" w:cs="Times New Roman"/>
                <w:sz w:val="28"/>
                <w:szCs w:val="28"/>
                <w:lang w:val="ru-RU"/>
              </w:rPr>
            </w:pPr>
          </w:p>
        </w:tc>
        <w:tc>
          <w:tcPr>
            <w:tcW w:w="7152" w:type="dxa"/>
            <w:tcBorders>
              <w:top w:val="single" w:sz="0" w:space="0" w:color="000000"/>
              <w:left w:val="single" w:sz="0" w:space="0" w:color="000000"/>
              <w:bottom w:val="single" w:sz="0" w:space="0" w:color="000000"/>
              <w:right w:val="single" w:sz="4" w:space="0" w:color="000000"/>
            </w:tcBorders>
            <w:shd w:val="clear" w:color="000000" w:fill="FFFFFF"/>
            <w:tcMar>
              <w:left w:w="21" w:type="dxa"/>
              <w:right w:w="21" w:type="dxa"/>
            </w:tcMar>
          </w:tcPr>
          <w:p w14:paraId="731C251E" w14:textId="77777777" w:rsidR="00DE24FF" w:rsidRPr="00082344" w:rsidRDefault="000C3470">
            <w:pPr>
              <w:spacing w:after="0"/>
              <w:rPr>
                <w:rFonts w:ascii="Times New Roman" w:hAnsi="Times New Roman" w:cs="Times New Roman"/>
                <w:sz w:val="28"/>
                <w:szCs w:val="28"/>
                <w:lang w:val="ru-RU"/>
              </w:rPr>
            </w:pPr>
            <w:r w:rsidRPr="00082344">
              <w:rPr>
                <w:rFonts w:ascii="Times New Roman" w:eastAsia="Cambria" w:hAnsi="Times New Roman" w:cs="Times New Roman"/>
                <w:color w:val="000000"/>
                <w:sz w:val="28"/>
                <w:szCs w:val="28"/>
                <w:lang w:val="ru-RU"/>
              </w:rPr>
              <w:t xml:space="preserve">Підготувати підсумковий звіт та рекомендації. </w:t>
            </w:r>
          </w:p>
        </w:tc>
      </w:tr>
      <w:tr w:rsidR="00DE24FF" w:rsidRPr="00082344" w14:paraId="731C2523" w14:textId="77777777">
        <w:tblPrEx>
          <w:tblCellMar>
            <w:top w:w="0" w:type="dxa"/>
            <w:bottom w:w="0" w:type="dxa"/>
          </w:tblCellMar>
        </w:tblPrEx>
        <w:tc>
          <w:tcPr>
            <w:tcW w:w="782" w:type="dxa"/>
            <w:tcBorders>
              <w:top w:val="single" w:sz="0" w:space="0" w:color="000000"/>
              <w:left w:val="single" w:sz="4" w:space="0" w:color="000000"/>
              <w:bottom w:val="single" w:sz="4" w:space="0" w:color="000000"/>
              <w:right w:val="single" w:sz="0" w:space="0" w:color="000000"/>
            </w:tcBorders>
            <w:shd w:val="clear" w:color="000000" w:fill="FFFFFF"/>
            <w:tcMar>
              <w:left w:w="21" w:type="dxa"/>
              <w:right w:w="21" w:type="dxa"/>
            </w:tcMar>
          </w:tcPr>
          <w:p w14:paraId="731C2520" w14:textId="77777777" w:rsidR="00DE24FF" w:rsidRPr="00082344" w:rsidRDefault="00DE24FF">
            <w:pPr>
              <w:spacing w:after="0"/>
              <w:jc w:val="center"/>
              <w:rPr>
                <w:rFonts w:ascii="Times New Roman" w:eastAsia="Cambria" w:hAnsi="Times New Roman" w:cs="Times New Roman"/>
                <w:color w:val="000000"/>
                <w:sz w:val="28"/>
                <w:szCs w:val="28"/>
                <w:lang w:val="ru-RU"/>
              </w:rPr>
            </w:pPr>
          </w:p>
          <w:p w14:paraId="731C2521" w14:textId="77777777" w:rsidR="00DE24FF" w:rsidRPr="00082344" w:rsidRDefault="000C3470">
            <w:pPr>
              <w:spacing w:after="0"/>
              <w:rPr>
                <w:rFonts w:ascii="Times New Roman" w:hAnsi="Times New Roman" w:cs="Times New Roman"/>
                <w:sz w:val="28"/>
                <w:szCs w:val="28"/>
                <w:lang w:val="ru-RU"/>
              </w:rPr>
            </w:pPr>
            <w:r w:rsidRPr="00082344">
              <w:rPr>
                <w:rFonts w:ascii="Times New Roman" w:eastAsia="Cambria" w:hAnsi="Times New Roman" w:cs="Times New Roman"/>
                <w:color w:val="000000"/>
                <w:sz w:val="28"/>
                <w:szCs w:val="28"/>
                <w:lang w:val="ru-RU"/>
              </w:rPr>
              <w:t xml:space="preserve"> </w:t>
            </w:r>
          </w:p>
        </w:tc>
        <w:tc>
          <w:tcPr>
            <w:tcW w:w="7152" w:type="dxa"/>
            <w:tcBorders>
              <w:top w:val="single" w:sz="0" w:space="0" w:color="000000"/>
              <w:left w:val="single" w:sz="0" w:space="0" w:color="000000"/>
              <w:bottom w:val="single" w:sz="4" w:space="0" w:color="000000"/>
              <w:right w:val="single" w:sz="4" w:space="0" w:color="000000"/>
            </w:tcBorders>
            <w:shd w:val="clear" w:color="000000" w:fill="FFFFFF"/>
            <w:tcMar>
              <w:left w:w="21" w:type="dxa"/>
              <w:right w:w="21" w:type="dxa"/>
            </w:tcMar>
          </w:tcPr>
          <w:p w14:paraId="731C2522" w14:textId="77777777" w:rsidR="00DE24FF" w:rsidRPr="00082344" w:rsidRDefault="000C3470">
            <w:pPr>
              <w:spacing w:after="0"/>
              <w:rPr>
                <w:rFonts w:ascii="Times New Roman" w:hAnsi="Times New Roman" w:cs="Times New Roman"/>
                <w:sz w:val="28"/>
                <w:szCs w:val="28"/>
                <w:lang w:val="ru-RU"/>
              </w:rPr>
            </w:pPr>
            <w:r w:rsidRPr="00082344">
              <w:rPr>
                <w:rFonts w:ascii="Times New Roman" w:eastAsia="Cambria" w:hAnsi="Times New Roman" w:cs="Times New Roman"/>
                <w:color w:val="000000"/>
                <w:sz w:val="28"/>
                <w:szCs w:val="28"/>
                <w:lang w:val="ru-RU"/>
              </w:rPr>
              <w:t xml:space="preserve">Проведення переговорів про укладення контракту. </w:t>
            </w:r>
          </w:p>
        </w:tc>
      </w:tr>
    </w:tbl>
    <w:p w14:paraId="731C2524" w14:textId="77777777" w:rsidR="00DE24FF" w:rsidRPr="00082344" w:rsidRDefault="000C3470">
      <w:pPr>
        <w:keepNext/>
        <w:keepLines/>
        <w:spacing w:before="320" w:after="80" w:line="248" w:lineRule="auto"/>
        <w:jc w:val="both"/>
        <w:rPr>
          <w:rFonts w:ascii="Times New Roman" w:eastAsia="Times New Roman" w:hAnsi="Times New Roman" w:cs="Times New Roman"/>
          <w:color w:val="434343"/>
          <w:sz w:val="28"/>
          <w:szCs w:val="28"/>
          <w:lang w:val="ru-RU"/>
        </w:rPr>
      </w:pPr>
      <w:r w:rsidRPr="00082344">
        <w:rPr>
          <w:rFonts w:ascii="Times New Roman" w:eastAsia="Times New Roman" w:hAnsi="Times New Roman" w:cs="Times New Roman"/>
          <w:color w:val="434343"/>
          <w:sz w:val="28"/>
          <w:szCs w:val="28"/>
          <w:lang w:val="ru-RU"/>
        </w:rPr>
        <w:t xml:space="preserve">Створити Наглядовий комітет проекту </w:t>
      </w:r>
    </w:p>
    <w:p w14:paraId="731C2525"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Одним з перших кроків у будь-якому великому проекті, такому як збір ЕРВ, є створення </w:t>
      </w:r>
      <w:r w:rsidRPr="00082344">
        <w:rPr>
          <w:rFonts w:ascii="Times New Roman" w:eastAsia="Times New Roman" w:hAnsi="Times New Roman" w:cs="Times New Roman"/>
          <w:b/>
          <w:color w:val="000000"/>
          <w:sz w:val="28"/>
          <w:szCs w:val="28"/>
          <w:lang w:val="ru-RU"/>
        </w:rPr>
        <w:t>керівного комітету проекту</w:t>
      </w:r>
      <w:r w:rsidRPr="00082344">
        <w:rPr>
          <w:rFonts w:ascii="Times New Roman" w:eastAsia="Times New Roman" w:hAnsi="Times New Roman" w:cs="Times New Roman"/>
          <w:color w:val="000000"/>
          <w:sz w:val="28"/>
          <w:szCs w:val="28"/>
          <w:lang w:val="ru-RU"/>
        </w:rPr>
        <w:t xml:space="preserve">. Основна </w:t>
      </w:r>
      <w:r w:rsidRPr="00082344">
        <w:rPr>
          <w:rFonts w:ascii="Times New Roman" w:eastAsia="Times New Roman" w:hAnsi="Times New Roman" w:cs="Times New Roman"/>
          <w:i/>
          <w:color w:val="000000"/>
          <w:sz w:val="28"/>
          <w:szCs w:val="28"/>
          <w:lang w:val="ru-RU"/>
        </w:rPr>
        <w:t xml:space="preserve">функція </w:t>
      </w:r>
      <w:r w:rsidRPr="00082344">
        <w:rPr>
          <w:rFonts w:ascii="Times New Roman" w:eastAsia="Times New Roman" w:hAnsi="Times New Roman" w:cs="Times New Roman"/>
          <w:color w:val="000000"/>
          <w:sz w:val="28"/>
          <w:szCs w:val="28"/>
          <w:lang w:val="ru-RU"/>
        </w:rPr>
        <w:t xml:space="preserve">цього комітету - </w:t>
      </w:r>
      <w:r w:rsidRPr="00082344">
        <w:rPr>
          <w:rFonts w:ascii="Times New Roman" w:eastAsia="Times New Roman" w:hAnsi="Times New Roman" w:cs="Times New Roman"/>
          <w:i/>
          <w:color w:val="000000"/>
          <w:sz w:val="28"/>
          <w:szCs w:val="28"/>
          <w:lang w:val="ru-RU"/>
        </w:rPr>
        <w:t>планувати, організовувати, координувати та управляти всіма аспектами процесу збору даних</w:t>
      </w:r>
      <w:r w:rsidRPr="00082344">
        <w:rPr>
          <w:rFonts w:ascii="Times New Roman" w:eastAsia="Times New Roman" w:hAnsi="Times New Roman" w:cs="Times New Roman"/>
          <w:color w:val="000000"/>
          <w:sz w:val="28"/>
          <w:szCs w:val="28"/>
          <w:lang w:val="ru-RU"/>
        </w:rPr>
        <w:t xml:space="preserve">. Призначення керівника </w:t>
      </w:r>
      <w:r w:rsidRPr="00082344">
        <w:rPr>
          <w:rFonts w:ascii="Times New Roman" w:eastAsia="Times New Roman" w:hAnsi="Times New Roman" w:cs="Times New Roman"/>
          <w:b/>
          <w:color w:val="000000"/>
          <w:sz w:val="28"/>
          <w:szCs w:val="28"/>
          <w:lang w:val="ru-RU"/>
        </w:rPr>
        <w:t xml:space="preserve">проекту </w:t>
      </w:r>
      <w:r w:rsidRPr="00082344">
        <w:rPr>
          <w:rFonts w:ascii="Times New Roman" w:eastAsia="Times New Roman" w:hAnsi="Times New Roman" w:cs="Times New Roman"/>
          <w:color w:val="000000"/>
          <w:sz w:val="28"/>
          <w:szCs w:val="28"/>
          <w:lang w:val="ru-RU"/>
        </w:rPr>
        <w:t xml:space="preserve">з </w:t>
      </w:r>
      <w:r w:rsidRPr="00082344">
        <w:rPr>
          <w:rFonts w:ascii="Times New Roman" w:eastAsia="Times New Roman" w:hAnsi="Times New Roman" w:cs="Times New Roman"/>
          <w:i/>
          <w:color w:val="000000"/>
          <w:sz w:val="28"/>
          <w:szCs w:val="28"/>
          <w:lang w:val="ru-RU"/>
        </w:rPr>
        <w:t xml:space="preserve">сильними комунікативними навичками, організаторськими здібностями та лідерськими якостями має вирішальне значення </w:t>
      </w:r>
      <w:r w:rsidRPr="00082344">
        <w:rPr>
          <w:rFonts w:ascii="Times New Roman" w:eastAsia="Times New Roman" w:hAnsi="Times New Roman" w:cs="Times New Roman"/>
          <w:color w:val="000000"/>
          <w:sz w:val="28"/>
          <w:szCs w:val="28"/>
          <w:lang w:val="ru-RU"/>
        </w:rPr>
        <w:t xml:space="preserve">для проекту. У нашому випадку з </w:t>
      </w:r>
      <w:r w:rsidRPr="00082344">
        <w:rPr>
          <w:rFonts w:ascii="Times New Roman" w:eastAsia="Times New Roman" w:hAnsi="Times New Roman" w:cs="Times New Roman"/>
          <w:color w:val="000000"/>
          <w:sz w:val="28"/>
          <w:szCs w:val="28"/>
        </w:rPr>
        <w:t>Valley</w:t>
      </w:r>
      <w:r w:rsidRPr="00082344">
        <w:rPr>
          <w:rFonts w:ascii="Times New Roman" w:eastAsia="Times New Roman" w:hAnsi="Times New Roman" w:cs="Times New Roman"/>
          <w:color w:val="000000"/>
          <w:sz w:val="28"/>
          <w:szCs w:val="28"/>
          <w:lang w:val="ru-RU"/>
        </w:rPr>
        <w:t xml:space="preserve"> </w:t>
      </w:r>
      <w:r w:rsidRPr="00082344">
        <w:rPr>
          <w:rFonts w:ascii="Times New Roman" w:eastAsia="Times New Roman" w:hAnsi="Times New Roman" w:cs="Times New Roman"/>
          <w:color w:val="000000"/>
          <w:sz w:val="28"/>
          <w:szCs w:val="28"/>
        </w:rPr>
        <w:t>Practice</w:t>
      </w:r>
      <w:r w:rsidRPr="00082344">
        <w:rPr>
          <w:rFonts w:ascii="Times New Roman" w:eastAsia="Times New Roman" w:hAnsi="Times New Roman" w:cs="Times New Roman"/>
          <w:color w:val="000000"/>
          <w:sz w:val="28"/>
          <w:szCs w:val="28"/>
          <w:lang w:val="ru-RU"/>
        </w:rPr>
        <w:t xml:space="preserve"> керівником проекту був лікар-партнер. У великих організаціях охорони здоров'я, таких як лікарні, де працює ІТ-директор, він, швидше за все, буде залучений до проекту, і його також можуть попросити очолити його. </w:t>
      </w:r>
    </w:p>
    <w:p w14:paraId="731C2526"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527"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Все частіше клініцистів, таких як лікарі та медсестри, які мають підготовку в галузі інформатики, залучають до керівництва проектами з придбання та впровадження клінічних систем. Відомі як </w:t>
      </w:r>
      <w:r w:rsidRPr="00082344">
        <w:rPr>
          <w:rFonts w:ascii="Times New Roman" w:eastAsia="Times New Roman" w:hAnsi="Times New Roman" w:cs="Times New Roman"/>
          <w:i/>
          <w:color w:val="000000"/>
          <w:sz w:val="28"/>
          <w:szCs w:val="28"/>
          <w:lang w:val="ru-RU"/>
        </w:rPr>
        <w:t xml:space="preserve">головні спеціалісти з медичної інформатики </w:t>
      </w:r>
      <w:r w:rsidRPr="00082344">
        <w:rPr>
          <w:rFonts w:ascii="Times New Roman" w:eastAsia="Times New Roman" w:hAnsi="Times New Roman" w:cs="Times New Roman"/>
          <w:color w:val="000000"/>
          <w:sz w:val="28"/>
          <w:szCs w:val="28"/>
          <w:lang w:val="ru-RU"/>
        </w:rPr>
        <w:t xml:space="preserve">або спеціалісти з </w:t>
      </w:r>
      <w:r w:rsidRPr="00082344">
        <w:rPr>
          <w:rFonts w:ascii="Times New Roman" w:eastAsia="Times New Roman" w:hAnsi="Times New Roman" w:cs="Times New Roman"/>
          <w:i/>
          <w:color w:val="000000"/>
          <w:sz w:val="28"/>
          <w:szCs w:val="28"/>
          <w:lang w:val="ru-RU"/>
        </w:rPr>
        <w:t>медсестринської інформатики</w:t>
      </w:r>
      <w:r w:rsidRPr="00082344">
        <w:rPr>
          <w:rFonts w:ascii="Times New Roman" w:eastAsia="Times New Roman" w:hAnsi="Times New Roman" w:cs="Times New Roman"/>
          <w:color w:val="000000"/>
          <w:sz w:val="28"/>
          <w:szCs w:val="28"/>
          <w:lang w:val="ru-RU"/>
        </w:rPr>
        <w:t xml:space="preserve">, ці люди привносять у проект клінічну перспективу, а також розуміння ІТ та процесів управління інформацією. Незалежно від дисципліни або досвіду керівника проекту (наприклад, ІТ, клінічний або адміністративний), він або вона повинні привнести в проект пристрасть, зацікавленість, час, сильні міжособистісні та комунікативні навички, навички управління проектами, а також бути людиною, яку поважає керівництво організації і </w:t>
      </w:r>
      <w:r w:rsidRPr="00082344">
        <w:rPr>
          <w:rFonts w:ascii="Times New Roman" w:eastAsia="Times New Roman" w:hAnsi="Times New Roman" w:cs="Times New Roman"/>
          <w:color w:val="000000"/>
          <w:sz w:val="28"/>
          <w:szCs w:val="28"/>
          <w:lang w:val="ru-RU"/>
        </w:rPr>
        <w:t xml:space="preserve">яка має політичний вплив, щоб ефективно очолити зусилля. </w:t>
      </w:r>
    </w:p>
    <w:p w14:paraId="731C2528"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lastRenderedPageBreak/>
        <w:t xml:space="preserve"> </w:t>
      </w:r>
    </w:p>
    <w:p w14:paraId="731C2529"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Важливо також зібрати сильну команду людей, які увійдуть до складу керівного комітету проекту. Ці люди повинні включати представників ключових груп, що складають практику. У клініці </w:t>
      </w:r>
      <w:r w:rsidRPr="00082344">
        <w:rPr>
          <w:rFonts w:ascii="Times New Roman" w:eastAsia="Times New Roman" w:hAnsi="Times New Roman" w:cs="Times New Roman"/>
          <w:color w:val="000000"/>
          <w:sz w:val="28"/>
          <w:szCs w:val="28"/>
        </w:rPr>
        <w:t>Valley</w:t>
      </w:r>
      <w:r w:rsidRPr="00082344">
        <w:rPr>
          <w:rFonts w:ascii="Times New Roman" w:eastAsia="Times New Roman" w:hAnsi="Times New Roman" w:cs="Times New Roman"/>
          <w:color w:val="000000"/>
          <w:sz w:val="28"/>
          <w:szCs w:val="28"/>
          <w:lang w:val="ru-RU"/>
        </w:rPr>
        <w:t xml:space="preserve"> </w:t>
      </w:r>
      <w:r w:rsidRPr="00082344">
        <w:rPr>
          <w:rFonts w:ascii="Times New Roman" w:eastAsia="Times New Roman" w:hAnsi="Times New Roman" w:cs="Times New Roman"/>
          <w:color w:val="000000"/>
          <w:sz w:val="28"/>
          <w:szCs w:val="28"/>
        </w:rPr>
        <w:t>Practice</w:t>
      </w:r>
      <w:r w:rsidRPr="00082344">
        <w:rPr>
          <w:rFonts w:ascii="Times New Roman" w:eastAsia="Times New Roman" w:hAnsi="Times New Roman" w:cs="Times New Roman"/>
          <w:color w:val="000000"/>
          <w:sz w:val="28"/>
          <w:szCs w:val="28"/>
          <w:lang w:val="ru-RU"/>
        </w:rPr>
        <w:t xml:space="preserve"> до складу комітету погодилися увійти партнер-лікар, медсестра, бізнес-менеджер і генеральний директор. Забезпечення підтримки проекту з боку різних груп користувачів повинно починатися на ранніх етапах. Це основна причина запрошення представників ключових груп до складу керівного комітету проекту. Це мають бути особи, які безпосередньо користуватимуться системою </w:t>
      </w:r>
      <w:r w:rsidRPr="00082344">
        <w:rPr>
          <w:rFonts w:ascii="Times New Roman" w:eastAsia="Times New Roman" w:hAnsi="Times New Roman" w:cs="Times New Roman"/>
          <w:color w:val="000000"/>
          <w:sz w:val="28"/>
          <w:szCs w:val="28"/>
        </w:rPr>
        <w:t>EMR</w:t>
      </w:r>
      <w:r w:rsidRPr="00082344">
        <w:rPr>
          <w:rFonts w:ascii="Times New Roman" w:eastAsia="Times New Roman" w:hAnsi="Times New Roman" w:cs="Times New Roman"/>
          <w:color w:val="000000"/>
          <w:sz w:val="28"/>
          <w:szCs w:val="28"/>
          <w:lang w:val="ru-RU"/>
        </w:rPr>
        <w:t xml:space="preserve"> або чиї робочі місця будуть зачеплені нею. </w:t>
      </w:r>
    </w:p>
    <w:p w14:paraId="731C252A"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52B"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Слід також звернути увагу на розмір комітету; як правило, ідеальним варіантом є наявність п'яти-шести членів. Однак у великому закладі це може бути неможливо. Комітет лікарні може складатися з п'ятнадцяти-двадцяти членів, включаючи представників ключових клінічних напрямків, таких як лабораторна медицина, фармація та радіологія, а також представників адміністративного, ІТ-, медсестринського та лікарського персоналу. </w:t>
      </w:r>
    </w:p>
    <w:p w14:paraId="731C252C"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52D" w14:textId="77777777" w:rsidR="00DE24FF" w:rsidRPr="00082344" w:rsidRDefault="000C3470">
      <w:pPr>
        <w:spacing w:after="226"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Важливо, щоб до складу керівного комітету проекту входила людина, обізнана з ІТ. Це може бути лікар, медсестра, генеральний директор або зовнішній консультант. У груповій лікарській практиці, такій як </w:t>
      </w:r>
      <w:r w:rsidRPr="00082344">
        <w:rPr>
          <w:rFonts w:ascii="Times New Roman" w:eastAsia="Times New Roman" w:hAnsi="Times New Roman" w:cs="Times New Roman"/>
          <w:color w:val="000000"/>
          <w:sz w:val="28"/>
          <w:szCs w:val="28"/>
        </w:rPr>
        <w:t>Valley</w:t>
      </w:r>
      <w:r w:rsidRPr="00082344">
        <w:rPr>
          <w:rFonts w:ascii="Times New Roman" w:eastAsia="Times New Roman" w:hAnsi="Times New Roman" w:cs="Times New Roman"/>
          <w:color w:val="000000"/>
          <w:sz w:val="28"/>
          <w:szCs w:val="28"/>
          <w:lang w:val="ru-RU"/>
        </w:rPr>
        <w:t xml:space="preserve"> </w:t>
      </w:r>
      <w:r w:rsidRPr="00082344">
        <w:rPr>
          <w:rFonts w:ascii="Times New Roman" w:eastAsia="Times New Roman" w:hAnsi="Times New Roman" w:cs="Times New Roman"/>
          <w:color w:val="000000"/>
          <w:sz w:val="28"/>
          <w:szCs w:val="28"/>
        </w:rPr>
        <w:t>Practice</w:t>
      </w:r>
      <w:r w:rsidRPr="00082344">
        <w:rPr>
          <w:rFonts w:ascii="Times New Roman" w:eastAsia="Times New Roman" w:hAnsi="Times New Roman" w:cs="Times New Roman"/>
          <w:color w:val="000000"/>
          <w:sz w:val="28"/>
          <w:szCs w:val="28"/>
          <w:lang w:val="ru-RU"/>
        </w:rPr>
        <w:t xml:space="preserve">, наявність штатного ІТ-фахівця є рідкістю. Голова комітету може шукати серед своїх співробітників, щоб дізнатися, чи має хтось необхідні ІТ-знання, навички та інтереси, а також час, щоб присвятити проекту, але також може шукати ІТ-фахівця в галузі охорони здоров'я, який міг би виконувати консультативну роль і допомогти комітету належним чином спрямовувати його діяльність. </w:t>
      </w:r>
    </w:p>
    <w:p w14:paraId="731C252E" w14:textId="77777777" w:rsidR="00DE24FF" w:rsidRPr="00082344" w:rsidRDefault="000C3470">
      <w:pPr>
        <w:keepNext/>
        <w:keepLines/>
        <w:spacing w:before="320" w:after="80" w:line="248" w:lineRule="auto"/>
        <w:jc w:val="both"/>
        <w:rPr>
          <w:rFonts w:ascii="Times New Roman" w:eastAsia="Times New Roman" w:hAnsi="Times New Roman" w:cs="Times New Roman"/>
          <w:color w:val="434343"/>
          <w:sz w:val="28"/>
          <w:szCs w:val="28"/>
          <w:lang w:val="ru-RU"/>
        </w:rPr>
      </w:pPr>
      <w:r w:rsidRPr="00082344">
        <w:rPr>
          <w:rFonts w:ascii="Times New Roman" w:eastAsia="Times New Roman" w:hAnsi="Times New Roman" w:cs="Times New Roman"/>
          <w:color w:val="434343"/>
          <w:sz w:val="28"/>
          <w:szCs w:val="28"/>
          <w:lang w:val="ru-RU"/>
        </w:rPr>
        <w:t xml:space="preserve">Визначення цілей проекту та обсягу аналізу </w:t>
      </w:r>
    </w:p>
    <w:p w14:paraId="731C252F"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Після створення наглядового комітету проекту його першим завданням є з'ясування повноважень комітету та визначення цілей проекту. Завдання описує обсяг і характер діяльності комітету. Доручення зазвичай надходить від вищого керівництва або провідного лікаря практики. Цілі проекту також повинні бути встановлені і повідомлені в чітко визначених, вимірюваних термінах. Чого очікує досягти комітет? Який процес буде використовуватися для забезпечення успіху комітету? Як визнаватимуться проміжні результати? Як ком</w:t>
      </w:r>
      <w:r w:rsidRPr="00082344">
        <w:rPr>
          <w:rFonts w:ascii="Times New Roman" w:eastAsia="Times New Roman" w:hAnsi="Times New Roman" w:cs="Times New Roman"/>
          <w:color w:val="000000"/>
          <w:sz w:val="28"/>
          <w:szCs w:val="28"/>
          <w:lang w:val="ru-RU"/>
        </w:rPr>
        <w:t xml:space="preserve">ітет буде повідомляти про прогрес і вирішувати проблеми? Які ресурси (наприклад, час, персонал, витрати на відрядження) знадобляться </w:t>
      </w:r>
      <w:r w:rsidRPr="00082344">
        <w:rPr>
          <w:rFonts w:ascii="Times New Roman" w:eastAsia="Times New Roman" w:hAnsi="Times New Roman" w:cs="Times New Roman"/>
          <w:color w:val="000000"/>
          <w:sz w:val="28"/>
          <w:szCs w:val="28"/>
          <w:lang w:val="ru-RU"/>
        </w:rPr>
        <w:lastRenderedPageBreak/>
        <w:t>комітету для виконання своїх завдань? Який метод буде використовуватися для оцінки варіантів системи? Чи розглядатиме комітет можливість укладення контракту з розробником системи для створення системи або аутсорсингу системи до постачальника послуг з розробки додатків? Чи комітет розглядатиме лише системи, які можна придбати у постачальника інформаційних систем охорони здоров'</w:t>
      </w:r>
      <w:r w:rsidRPr="00082344">
        <w:rPr>
          <w:rFonts w:ascii="Times New Roman" w:eastAsia="Times New Roman" w:hAnsi="Times New Roman" w:cs="Times New Roman"/>
          <w:color w:val="000000"/>
          <w:sz w:val="28"/>
          <w:szCs w:val="28"/>
          <w:lang w:val="ru-RU"/>
        </w:rPr>
        <w:t xml:space="preserve">я? </w:t>
      </w:r>
    </w:p>
    <w:p w14:paraId="731C2530"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531" w14:textId="77777777" w:rsidR="00DE24FF" w:rsidRPr="00082344" w:rsidRDefault="000C3470">
      <w:pPr>
        <w:spacing w:after="82"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Після того, як цілі проекту сформульовані, вони можуть спрямовувати діяльність комітету, а також уточнювати необхідні ресурси та ймовірну дату завершення проекту. Ось кілька прикладів типових цілей проекту: </w:t>
      </w:r>
    </w:p>
    <w:p w14:paraId="731C2532" w14:textId="77777777" w:rsidR="00DE24FF" w:rsidRPr="00082344" w:rsidRDefault="000C3470">
      <w:pPr>
        <w:spacing w:after="82"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Оцініть потреби практики в управлінні інформацією та визначте цілі та завдання нової системи на основі цих потреб. </w:t>
      </w:r>
    </w:p>
    <w:p w14:paraId="731C2533" w14:textId="2B8159B2" w:rsidR="00DE24FF" w:rsidRPr="00082344" w:rsidRDefault="000C3470">
      <w:pPr>
        <w:spacing w:after="82"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Провести огляд літератури про продукти ЕМР та ринкові ресурси для цих продуктів.  </w:t>
      </w:r>
    </w:p>
    <w:p w14:paraId="731C2534" w14:textId="1C5ABEA8" w:rsidR="00DE24FF" w:rsidRPr="00082344" w:rsidRDefault="000C3470">
      <w:pPr>
        <w:spacing w:after="37"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Дослідити десять найкращих постачальників систем </w:t>
      </w:r>
      <w:r w:rsidRPr="00082344">
        <w:rPr>
          <w:rFonts w:ascii="Times New Roman" w:eastAsia="Times New Roman" w:hAnsi="Times New Roman" w:cs="Times New Roman"/>
          <w:color w:val="000000"/>
          <w:sz w:val="28"/>
          <w:szCs w:val="28"/>
        </w:rPr>
        <w:t>EMR</w:t>
      </w:r>
      <w:r w:rsidRPr="00082344">
        <w:rPr>
          <w:rFonts w:ascii="Times New Roman" w:eastAsia="Times New Roman" w:hAnsi="Times New Roman" w:cs="Times New Roman"/>
          <w:color w:val="000000"/>
          <w:sz w:val="28"/>
          <w:szCs w:val="28"/>
          <w:lang w:val="ru-RU"/>
        </w:rPr>
        <w:t xml:space="preserve"> для галузі охорони здоров'я. </w:t>
      </w:r>
    </w:p>
    <w:p w14:paraId="731C2535" w14:textId="77777777" w:rsidR="00DE24FF" w:rsidRPr="00082344" w:rsidRDefault="000C3470">
      <w:pPr>
        <w:spacing w:after="82"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Відвідайте дві-чотири організації охорони здоров'я, подібні до нашої, які впровадили систему ЕМК. </w:t>
      </w:r>
    </w:p>
    <w:p w14:paraId="731C2536"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Заплануйте демонстрації постачальників на час, коли лікарі, медсестри та інші можуть спостерігати та оцінювати без перерв. </w:t>
      </w:r>
    </w:p>
    <w:p w14:paraId="731C2537"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538"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В рамках процесу постановки цілей комітет повинен визначити, в якій мірі будуть вивчатися різні варіанти. Наприклад, керівний комітет проекту </w:t>
      </w:r>
      <w:r w:rsidRPr="00082344">
        <w:rPr>
          <w:rFonts w:ascii="Times New Roman" w:eastAsia="Times New Roman" w:hAnsi="Times New Roman" w:cs="Times New Roman"/>
          <w:color w:val="000000"/>
          <w:sz w:val="28"/>
          <w:szCs w:val="28"/>
        </w:rPr>
        <w:t>Valley</w:t>
      </w:r>
      <w:r w:rsidRPr="00082344">
        <w:rPr>
          <w:rFonts w:ascii="Times New Roman" w:eastAsia="Times New Roman" w:hAnsi="Times New Roman" w:cs="Times New Roman"/>
          <w:color w:val="000000"/>
          <w:sz w:val="28"/>
          <w:szCs w:val="28"/>
          <w:lang w:val="ru-RU"/>
        </w:rPr>
        <w:t xml:space="preserve"> </w:t>
      </w:r>
      <w:r w:rsidRPr="00082344">
        <w:rPr>
          <w:rFonts w:ascii="Times New Roman" w:eastAsia="Times New Roman" w:hAnsi="Times New Roman" w:cs="Times New Roman"/>
          <w:color w:val="000000"/>
          <w:sz w:val="28"/>
          <w:szCs w:val="28"/>
        </w:rPr>
        <w:t>Practice</w:t>
      </w:r>
      <w:r w:rsidRPr="00082344">
        <w:rPr>
          <w:rFonts w:ascii="Times New Roman" w:eastAsia="Times New Roman" w:hAnsi="Times New Roman" w:cs="Times New Roman"/>
          <w:color w:val="000000"/>
          <w:sz w:val="28"/>
          <w:szCs w:val="28"/>
          <w:lang w:val="ru-RU"/>
        </w:rPr>
        <w:t xml:space="preserve"> з самого початку вирішив, що розглядатиме лише продукти для ЕМК, доступні у спільноті постачальників, а саме лише ті, які схвалені Комісією з сертифікації інформаційних технологій у сфері охорони здоров'я (</w:t>
      </w:r>
      <w:r w:rsidRPr="00082344">
        <w:rPr>
          <w:rFonts w:ascii="Times New Roman" w:eastAsia="Times New Roman" w:hAnsi="Times New Roman" w:cs="Times New Roman"/>
          <w:color w:val="000000"/>
          <w:sz w:val="28"/>
          <w:szCs w:val="28"/>
        </w:rPr>
        <w:t>CCHIT</w:t>
      </w:r>
      <w:r w:rsidRPr="00082344">
        <w:rPr>
          <w:rFonts w:ascii="Times New Roman" w:eastAsia="Times New Roman" w:hAnsi="Times New Roman" w:cs="Times New Roman"/>
          <w:color w:val="000000"/>
          <w:sz w:val="28"/>
          <w:szCs w:val="28"/>
          <w:lang w:val="ru-RU"/>
        </w:rPr>
        <w:t xml:space="preserve">). Як зазначалося в п'ятому розділі, </w:t>
      </w:r>
      <w:r w:rsidRPr="00082344">
        <w:rPr>
          <w:rFonts w:ascii="Times New Roman" w:eastAsia="Times New Roman" w:hAnsi="Times New Roman" w:cs="Times New Roman"/>
          <w:color w:val="000000"/>
          <w:sz w:val="28"/>
          <w:szCs w:val="28"/>
        </w:rPr>
        <w:t>CCHIT</w:t>
      </w:r>
      <w:r w:rsidRPr="00082344">
        <w:rPr>
          <w:rFonts w:ascii="Times New Roman" w:eastAsia="Times New Roman" w:hAnsi="Times New Roman" w:cs="Times New Roman"/>
          <w:color w:val="000000"/>
          <w:sz w:val="28"/>
          <w:szCs w:val="28"/>
          <w:lang w:val="ru-RU"/>
        </w:rPr>
        <w:t>, створена в 2004 році, розробила та впровадила сертифікацію на основі стандартів продуктів для ЕМК та ЕЗД як для амбулаторної, так і для стаціонарної допомоги (</w:t>
      </w:r>
      <w:r w:rsidRPr="00082344">
        <w:rPr>
          <w:rFonts w:ascii="Times New Roman" w:eastAsia="Times New Roman" w:hAnsi="Times New Roman" w:cs="Times New Roman"/>
          <w:color w:val="000000"/>
          <w:sz w:val="28"/>
          <w:szCs w:val="28"/>
        </w:rPr>
        <w:t>CCHIT</w:t>
      </w:r>
      <w:r w:rsidRPr="00082344">
        <w:rPr>
          <w:rFonts w:ascii="Times New Roman" w:eastAsia="Times New Roman" w:hAnsi="Times New Roman" w:cs="Times New Roman"/>
          <w:color w:val="000000"/>
          <w:sz w:val="28"/>
          <w:szCs w:val="28"/>
          <w:lang w:val="ru-RU"/>
        </w:rPr>
        <w:t xml:space="preserve">, 2008). Користувачі можуть бути впевнені, що сертифіковані продукти відповідають певним стандартам щодо змісту, функціональності та інтероперабельності. </w:t>
      </w:r>
    </w:p>
    <w:p w14:paraId="731C2539"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53A" w14:textId="77777777" w:rsidR="00DE24FF" w:rsidRPr="00082344" w:rsidRDefault="000C3470">
      <w:pPr>
        <w:spacing w:after="226"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Комітет вважав, що сертифікація </w:t>
      </w:r>
      <w:r w:rsidRPr="00082344">
        <w:rPr>
          <w:rFonts w:ascii="Times New Roman" w:eastAsia="Times New Roman" w:hAnsi="Times New Roman" w:cs="Times New Roman"/>
          <w:color w:val="000000"/>
          <w:sz w:val="28"/>
          <w:szCs w:val="28"/>
        </w:rPr>
        <w:t>CCHIT</w:t>
      </w:r>
      <w:r w:rsidRPr="00082344">
        <w:rPr>
          <w:rFonts w:ascii="Times New Roman" w:eastAsia="Times New Roman" w:hAnsi="Times New Roman" w:cs="Times New Roman"/>
          <w:color w:val="000000"/>
          <w:sz w:val="28"/>
          <w:szCs w:val="28"/>
          <w:lang w:val="ru-RU"/>
        </w:rPr>
        <w:t xml:space="preserve"> є важливою, і визначив, що він розглядатиме лише постачальників з досвідом (наприклад, п'ять або більше років у галузі) і тих, хто має солідний послужний список системних інсталяцій (наприклад, двадцять п'ять або більше інсталяцій). Члени комітету вважали, що практика повинна укладати контракт з розробником системи </w:t>
      </w:r>
      <w:r w:rsidRPr="00082344">
        <w:rPr>
          <w:rFonts w:ascii="Times New Roman" w:eastAsia="Times New Roman" w:hAnsi="Times New Roman" w:cs="Times New Roman"/>
          <w:color w:val="000000"/>
          <w:sz w:val="28"/>
          <w:szCs w:val="28"/>
          <w:lang w:val="ru-RU"/>
        </w:rPr>
        <w:lastRenderedPageBreak/>
        <w:t>тільки в тому випадку, якщо вона не може знайти відповідний продукт у спільноті постачальників - їхнє обґрунтування полягало в тому, що практика хоче бути відомою як високотехнологічна, з високи</w:t>
      </w:r>
      <w:r w:rsidRPr="00082344">
        <w:rPr>
          <w:rFonts w:ascii="Times New Roman" w:eastAsia="Times New Roman" w:hAnsi="Times New Roman" w:cs="Times New Roman"/>
          <w:color w:val="000000"/>
          <w:sz w:val="28"/>
          <w:szCs w:val="28"/>
          <w:lang w:val="ru-RU"/>
        </w:rPr>
        <w:t xml:space="preserve">м рівнем дотику. Вони також вважали, що важливо інвестувати в ІТ-персонал, який міг би налаштувати додаток відповідно до потреб практики і який міг би допомогти практиці в досягненні цілей проекту і практики. </w:t>
      </w:r>
    </w:p>
    <w:p w14:paraId="731C253B" w14:textId="77777777" w:rsidR="00DE24FF" w:rsidRPr="00082344" w:rsidRDefault="000C3470">
      <w:pPr>
        <w:keepNext/>
        <w:keepLines/>
        <w:spacing w:before="320" w:after="80" w:line="248" w:lineRule="auto"/>
        <w:jc w:val="both"/>
        <w:rPr>
          <w:rFonts w:ascii="Times New Roman" w:eastAsia="Times New Roman" w:hAnsi="Times New Roman" w:cs="Times New Roman"/>
          <w:color w:val="434343"/>
          <w:sz w:val="28"/>
          <w:szCs w:val="28"/>
          <w:lang w:val="ru-RU"/>
        </w:rPr>
      </w:pPr>
      <w:r w:rsidRPr="00082344">
        <w:rPr>
          <w:rFonts w:ascii="Times New Roman" w:eastAsia="Times New Roman" w:hAnsi="Times New Roman" w:cs="Times New Roman"/>
          <w:color w:val="434343"/>
          <w:sz w:val="28"/>
          <w:szCs w:val="28"/>
          <w:lang w:val="ru-RU"/>
        </w:rPr>
        <w:t xml:space="preserve">Перегляньте маркетплейс та профілі постачальників </w:t>
      </w:r>
    </w:p>
    <w:p w14:paraId="731C253C"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Одночасно з визначенням цілей проекту, керівний комітет проекту повинен провести перший, поверхневий огляд ринку ЕМР і почати вивчати профілі постачальників. Існує багато ресурсів, які можуть допомогти комітету в цій роботі. Наприклад, комітет </w:t>
      </w:r>
      <w:r w:rsidRPr="00082344">
        <w:rPr>
          <w:rFonts w:ascii="Times New Roman" w:eastAsia="Times New Roman" w:hAnsi="Times New Roman" w:cs="Times New Roman"/>
          <w:color w:val="000000"/>
          <w:sz w:val="28"/>
          <w:szCs w:val="28"/>
        </w:rPr>
        <w:t>Valley</w:t>
      </w:r>
      <w:r w:rsidRPr="00082344">
        <w:rPr>
          <w:rFonts w:ascii="Times New Roman" w:eastAsia="Times New Roman" w:hAnsi="Times New Roman" w:cs="Times New Roman"/>
          <w:color w:val="000000"/>
          <w:sz w:val="28"/>
          <w:szCs w:val="28"/>
          <w:lang w:val="ru-RU"/>
        </w:rPr>
        <w:t xml:space="preserve"> </w:t>
      </w:r>
      <w:r w:rsidRPr="00082344">
        <w:rPr>
          <w:rFonts w:ascii="Times New Roman" w:eastAsia="Times New Roman" w:hAnsi="Times New Roman" w:cs="Times New Roman"/>
          <w:color w:val="000000"/>
          <w:sz w:val="28"/>
          <w:szCs w:val="28"/>
        </w:rPr>
        <w:t>Practice</w:t>
      </w:r>
      <w:r w:rsidRPr="00082344">
        <w:rPr>
          <w:rFonts w:ascii="Times New Roman" w:eastAsia="Times New Roman" w:hAnsi="Times New Roman" w:cs="Times New Roman"/>
          <w:color w:val="000000"/>
          <w:sz w:val="28"/>
          <w:szCs w:val="28"/>
          <w:lang w:val="ru-RU"/>
        </w:rPr>
        <w:t xml:space="preserve"> може отримати копії останніх звітів про аналіз ринку від дослідницьких фірм, таких як </w:t>
      </w:r>
      <w:r w:rsidRPr="00082344">
        <w:rPr>
          <w:rFonts w:ascii="Times New Roman" w:eastAsia="Times New Roman" w:hAnsi="Times New Roman" w:cs="Times New Roman"/>
          <w:color w:val="000000"/>
          <w:sz w:val="28"/>
          <w:szCs w:val="28"/>
        </w:rPr>
        <w:t>Gartner</w:t>
      </w:r>
      <w:r w:rsidRPr="00082344">
        <w:rPr>
          <w:rFonts w:ascii="Times New Roman" w:eastAsia="Times New Roman" w:hAnsi="Times New Roman" w:cs="Times New Roman"/>
          <w:color w:val="000000"/>
          <w:sz w:val="28"/>
          <w:szCs w:val="28"/>
          <w:lang w:val="ru-RU"/>
        </w:rPr>
        <w:t xml:space="preserve"> або </w:t>
      </w:r>
      <w:r w:rsidRPr="00082344">
        <w:rPr>
          <w:rFonts w:ascii="Times New Roman" w:eastAsia="Times New Roman" w:hAnsi="Times New Roman" w:cs="Times New Roman"/>
          <w:color w:val="000000"/>
          <w:sz w:val="28"/>
          <w:szCs w:val="28"/>
        </w:rPr>
        <w:t>KLAS</w:t>
      </w:r>
      <w:r w:rsidRPr="00082344">
        <w:rPr>
          <w:rFonts w:ascii="Times New Roman" w:eastAsia="Times New Roman" w:hAnsi="Times New Roman" w:cs="Times New Roman"/>
          <w:color w:val="000000"/>
          <w:sz w:val="28"/>
          <w:szCs w:val="28"/>
          <w:lang w:val="ru-RU"/>
        </w:rPr>
        <w:t>, в яких перераховані і описані постачальники, що надають системи ЕМК для амбулаторних закладів охорони здоров'я. Комітет також може відвідати виставки на конференціях професійних асоціацій, таких як Товариство інформаційних та управлінських систем охорони здоров'я (</w:t>
      </w:r>
      <w:r w:rsidRPr="00082344">
        <w:rPr>
          <w:rFonts w:ascii="Times New Roman" w:eastAsia="Times New Roman" w:hAnsi="Times New Roman" w:cs="Times New Roman"/>
          <w:color w:val="000000"/>
          <w:sz w:val="28"/>
          <w:szCs w:val="28"/>
        </w:rPr>
        <w:t>HIMSS</w:t>
      </w:r>
      <w:r w:rsidRPr="00082344">
        <w:rPr>
          <w:rFonts w:ascii="Times New Roman" w:eastAsia="Times New Roman" w:hAnsi="Times New Roman" w:cs="Times New Roman"/>
          <w:color w:val="000000"/>
          <w:sz w:val="28"/>
          <w:szCs w:val="28"/>
          <w:lang w:val="ru-RU"/>
        </w:rPr>
        <w:t>) та Американська асоціація медичної інформатики (</w:t>
      </w:r>
      <w:r w:rsidRPr="00082344">
        <w:rPr>
          <w:rFonts w:ascii="Times New Roman" w:eastAsia="Times New Roman" w:hAnsi="Times New Roman" w:cs="Times New Roman"/>
          <w:color w:val="000000"/>
          <w:sz w:val="28"/>
          <w:szCs w:val="28"/>
        </w:rPr>
        <w:t>AMIA</w:t>
      </w:r>
      <w:r w:rsidRPr="00082344">
        <w:rPr>
          <w:rFonts w:ascii="Times New Roman" w:eastAsia="Times New Roman" w:hAnsi="Times New Roman" w:cs="Times New Roman"/>
          <w:color w:val="000000"/>
          <w:sz w:val="28"/>
          <w:szCs w:val="28"/>
          <w:lang w:val="ru-RU"/>
        </w:rPr>
        <w:t xml:space="preserve">). (Додаток А містить огляд галузі ІТ в охороні здоров'я та опис різноманітних ресурсів, доступних для організацій охорони здоров'я, які зацікавлені в отриманні інформації про ІТ-продукти в охороні здоров'я, такі як системи електронної медичної звітності, доступні у спільноті постачальників). </w:t>
      </w:r>
    </w:p>
    <w:p w14:paraId="731C253D" w14:textId="77777777" w:rsidR="00DE24FF" w:rsidRPr="00082344" w:rsidRDefault="000C3470">
      <w:pPr>
        <w:keepNext/>
        <w:keepLines/>
        <w:spacing w:before="320" w:after="80" w:line="248" w:lineRule="auto"/>
        <w:jc w:val="both"/>
        <w:rPr>
          <w:rFonts w:ascii="Times New Roman" w:eastAsia="Times New Roman" w:hAnsi="Times New Roman" w:cs="Times New Roman"/>
          <w:color w:val="434343"/>
          <w:sz w:val="28"/>
          <w:szCs w:val="28"/>
          <w:lang w:val="ru-RU"/>
        </w:rPr>
      </w:pPr>
      <w:r w:rsidRPr="00082344">
        <w:rPr>
          <w:rFonts w:ascii="Times New Roman" w:eastAsia="Times New Roman" w:hAnsi="Times New Roman" w:cs="Times New Roman"/>
          <w:color w:val="434343"/>
          <w:sz w:val="28"/>
          <w:szCs w:val="28"/>
          <w:lang w:val="ru-RU"/>
        </w:rPr>
        <w:t xml:space="preserve">Визначте цілі системи </w:t>
      </w:r>
    </w:p>
    <w:p w14:paraId="731C253E" w14:textId="77777777" w:rsidR="00DE24FF"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Окрім визначення цілей проекту, керівний комітет проекту повинен визначити системні цілі. Системні цілі можна визначити, відповівши на такі питання Чого організація сподівається досягти, впроваджуючи систему ООР? Що вона шукає в системі? Якщо організація має намір трансформувати існуючі процеси надання медичної допомоги, чи зможе система підтримати нові процеси? Такі цілі часто виникають під час початкового процесу стратегічного планування, коли приймається рішення про вибір нової системи. Однак на цьому ет</w:t>
      </w:r>
      <w:r w:rsidRPr="00082344">
        <w:rPr>
          <w:rFonts w:ascii="Times New Roman" w:eastAsia="Times New Roman" w:hAnsi="Times New Roman" w:cs="Times New Roman"/>
          <w:color w:val="000000"/>
          <w:sz w:val="28"/>
          <w:szCs w:val="28"/>
          <w:lang w:val="ru-RU"/>
        </w:rPr>
        <w:t xml:space="preserve">апі комітет повинен сформулювати свої цілі та потреби в новій системі ЕМР у чітко визначених, конкретних і вимірюваних термінах. Наприклад, така системна мета, як "обрати нову систему ООР", є дуже широкою і неконкретною. Ось кілька прикладів конкретних і вимірюваних цілей для лікарської практики. </w:t>
      </w:r>
    </w:p>
    <w:p w14:paraId="79762D44" w14:textId="77777777" w:rsidR="00D275F0" w:rsidRPr="00082344" w:rsidRDefault="00D275F0">
      <w:pPr>
        <w:spacing w:after="5" w:line="248" w:lineRule="auto"/>
        <w:jc w:val="both"/>
        <w:rPr>
          <w:rFonts w:ascii="Times New Roman" w:eastAsia="Times New Roman" w:hAnsi="Times New Roman" w:cs="Times New Roman"/>
          <w:color w:val="000000"/>
          <w:sz w:val="28"/>
          <w:szCs w:val="28"/>
          <w:lang w:val="ru-RU"/>
        </w:rPr>
      </w:pPr>
    </w:p>
    <w:p w14:paraId="731C253F"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540" w14:textId="77777777" w:rsidR="00DE24FF" w:rsidRPr="00082344" w:rsidRDefault="000C3470">
      <w:pPr>
        <w:spacing w:after="78"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i/>
          <w:color w:val="000000"/>
          <w:sz w:val="28"/>
          <w:szCs w:val="28"/>
          <w:lang w:val="ru-RU"/>
        </w:rPr>
        <w:lastRenderedPageBreak/>
        <w:t xml:space="preserve">Наша система </w:t>
      </w:r>
      <w:r w:rsidRPr="00082344">
        <w:rPr>
          <w:rFonts w:ascii="Times New Roman" w:eastAsia="Times New Roman" w:hAnsi="Times New Roman" w:cs="Times New Roman"/>
          <w:i/>
          <w:color w:val="000000"/>
          <w:sz w:val="28"/>
          <w:szCs w:val="28"/>
        </w:rPr>
        <w:t>EMR</w:t>
      </w:r>
      <w:r w:rsidRPr="00082344">
        <w:rPr>
          <w:rFonts w:ascii="Times New Roman" w:eastAsia="Times New Roman" w:hAnsi="Times New Roman" w:cs="Times New Roman"/>
          <w:i/>
          <w:color w:val="000000"/>
          <w:sz w:val="28"/>
          <w:szCs w:val="28"/>
          <w:lang w:val="ru-RU"/>
        </w:rPr>
        <w:t xml:space="preserve"> повинна </w:t>
      </w:r>
    </w:p>
    <w:p w14:paraId="731C2541" w14:textId="60510753" w:rsidR="00DE24FF" w:rsidRPr="00082344" w:rsidRDefault="000C3470">
      <w:pPr>
        <w:spacing w:after="77"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Дати можливість практиці надавати послуги пацієнтам, використовуючи стандарти медичної допомоги, що базуються на доказах. </w:t>
      </w:r>
    </w:p>
    <w:p w14:paraId="731C2542" w14:textId="1F92E242" w:rsidR="00DE24FF" w:rsidRPr="00082344" w:rsidRDefault="000C3470">
      <w:pPr>
        <w:spacing w:after="87"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Допомагати практиці здійснювати моніторинг якості та вартості медичної допомоги, що надається пацієнтам, яких вона обслуговує. </w:t>
      </w:r>
    </w:p>
    <w:p w14:paraId="731C2543" w14:textId="77777777" w:rsidR="00DE24FF" w:rsidRPr="00082344" w:rsidRDefault="000C3470">
      <w:pPr>
        <w:spacing w:after="81"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Надавати лікарям доступ до точної, повної та актуальної інформації про пацієнта, як на місці, так і дистанційно. </w:t>
      </w:r>
    </w:p>
    <w:p w14:paraId="731C2544" w14:textId="60FEAF0E"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Підвищити ефективність та результативність роботи персоналу. </w:t>
      </w:r>
    </w:p>
    <w:p w14:paraId="731C2545"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546" w14:textId="77777777" w:rsidR="00DE24FF" w:rsidRPr="00082344" w:rsidRDefault="000C3470">
      <w:pPr>
        <w:spacing w:after="236"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Це лише деякі з типів системних цілей, які може встановити керівний комітет проекту, досліджуючи нову систему управління ризиками для організації. Системні цілі мають бути узгоджені зі стратегічними цілями організації та слугувати мірилом успіху впродовж усього процесу придбання системи. </w:t>
      </w:r>
    </w:p>
    <w:p w14:paraId="731C2547" w14:textId="77777777" w:rsidR="00DE24FF" w:rsidRPr="00082344" w:rsidRDefault="000C3470">
      <w:pPr>
        <w:keepNext/>
        <w:keepLines/>
        <w:spacing w:before="240" w:after="80" w:line="248" w:lineRule="auto"/>
        <w:jc w:val="both"/>
        <w:rPr>
          <w:rFonts w:ascii="Times New Roman" w:eastAsia="Times New Roman" w:hAnsi="Times New Roman" w:cs="Times New Roman"/>
          <w:color w:val="666666"/>
          <w:sz w:val="28"/>
          <w:szCs w:val="28"/>
          <w:lang w:val="ru-RU"/>
        </w:rPr>
      </w:pPr>
      <w:r w:rsidRPr="00082344">
        <w:rPr>
          <w:rFonts w:ascii="Times New Roman" w:eastAsia="Times New Roman" w:hAnsi="Times New Roman" w:cs="Times New Roman"/>
          <w:color w:val="666666"/>
          <w:sz w:val="28"/>
          <w:szCs w:val="28"/>
          <w:lang w:val="ru-RU"/>
        </w:rPr>
        <w:t xml:space="preserve">Визначте та визначте пріоритети системних вимог </w:t>
      </w:r>
    </w:p>
    <w:p w14:paraId="731C2548"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Після визначення цілей нової системи керівний комітет проекту повинен почати визначати системні вимоги. Ці вимоги можуть стосуватися всього: від того, яка інформація повинна бути доступна постачальнику послуг у пункті надання допомоги, як буде забезпечено захист інформації до очікуваного часу реагування на запити. </w:t>
      </w:r>
    </w:p>
    <w:p w14:paraId="731C2549"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Комітет може використовувати будь-який з багатьох способів визначення системних вимог. Один з підходів полягає в тому, що підгрупа комітету проводить фокус-групи або інтерв'ю в малих групах з різними групами користувачів (лікарями, медсестрами, бухгалтерами та допоміжним персоналом). Другий підхід полягає в розробці та проведенні письмового опитування, адаптованого для кожної групи користувачів, з проханням визначити їхні інформаційні потреби у світлі їхньої посадової ролі або функції. Третій - призначити п</w:t>
      </w:r>
      <w:r w:rsidRPr="00082344">
        <w:rPr>
          <w:rFonts w:ascii="Times New Roman" w:eastAsia="Times New Roman" w:hAnsi="Times New Roman" w:cs="Times New Roman"/>
          <w:color w:val="000000"/>
          <w:sz w:val="28"/>
          <w:szCs w:val="28"/>
          <w:lang w:val="ru-RU"/>
        </w:rPr>
        <w:t xml:space="preserve">редставника від кожної конкретної сфери для отримання інформації від користувачів у цій сфері. Наприклад, медсестра з керівного комітету проекту "Практика долини" може опитати інших медсестер; офіс-менеджер може опитати допоміжний персонал. Системні вимоги також можуть з'явитися, коли комітет вивчає шаблони, надані консультантами або аналогічними установами, переглядає демонстрації постачальників і рекламні матеріали або розглядає нові регуляторні вимоги, яким повинна відповідати організація. </w:t>
      </w:r>
    </w:p>
    <w:p w14:paraId="731C254A"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54B"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lastRenderedPageBreak/>
        <w:t>Комітет може також використовувати комбінацію цих або інших підходів. Однак іноді користувачі не знають, чого вони хочуть або що їм потрібно. Тому може бути надзвичайно корисно провести демонстрацію продукту, зустрітися з консультантами або відвідати об'єкти, які вже використовують системи ОУР, щоб ті, хто буде користуватися системою ОУР або на кого вона вплине, могли побачити і почути, що є можливим. Які б методи не були обрані для з'ясування потреб користувачів в інформаційній системі, кінцевим результато</w:t>
      </w:r>
      <w:r w:rsidRPr="00082344">
        <w:rPr>
          <w:rFonts w:ascii="Times New Roman" w:eastAsia="Times New Roman" w:hAnsi="Times New Roman" w:cs="Times New Roman"/>
          <w:color w:val="000000"/>
          <w:sz w:val="28"/>
          <w:szCs w:val="28"/>
          <w:lang w:val="ru-RU"/>
        </w:rPr>
        <w:t xml:space="preserve">м має стати перелік вимог і специфікацій, які можна розставити за пріоритетністю або ранжувати. Це ранжування повинно безпосередньо відображати конкретні стратегічні цілі та обставини організації. </w:t>
      </w:r>
    </w:p>
    <w:p w14:paraId="731C254C"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54D" w14:textId="77777777" w:rsidR="00DE24FF" w:rsidRPr="00082344" w:rsidRDefault="000C3470">
      <w:pPr>
        <w:spacing w:after="226"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Системні вимоги та пріоритети в кінцевому підсумку будуть передані постачальникам або розробнику системи; тому важливо, щоб вони були чітко визначені та представлені в організованому, легкому для розуміння форматі. Наприклад, може бути корисним згрупувати вимоги за такими категоріями, як </w:t>
      </w:r>
      <w:r w:rsidRPr="00082344">
        <w:rPr>
          <w:rFonts w:ascii="Times New Roman" w:eastAsia="Times New Roman" w:hAnsi="Times New Roman" w:cs="Times New Roman"/>
          <w:b/>
          <w:i/>
          <w:color w:val="000000"/>
          <w:sz w:val="28"/>
          <w:szCs w:val="28"/>
          <w:lang w:val="ru-RU"/>
        </w:rPr>
        <w:t xml:space="preserve">програмне забезпечення </w:t>
      </w:r>
      <w:r w:rsidRPr="00082344">
        <w:rPr>
          <w:rFonts w:ascii="Times New Roman" w:eastAsia="Times New Roman" w:hAnsi="Times New Roman" w:cs="Times New Roman"/>
          <w:color w:val="000000"/>
          <w:sz w:val="28"/>
          <w:szCs w:val="28"/>
          <w:lang w:val="ru-RU"/>
        </w:rPr>
        <w:t xml:space="preserve">(функціональність системи, оновлення програмного забезпечення), </w:t>
      </w:r>
      <w:r w:rsidRPr="00082344">
        <w:rPr>
          <w:rFonts w:ascii="Times New Roman" w:eastAsia="Times New Roman" w:hAnsi="Times New Roman" w:cs="Times New Roman"/>
          <w:b/>
          <w:i/>
          <w:color w:val="000000"/>
          <w:sz w:val="28"/>
          <w:szCs w:val="28"/>
          <w:lang w:val="ru-RU"/>
        </w:rPr>
        <w:t xml:space="preserve">технічна інфраструктура </w:t>
      </w:r>
      <w:r w:rsidRPr="00082344">
        <w:rPr>
          <w:rFonts w:ascii="Times New Roman" w:eastAsia="Times New Roman" w:hAnsi="Times New Roman" w:cs="Times New Roman"/>
          <w:color w:val="000000"/>
          <w:sz w:val="28"/>
          <w:szCs w:val="28"/>
          <w:lang w:val="ru-RU"/>
        </w:rPr>
        <w:t xml:space="preserve">(вимоги до обладнання, специфікації мережі, резервне копіювання, аварійне відновлення, безпека), а також </w:t>
      </w:r>
      <w:r w:rsidRPr="00082344">
        <w:rPr>
          <w:rFonts w:ascii="Times New Roman" w:eastAsia="Times New Roman" w:hAnsi="Times New Roman" w:cs="Times New Roman"/>
          <w:b/>
          <w:i/>
          <w:color w:val="000000"/>
          <w:sz w:val="28"/>
          <w:szCs w:val="28"/>
          <w:lang w:val="ru-RU"/>
        </w:rPr>
        <w:t xml:space="preserve">навчання та підтримка </w:t>
      </w:r>
      <w:r w:rsidRPr="00082344">
        <w:rPr>
          <w:rFonts w:ascii="Times New Roman" w:eastAsia="Times New Roman" w:hAnsi="Times New Roman" w:cs="Times New Roman"/>
          <w:color w:val="000000"/>
          <w:sz w:val="28"/>
          <w:szCs w:val="28"/>
          <w:lang w:val="ru-RU"/>
        </w:rPr>
        <w:t>(початкове та постійне навчання, технічна підтримка). Ці вимоги з часом стануть основним компонентом запиту на участь у тендері (</w:t>
      </w:r>
      <w:r w:rsidRPr="00082344">
        <w:rPr>
          <w:rFonts w:ascii="Times New Roman" w:eastAsia="Times New Roman" w:hAnsi="Times New Roman" w:cs="Times New Roman"/>
          <w:color w:val="000000"/>
          <w:sz w:val="28"/>
          <w:szCs w:val="28"/>
        </w:rPr>
        <w:t>RFP</w:t>
      </w:r>
      <w:r w:rsidRPr="00082344">
        <w:rPr>
          <w:rFonts w:ascii="Times New Roman" w:eastAsia="Times New Roman" w:hAnsi="Times New Roman" w:cs="Times New Roman"/>
          <w:color w:val="000000"/>
          <w:sz w:val="28"/>
          <w:szCs w:val="28"/>
          <w:lang w:val="ru-RU"/>
        </w:rPr>
        <w:t xml:space="preserve">), що подається постачальникам або іншим третім особам (докладніше про це йдеться далі в цьому розділі). </w:t>
      </w:r>
    </w:p>
    <w:p w14:paraId="731C254E" w14:textId="77777777" w:rsidR="00DE24FF" w:rsidRPr="00082344" w:rsidRDefault="000C3470">
      <w:pPr>
        <w:keepNext/>
        <w:keepLines/>
        <w:spacing w:before="320" w:after="80" w:line="248" w:lineRule="auto"/>
        <w:jc w:val="both"/>
        <w:rPr>
          <w:rFonts w:ascii="Times New Roman" w:eastAsia="Times New Roman" w:hAnsi="Times New Roman" w:cs="Times New Roman"/>
          <w:color w:val="434343"/>
          <w:sz w:val="28"/>
          <w:szCs w:val="28"/>
          <w:lang w:val="ru-RU"/>
        </w:rPr>
      </w:pPr>
      <w:r w:rsidRPr="00082344">
        <w:rPr>
          <w:rFonts w:ascii="Times New Roman" w:eastAsia="Times New Roman" w:hAnsi="Times New Roman" w:cs="Times New Roman"/>
          <w:color w:val="434343"/>
          <w:sz w:val="28"/>
          <w:szCs w:val="28"/>
          <w:lang w:val="ru-RU"/>
        </w:rPr>
        <w:t xml:space="preserve">Розробка та розповсюдження </w:t>
      </w:r>
      <w:r w:rsidRPr="00082344">
        <w:rPr>
          <w:rFonts w:ascii="Times New Roman" w:eastAsia="Times New Roman" w:hAnsi="Times New Roman" w:cs="Times New Roman"/>
          <w:color w:val="434343"/>
          <w:sz w:val="28"/>
          <w:szCs w:val="28"/>
        </w:rPr>
        <w:t>RFP</w:t>
      </w:r>
      <w:r w:rsidRPr="00082344">
        <w:rPr>
          <w:rFonts w:ascii="Times New Roman" w:eastAsia="Times New Roman" w:hAnsi="Times New Roman" w:cs="Times New Roman"/>
          <w:color w:val="434343"/>
          <w:sz w:val="28"/>
          <w:szCs w:val="28"/>
          <w:lang w:val="ru-RU"/>
        </w:rPr>
        <w:t xml:space="preserve"> або </w:t>
      </w:r>
      <w:r w:rsidRPr="00082344">
        <w:rPr>
          <w:rFonts w:ascii="Times New Roman" w:eastAsia="Times New Roman" w:hAnsi="Times New Roman" w:cs="Times New Roman"/>
          <w:color w:val="434343"/>
          <w:sz w:val="28"/>
          <w:szCs w:val="28"/>
        </w:rPr>
        <w:t>RFI</w:t>
      </w:r>
      <w:r w:rsidRPr="00082344">
        <w:rPr>
          <w:rFonts w:ascii="Times New Roman" w:eastAsia="Times New Roman" w:hAnsi="Times New Roman" w:cs="Times New Roman"/>
          <w:color w:val="434343"/>
          <w:sz w:val="28"/>
          <w:szCs w:val="28"/>
          <w:lang w:val="ru-RU"/>
        </w:rPr>
        <w:t xml:space="preserve"> </w:t>
      </w:r>
    </w:p>
    <w:p w14:paraId="731C254F"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Після того, як організація визначила свої системні вимоги, наступним кроком у процесі закупівлі є оформлення цих вимог у структуру, на яку може відповісти третя сторона, незалежно від того, чи є ця третя сторона партнером з розробки або постачальником медичних інформаційних систем. Багато організацій охорони здоров'я формують вимоги у вигляді </w:t>
      </w:r>
      <w:r w:rsidRPr="00082344">
        <w:rPr>
          <w:rFonts w:ascii="Times New Roman" w:eastAsia="Times New Roman" w:hAnsi="Times New Roman" w:cs="Times New Roman"/>
          <w:b/>
          <w:i/>
          <w:color w:val="000000"/>
          <w:sz w:val="28"/>
          <w:szCs w:val="28"/>
          <w:lang w:val="ru-RU"/>
        </w:rPr>
        <w:t xml:space="preserve">запиту на участь у тендері </w:t>
      </w:r>
      <w:r w:rsidRPr="00082344">
        <w:rPr>
          <w:rFonts w:ascii="Times New Roman" w:eastAsia="Times New Roman" w:hAnsi="Times New Roman" w:cs="Times New Roman"/>
          <w:color w:val="000000"/>
          <w:sz w:val="28"/>
          <w:szCs w:val="28"/>
          <w:lang w:val="ru-RU"/>
        </w:rPr>
        <w:t>(</w:t>
      </w:r>
      <w:r w:rsidRPr="00082344">
        <w:rPr>
          <w:rFonts w:ascii="Times New Roman" w:eastAsia="Times New Roman" w:hAnsi="Times New Roman" w:cs="Times New Roman"/>
          <w:color w:val="000000"/>
          <w:sz w:val="28"/>
          <w:szCs w:val="28"/>
        </w:rPr>
        <w:t>RFP</w:t>
      </w:r>
      <w:r w:rsidRPr="00082344">
        <w:rPr>
          <w:rFonts w:ascii="Times New Roman" w:eastAsia="Times New Roman" w:hAnsi="Times New Roman" w:cs="Times New Roman"/>
          <w:color w:val="000000"/>
          <w:sz w:val="28"/>
          <w:szCs w:val="28"/>
          <w:lang w:val="ru-RU"/>
        </w:rPr>
        <w:t xml:space="preserve">). У ЗП </w:t>
      </w:r>
      <w:r w:rsidRPr="00082344">
        <w:rPr>
          <w:rFonts w:ascii="Times New Roman" w:eastAsia="Times New Roman" w:hAnsi="Times New Roman" w:cs="Times New Roman"/>
          <w:i/>
          <w:color w:val="000000"/>
          <w:sz w:val="28"/>
          <w:szCs w:val="28"/>
          <w:lang w:val="ru-RU"/>
        </w:rPr>
        <w:t>постачальнику надається вичерпний перелік системних вимог, можливостей і функцій, а також прохання вказати, чи відповідає його продукт або послуга кожній вимозі</w:t>
      </w:r>
      <w:r w:rsidRPr="00082344">
        <w:rPr>
          <w:rFonts w:ascii="Times New Roman" w:eastAsia="Times New Roman" w:hAnsi="Times New Roman" w:cs="Times New Roman"/>
          <w:color w:val="000000"/>
          <w:sz w:val="28"/>
          <w:szCs w:val="28"/>
          <w:lang w:val="ru-RU"/>
        </w:rPr>
        <w:t xml:space="preserve">. Постачальники, які відповідають на запит, також повинні надати детальну та обов'язкову цінову пропозицію на програми та послуги, що запитуються. </w:t>
      </w:r>
    </w:p>
    <w:p w14:paraId="731C2550"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551"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Запити на участь у тендері, як правило, дуже детальні, а тому їх розробка та заповнення займає багато часу і є дорогим процесом. Однак, вони надають медичній організації та кожному постачальнику комплексне уявлення про </w:t>
      </w:r>
      <w:r w:rsidRPr="00082344">
        <w:rPr>
          <w:rFonts w:ascii="Times New Roman" w:eastAsia="Times New Roman" w:hAnsi="Times New Roman" w:cs="Times New Roman"/>
          <w:color w:val="000000"/>
          <w:sz w:val="28"/>
          <w:szCs w:val="28"/>
          <w:lang w:val="ru-RU"/>
        </w:rPr>
        <w:lastRenderedPageBreak/>
        <w:t xml:space="preserve">необхідну систему. ІТ-консультанти у сфері охорони здоров'я можуть бути надзвичайно винахідливими, допомагаючи організації з розробкою та оформленням запиту на участь у тендері. Зазвичай запит на закупівлю великої інформаційної системи охорони здоров'я містить наступну інформацію (розділи, позначені зірочкою [*], заповнюються постачальником; інші розділи заповнюються організацією, яка видає запит на закупівлю): </w:t>
      </w:r>
    </w:p>
    <w:p w14:paraId="731C2552" w14:textId="77777777" w:rsidR="00DE24FF" w:rsidRPr="00082344" w:rsidRDefault="000C3470">
      <w:pPr>
        <w:spacing w:after="66"/>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553" w14:textId="258E84F4" w:rsidR="00DE24FF" w:rsidRPr="00082344" w:rsidRDefault="000C3470">
      <w:pPr>
        <w:spacing w:after="13"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i/>
          <w:color w:val="000000"/>
          <w:sz w:val="28"/>
          <w:szCs w:val="28"/>
          <w:lang w:val="ru-RU"/>
        </w:rPr>
        <w:t>Інструкції для постачальників</w:t>
      </w:r>
      <w:r w:rsidRPr="00082344">
        <w:rPr>
          <w:rFonts w:ascii="Times New Roman" w:eastAsia="Times New Roman" w:hAnsi="Times New Roman" w:cs="Times New Roman"/>
          <w:color w:val="000000"/>
          <w:sz w:val="28"/>
          <w:szCs w:val="28"/>
          <w:lang w:val="ru-RU"/>
        </w:rPr>
        <w:t xml:space="preserve">: </w:t>
      </w:r>
    </w:p>
    <w:p w14:paraId="731C2554"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555"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Кінцевий термін подачі пропозицій та контактна інформація: де і коли подається запит на участь у тендері; до кого звертатися з питаннями. </w:t>
      </w:r>
    </w:p>
    <w:p w14:paraId="731C2556"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557"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Заява про конфіденційність та інструкції: заява про те, що як запит на участь у тендері, так і відповіді, надані постачальником, є конфіденційними і становлять службову інформацію. </w:t>
      </w:r>
    </w:p>
    <w:p w14:paraId="731C2558"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559"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Конкретні інструкції щодо заповнення запиту на участь у тендері та будь-які умови, яким повинен відповідати постачальник для того, щоб його пропозиція була розглянута. </w:t>
      </w:r>
    </w:p>
    <w:p w14:paraId="731C255A" w14:textId="77777777" w:rsidR="00DE24FF" w:rsidRPr="00082344" w:rsidRDefault="000C3470">
      <w:pPr>
        <w:spacing w:after="63"/>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55B" w14:textId="77777777" w:rsidR="00DE24FF" w:rsidRPr="00082344" w:rsidRDefault="000C3470">
      <w:pPr>
        <w:spacing w:after="80"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i/>
          <w:color w:val="000000"/>
          <w:sz w:val="28"/>
          <w:szCs w:val="28"/>
          <w:lang w:val="ru-RU"/>
        </w:rPr>
        <w:t>Організаційні цілі</w:t>
      </w:r>
      <w:r w:rsidRPr="00082344">
        <w:rPr>
          <w:rFonts w:ascii="Times New Roman" w:eastAsia="Times New Roman" w:hAnsi="Times New Roman" w:cs="Times New Roman"/>
          <w:color w:val="000000"/>
          <w:sz w:val="28"/>
          <w:szCs w:val="28"/>
          <w:lang w:val="ru-RU"/>
        </w:rPr>
        <w:t xml:space="preserve">: тип системи або програми, яку шукають; потреби та плани управління інформацією. </w:t>
      </w:r>
    </w:p>
    <w:p w14:paraId="731C255C" w14:textId="678F4873" w:rsidR="00DE24FF" w:rsidRPr="00082344" w:rsidRDefault="000C3470">
      <w:pPr>
        <w:spacing w:after="13" w:line="248" w:lineRule="auto"/>
        <w:jc w:val="both"/>
        <w:rPr>
          <w:rFonts w:ascii="Times New Roman" w:eastAsia="Times New Roman" w:hAnsi="Times New Roman" w:cs="Times New Roman"/>
          <w:color w:val="000000"/>
          <w:sz w:val="28"/>
          <w:szCs w:val="28"/>
          <w:lang w:val="ru-RU"/>
        </w:rPr>
      </w:pPr>
      <w:r w:rsidRPr="00082344">
        <w:rPr>
          <w:rFonts w:ascii="Times New Roman" w:eastAsia="Arial" w:hAnsi="Times New Roman" w:cs="Times New Roman"/>
          <w:color w:val="000000"/>
          <w:sz w:val="28"/>
          <w:szCs w:val="28"/>
          <w:lang w:val="ru-RU"/>
        </w:rPr>
        <w:t xml:space="preserve">Історія </w:t>
      </w:r>
      <w:r w:rsidRPr="00082344">
        <w:rPr>
          <w:rFonts w:ascii="Times New Roman" w:eastAsia="Times New Roman" w:hAnsi="Times New Roman" w:cs="Times New Roman"/>
          <w:i/>
          <w:color w:val="000000"/>
          <w:sz w:val="28"/>
          <w:szCs w:val="28"/>
          <w:lang w:val="ru-RU"/>
        </w:rPr>
        <w:t>організації</w:t>
      </w:r>
      <w:r w:rsidRPr="00082344">
        <w:rPr>
          <w:rFonts w:ascii="Times New Roman" w:eastAsia="Times New Roman" w:hAnsi="Times New Roman" w:cs="Times New Roman"/>
          <w:color w:val="000000"/>
          <w:sz w:val="28"/>
          <w:szCs w:val="28"/>
          <w:lang w:val="ru-RU"/>
        </w:rPr>
        <w:t xml:space="preserve">: </w:t>
      </w:r>
    </w:p>
    <w:p w14:paraId="731C255D"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55E"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Огляд закладу: розмір, види послуг, що надаються пацієнтам, кількість пацієнтів, склад персоналу, стратегічні цілі організації. </w:t>
      </w:r>
    </w:p>
    <w:p w14:paraId="731C255F"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560"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Застосування та технічна інвентаризація: поточні системи, що використовуються, обладнання, програмне забезпечення, мережева інфраструктура. </w:t>
      </w:r>
    </w:p>
    <w:p w14:paraId="731C2561" w14:textId="77777777" w:rsidR="00DE24FF" w:rsidRPr="00082344" w:rsidRDefault="000C3470">
      <w:pPr>
        <w:spacing w:after="68"/>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562" w14:textId="77777777" w:rsidR="00DE24FF" w:rsidRPr="00082344" w:rsidRDefault="000C3470">
      <w:pPr>
        <w:spacing w:after="77"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i/>
          <w:color w:val="000000"/>
          <w:sz w:val="28"/>
          <w:szCs w:val="28"/>
          <w:lang w:val="ru-RU"/>
        </w:rPr>
        <w:t xml:space="preserve">Цілі та вимоги до </w:t>
      </w:r>
      <w:r w:rsidRPr="00082344">
        <w:rPr>
          <w:rFonts w:ascii="Times New Roman" w:eastAsia="Arial" w:hAnsi="Times New Roman" w:cs="Times New Roman"/>
          <w:color w:val="000000"/>
          <w:sz w:val="28"/>
          <w:szCs w:val="28"/>
          <w:lang w:val="ru-RU"/>
        </w:rPr>
        <w:t>системи</w:t>
      </w:r>
      <w:r w:rsidRPr="00082344">
        <w:rPr>
          <w:rFonts w:ascii="Times New Roman" w:eastAsia="Times New Roman" w:hAnsi="Times New Roman" w:cs="Times New Roman"/>
          <w:color w:val="000000"/>
          <w:sz w:val="28"/>
          <w:szCs w:val="28"/>
          <w:lang w:val="ru-RU"/>
        </w:rPr>
        <w:t xml:space="preserve">: цілі системи та функціональні вимоги (можуть бути класифіковані як обов'язкові або бажані і перераховані в порядку пріоритетності). Зазвичай цей розділ включає прикладні, технічні та інтеграційні вимоги. </w:t>
      </w:r>
    </w:p>
    <w:p w14:paraId="731C2563" w14:textId="77777777" w:rsidR="00DE24FF" w:rsidRPr="00082344" w:rsidRDefault="000C3470">
      <w:pPr>
        <w:spacing w:after="87"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i/>
          <w:color w:val="000000"/>
          <w:sz w:val="28"/>
          <w:szCs w:val="28"/>
          <w:lang w:val="ru-RU"/>
        </w:rPr>
        <w:lastRenderedPageBreak/>
        <w:t>Кваліфікація постачаль</w:t>
      </w:r>
      <w:r w:rsidRPr="00082344">
        <w:rPr>
          <w:rFonts w:ascii="Times New Roman" w:eastAsia="Arial" w:hAnsi="Times New Roman" w:cs="Times New Roman"/>
          <w:color w:val="000000"/>
          <w:sz w:val="28"/>
          <w:szCs w:val="28"/>
          <w:lang w:val="ru-RU"/>
        </w:rPr>
        <w:t>ника</w:t>
      </w:r>
      <w:r w:rsidRPr="00082344">
        <w:rPr>
          <w:rFonts w:ascii="Times New Roman" w:eastAsia="Times New Roman" w:hAnsi="Times New Roman" w:cs="Times New Roman"/>
          <w:color w:val="000000"/>
          <w:sz w:val="28"/>
          <w:szCs w:val="28"/>
          <w:lang w:val="ru-RU"/>
        </w:rPr>
        <w:t xml:space="preserve">: *загальна інформація про постачальника, досвід, кількість інсталяцій, фінансова стабільність, список поточних клієнтів, стандартний контракт та план впровадження. </w:t>
      </w:r>
    </w:p>
    <w:p w14:paraId="731C2564" w14:textId="7EDB4C60" w:rsidR="00DE24FF" w:rsidRPr="00082344" w:rsidRDefault="000C3470">
      <w:pPr>
        <w:spacing w:after="82"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i/>
          <w:color w:val="000000"/>
          <w:sz w:val="28"/>
          <w:szCs w:val="28"/>
          <w:lang w:val="ru-RU"/>
        </w:rPr>
        <w:t>Запропоновані рішення</w:t>
      </w:r>
      <w:r w:rsidRPr="00082344">
        <w:rPr>
          <w:rFonts w:ascii="Times New Roman" w:eastAsia="Times New Roman" w:hAnsi="Times New Roman" w:cs="Times New Roman"/>
          <w:color w:val="000000"/>
          <w:sz w:val="28"/>
          <w:szCs w:val="28"/>
          <w:lang w:val="ru-RU"/>
        </w:rPr>
        <w:t xml:space="preserve">: *як постачальник вважає, що його продукт відповідає цілям і потребам організації охорони здоров'я. Постачальник може включити тематичні дослідження, результати проектів системного аналізу та інші докази переваг запропонованого ним рішення. </w:t>
      </w:r>
    </w:p>
    <w:p w14:paraId="731C2565" w14:textId="3E0DEE98" w:rsidR="00DE24FF" w:rsidRPr="00082344" w:rsidRDefault="000C3470">
      <w:pPr>
        <w:spacing w:after="82"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i/>
          <w:color w:val="000000"/>
          <w:sz w:val="28"/>
          <w:szCs w:val="28"/>
          <w:lang w:val="ru-RU"/>
        </w:rPr>
        <w:t>Критерії оцінки пропозицій</w:t>
      </w:r>
      <w:r w:rsidRPr="00082344">
        <w:rPr>
          <w:rFonts w:ascii="Times New Roman" w:eastAsia="Times New Roman" w:hAnsi="Times New Roman" w:cs="Times New Roman"/>
          <w:color w:val="000000"/>
          <w:sz w:val="28"/>
          <w:szCs w:val="28"/>
          <w:lang w:val="ru-RU"/>
        </w:rPr>
        <w:t xml:space="preserve">: як медична організація буде приймати остаточні рішення щодо вибору продукту. </w:t>
      </w:r>
    </w:p>
    <w:p w14:paraId="731C2566" w14:textId="37871077" w:rsidR="00DE24FF" w:rsidRPr="00082344" w:rsidRDefault="000C3470">
      <w:pPr>
        <w:spacing w:after="82"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i/>
          <w:color w:val="000000"/>
          <w:sz w:val="28"/>
          <w:szCs w:val="28"/>
          <w:lang w:val="ru-RU"/>
        </w:rPr>
        <w:t>Загальні договірні вимоги</w:t>
      </w:r>
      <w:r w:rsidRPr="00082344">
        <w:rPr>
          <w:rFonts w:ascii="Times New Roman" w:eastAsia="Times New Roman" w:hAnsi="Times New Roman" w:cs="Times New Roman"/>
          <w:color w:val="000000"/>
          <w:sz w:val="28"/>
          <w:szCs w:val="28"/>
          <w:lang w:val="ru-RU"/>
        </w:rPr>
        <w:t xml:space="preserve">: *такі як гарантії, графік платежів, штрафи за недотримання графіків, зазначених у контракті, обов'язки постачальника тощо. </w:t>
      </w:r>
    </w:p>
    <w:p w14:paraId="731C2567" w14:textId="538F7780"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i/>
          <w:color w:val="000000"/>
          <w:sz w:val="28"/>
          <w:szCs w:val="28"/>
          <w:lang w:val="ru-RU"/>
        </w:rPr>
        <w:t>Ціноутворення та підтримка</w:t>
      </w:r>
      <w:r w:rsidRPr="00082344">
        <w:rPr>
          <w:rFonts w:ascii="Times New Roman" w:eastAsia="Times New Roman" w:hAnsi="Times New Roman" w:cs="Times New Roman"/>
          <w:color w:val="000000"/>
          <w:sz w:val="28"/>
          <w:szCs w:val="28"/>
          <w:lang w:val="ru-RU"/>
        </w:rPr>
        <w:t xml:space="preserve">: *пропозиція щодо вартості системи, використовуючи стандартизовані терміни та форми. </w:t>
      </w:r>
    </w:p>
    <w:p w14:paraId="731C2568"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569"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rPr>
        <w:t>RFP</w:t>
      </w:r>
      <w:r w:rsidRPr="00082344">
        <w:rPr>
          <w:rFonts w:ascii="Times New Roman" w:eastAsia="Times New Roman" w:hAnsi="Times New Roman" w:cs="Times New Roman"/>
          <w:color w:val="000000"/>
          <w:sz w:val="28"/>
          <w:szCs w:val="28"/>
          <w:lang w:val="ru-RU"/>
        </w:rPr>
        <w:t xml:space="preserve"> - не єдиний спосіб отримання інформації від постачальників. Другим підходом, який часто використовується, є </w:t>
      </w:r>
      <w:r w:rsidRPr="00082344">
        <w:rPr>
          <w:rFonts w:ascii="Times New Roman" w:eastAsia="Times New Roman" w:hAnsi="Times New Roman" w:cs="Times New Roman"/>
          <w:b/>
          <w:i/>
          <w:color w:val="000000"/>
          <w:sz w:val="28"/>
          <w:szCs w:val="28"/>
          <w:lang w:val="ru-RU"/>
        </w:rPr>
        <w:t xml:space="preserve">запит на інформацію </w:t>
      </w:r>
      <w:r w:rsidRPr="00082344">
        <w:rPr>
          <w:rFonts w:ascii="Times New Roman" w:eastAsia="Times New Roman" w:hAnsi="Times New Roman" w:cs="Times New Roman"/>
          <w:color w:val="000000"/>
          <w:sz w:val="28"/>
          <w:szCs w:val="28"/>
        </w:rPr>
        <w:t>(RFI). RFI</w:t>
      </w:r>
      <w:r w:rsidRPr="00082344">
        <w:rPr>
          <w:rFonts w:ascii="Times New Roman" w:eastAsia="Times New Roman" w:hAnsi="Times New Roman" w:cs="Times New Roman"/>
          <w:color w:val="000000"/>
          <w:sz w:val="28"/>
          <w:szCs w:val="28"/>
          <w:lang w:val="ru-RU"/>
        </w:rPr>
        <w:t xml:space="preserve"> значно коротший за </w:t>
      </w:r>
      <w:r w:rsidRPr="00082344">
        <w:rPr>
          <w:rFonts w:ascii="Times New Roman" w:eastAsia="Times New Roman" w:hAnsi="Times New Roman" w:cs="Times New Roman"/>
          <w:color w:val="000000"/>
          <w:sz w:val="28"/>
          <w:szCs w:val="28"/>
        </w:rPr>
        <w:t>RFP</w:t>
      </w:r>
      <w:r w:rsidRPr="00082344">
        <w:rPr>
          <w:rFonts w:ascii="Times New Roman" w:eastAsia="Times New Roman" w:hAnsi="Times New Roman" w:cs="Times New Roman"/>
          <w:color w:val="000000"/>
          <w:sz w:val="28"/>
          <w:szCs w:val="28"/>
          <w:lang w:val="ru-RU"/>
        </w:rPr>
        <w:t xml:space="preserve"> і менш трудомісткий у підготовці, він призначений для отримання базової інформації про постачальника, опис його продукції та можливості надання послуг. Деякі організації охорони здоров'я надсилають </w:t>
      </w:r>
      <w:r w:rsidRPr="00082344">
        <w:rPr>
          <w:rFonts w:ascii="Times New Roman" w:eastAsia="Times New Roman" w:hAnsi="Times New Roman" w:cs="Times New Roman"/>
          <w:color w:val="000000"/>
          <w:sz w:val="28"/>
          <w:szCs w:val="28"/>
        </w:rPr>
        <w:t>RFI</w:t>
      </w:r>
      <w:r w:rsidRPr="00082344">
        <w:rPr>
          <w:rFonts w:ascii="Times New Roman" w:eastAsia="Times New Roman" w:hAnsi="Times New Roman" w:cs="Times New Roman"/>
          <w:color w:val="000000"/>
          <w:sz w:val="28"/>
          <w:szCs w:val="28"/>
          <w:lang w:val="ru-RU"/>
        </w:rPr>
        <w:t xml:space="preserve"> перед тим, як поширювати </w:t>
      </w:r>
      <w:r w:rsidRPr="00082344">
        <w:rPr>
          <w:rFonts w:ascii="Times New Roman" w:eastAsia="Times New Roman" w:hAnsi="Times New Roman" w:cs="Times New Roman"/>
          <w:color w:val="000000"/>
          <w:sz w:val="28"/>
          <w:szCs w:val="28"/>
        </w:rPr>
        <w:t>RFP</w:t>
      </w:r>
      <w:r w:rsidRPr="00082344">
        <w:rPr>
          <w:rFonts w:ascii="Times New Roman" w:eastAsia="Times New Roman" w:hAnsi="Times New Roman" w:cs="Times New Roman"/>
          <w:color w:val="000000"/>
          <w:sz w:val="28"/>
          <w:szCs w:val="28"/>
          <w:lang w:val="ru-RU"/>
        </w:rPr>
        <w:t xml:space="preserve">, щоб відсіяти постачальників, чиї продукти або послуги не відповідають потребам організації. Замість того, щоб шукати конкретну цінову пропозицію, як це робить </w:t>
      </w:r>
      <w:r w:rsidRPr="00082344">
        <w:rPr>
          <w:rFonts w:ascii="Times New Roman" w:eastAsia="Times New Roman" w:hAnsi="Times New Roman" w:cs="Times New Roman"/>
          <w:color w:val="000000"/>
          <w:sz w:val="28"/>
          <w:szCs w:val="28"/>
        </w:rPr>
        <w:t>RFP</w:t>
      </w:r>
      <w:r w:rsidRPr="00082344">
        <w:rPr>
          <w:rFonts w:ascii="Times New Roman" w:eastAsia="Times New Roman" w:hAnsi="Times New Roman" w:cs="Times New Roman"/>
          <w:color w:val="000000"/>
          <w:sz w:val="28"/>
          <w:szCs w:val="28"/>
          <w:lang w:val="ru-RU"/>
        </w:rPr>
        <w:t xml:space="preserve">, </w:t>
      </w:r>
      <w:r w:rsidRPr="00082344">
        <w:rPr>
          <w:rFonts w:ascii="Times New Roman" w:eastAsia="Times New Roman" w:hAnsi="Times New Roman" w:cs="Times New Roman"/>
          <w:color w:val="000000"/>
          <w:sz w:val="28"/>
          <w:szCs w:val="28"/>
        </w:rPr>
        <w:t>RFI</w:t>
      </w:r>
      <w:r w:rsidRPr="00082344">
        <w:rPr>
          <w:rFonts w:ascii="Times New Roman" w:eastAsia="Times New Roman" w:hAnsi="Times New Roman" w:cs="Times New Roman"/>
          <w:color w:val="000000"/>
          <w:sz w:val="28"/>
          <w:szCs w:val="28"/>
          <w:lang w:val="ru-RU"/>
        </w:rPr>
        <w:t xml:space="preserve"> просто просить постачальника надати свої рекомендації щодо розрахунку закупівельної ціни (</w:t>
      </w:r>
      <w:r w:rsidRPr="00082344">
        <w:rPr>
          <w:rFonts w:ascii="Times New Roman" w:eastAsia="Times New Roman" w:hAnsi="Times New Roman" w:cs="Times New Roman"/>
          <w:color w:val="000000"/>
          <w:sz w:val="28"/>
          <w:szCs w:val="28"/>
        </w:rPr>
        <w:t>DeLuca</w:t>
      </w:r>
      <w:r w:rsidRPr="00082344">
        <w:rPr>
          <w:rFonts w:ascii="Times New Roman" w:eastAsia="Times New Roman" w:hAnsi="Times New Roman" w:cs="Times New Roman"/>
          <w:color w:val="000000"/>
          <w:sz w:val="28"/>
          <w:szCs w:val="28"/>
          <w:lang w:val="ru-RU"/>
        </w:rPr>
        <w:t xml:space="preserve"> &amp; </w:t>
      </w:r>
      <w:proofErr w:type="spellStart"/>
      <w:r w:rsidRPr="00082344">
        <w:rPr>
          <w:rFonts w:ascii="Times New Roman" w:eastAsia="Times New Roman" w:hAnsi="Times New Roman" w:cs="Times New Roman"/>
          <w:color w:val="000000"/>
          <w:sz w:val="28"/>
          <w:szCs w:val="28"/>
        </w:rPr>
        <w:t>Enmark</w:t>
      </w:r>
      <w:proofErr w:type="spellEnd"/>
      <w:r w:rsidRPr="00082344">
        <w:rPr>
          <w:rFonts w:ascii="Times New Roman" w:eastAsia="Times New Roman" w:hAnsi="Times New Roman" w:cs="Times New Roman"/>
          <w:color w:val="000000"/>
          <w:sz w:val="28"/>
          <w:szCs w:val="28"/>
          <w:lang w:val="ru-RU"/>
        </w:rPr>
        <w:t xml:space="preserve">, 2002). </w:t>
      </w:r>
    </w:p>
    <w:p w14:paraId="731C256A"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56B"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Як вирішити, чи використовувати </w:t>
      </w:r>
      <w:r w:rsidRPr="00082344">
        <w:rPr>
          <w:rFonts w:ascii="Times New Roman" w:eastAsia="Times New Roman" w:hAnsi="Times New Roman" w:cs="Times New Roman"/>
          <w:color w:val="000000"/>
          <w:sz w:val="28"/>
          <w:szCs w:val="28"/>
        </w:rPr>
        <w:t>RFP</w:t>
      </w:r>
      <w:r w:rsidRPr="00082344">
        <w:rPr>
          <w:rFonts w:ascii="Times New Roman" w:eastAsia="Times New Roman" w:hAnsi="Times New Roman" w:cs="Times New Roman"/>
          <w:color w:val="000000"/>
          <w:sz w:val="28"/>
          <w:szCs w:val="28"/>
          <w:lang w:val="ru-RU"/>
        </w:rPr>
        <w:t xml:space="preserve">, </w:t>
      </w:r>
      <w:r w:rsidRPr="00082344">
        <w:rPr>
          <w:rFonts w:ascii="Times New Roman" w:eastAsia="Times New Roman" w:hAnsi="Times New Roman" w:cs="Times New Roman"/>
          <w:color w:val="000000"/>
          <w:sz w:val="28"/>
          <w:szCs w:val="28"/>
        </w:rPr>
        <w:t>RFI</w:t>
      </w:r>
      <w:r w:rsidRPr="00082344">
        <w:rPr>
          <w:rFonts w:ascii="Times New Roman" w:eastAsia="Times New Roman" w:hAnsi="Times New Roman" w:cs="Times New Roman"/>
          <w:color w:val="000000"/>
          <w:sz w:val="28"/>
          <w:szCs w:val="28"/>
          <w:lang w:val="ru-RU"/>
        </w:rPr>
        <w:t xml:space="preserve">, обидва ці інструменти або жоден з них під час процесу закупівлі системи? Слід врахувати декілька факторів. Незважаючи на те, що розробка </w:t>
      </w:r>
      <w:r w:rsidRPr="00082344">
        <w:rPr>
          <w:rFonts w:ascii="Times New Roman" w:eastAsia="Times New Roman" w:hAnsi="Times New Roman" w:cs="Times New Roman"/>
          <w:color w:val="000000"/>
          <w:sz w:val="28"/>
          <w:szCs w:val="28"/>
        </w:rPr>
        <w:t>RFP</w:t>
      </w:r>
      <w:r w:rsidRPr="00082344">
        <w:rPr>
          <w:rFonts w:ascii="Times New Roman" w:eastAsia="Times New Roman" w:hAnsi="Times New Roman" w:cs="Times New Roman"/>
          <w:color w:val="000000"/>
          <w:sz w:val="28"/>
          <w:szCs w:val="28"/>
          <w:lang w:val="ru-RU"/>
        </w:rPr>
        <w:t xml:space="preserve"> займає багато часу, він корисний тим, що змушує організацію охорони здоров'я визначити цілі та вимоги до системи і розставити пріоритети у своїх потребах. </w:t>
      </w:r>
      <w:r w:rsidRPr="00082344">
        <w:rPr>
          <w:rFonts w:ascii="Times New Roman" w:eastAsia="Times New Roman" w:hAnsi="Times New Roman" w:cs="Times New Roman"/>
          <w:color w:val="000000"/>
          <w:sz w:val="28"/>
          <w:szCs w:val="28"/>
        </w:rPr>
        <w:t>RFP</w:t>
      </w:r>
      <w:r w:rsidRPr="00082344">
        <w:rPr>
          <w:rFonts w:ascii="Times New Roman" w:eastAsia="Times New Roman" w:hAnsi="Times New Roman" w:cs="Times New Roman"/>
          <w:color w:val="000000"/>
          <w:sz w:val="28"/>
          <w:szCs w:val="28"/>
          <w:lang w:val="ru-RU"/>
        </w:rPr>
        <w:t xml:space="preserve"> також створює структуру </w:t>
      </w:r>
    </w:p>
    <w:p w14:paraId="731C256C"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для об'єктивного оцінювання відповідей постачальників і забезпечує ведення документації протягом усього процесу закупівлі. Закупівля системи може бути дуже політизованим процесом; використовуючи </w:t>
      </w:r>
      <w:r w:rsidRPr="00082344">
        <w:rPr>
          <w:rFonts w:ascii="Times New Roman" w:eastAsia="Times New Roman" w:hAnsi="Times New Roman" w:cs="Times New Roman"/>
          <w:color w:val="000000"/>
          <w:sz w:val="28"/>
          <w:szCs w:val="28"/>
        </w:rPr>
        <w:t>RFP</w:t>
      </w:r>
      <w:r w:rsidRPr="00082344">
        <w:rPr>
          <w:rFonts w:ascii="Times New Roman" w:eastAsia="Times New Roman" w:hAnsi="Times New Roman" w:cs="Times New Roman"/>
          <w:color w:val="000000"/>
          <w:sz w:val="28"/>
          <w:szCs w:val="28"/>
          <w:lang w:val="ru-RU"/>
        </w:rPr>
        <w:t xml:space="preserve">, організація може підвищити ступінь об'єктивності в цьому процесі. </w:t>
      </w:r>
      <w:r w:rsidRPr="00082344">
        <w:rPr>
          <w:rFonts w:ascii="Times New Roman" w:eastAsia="Times New Roman" w:hAnsi="Times New Roman" w:cs="Times New Roman"/>
          <w:color w:val="000000"/>
          <w:sz w:val="28"/>
          <w:szCs w:val="28"/>
        </w:rPr>
        <w:t>RFP</w:t>
      </w:r>
      <w:r w:rsidRPr="00082344">
        <w:rPr>
          <w:rFonts w:ascii="Times New Roman" w:eastAsia="Times New Roman" w:hAnsi="Times New Roman" w:cs="Times New Roman"/>
          <w:color w:val="000000"/>
          <w:sz w:val="28"/>
          <w:szCs w:val="28"/>
          <w:lang w:val="ru-RU"/>
        </w:rPr>
        <w:t xml:space="preserve"> також є корисним інструментом для збору даних, коли технологія, що обирається, є усталеною і повністю розробленою, коли існує невелика варіативність між продуктами і </w:t>
      </w:r>
      <w:r w:rsidRPr="00082344">
        <w:rPr>
          <w:rFonts w:ascii="Times New Roman" w:eastAsia="Times New Roman" w:hAnsi="Times New Roman" w:cs="Times New Roman"/>
          <w:color w:val="000000"/>
          <w:sz w:val="28"/>
          <w:szCs w:val="28"/>
          <w:lang w:val="ru-RU"/>
        </w:rPr>
        <w:lastRenderedPageBreak/>
        <w:t>послугами постачальників, коли організація має час для повної оцінки всіх варіантів, і коли організація потребує надійного захисту контракту з боку обраного постачальника (</w:t>
      </w:r>
      <w:r w:rsidRPr="00082344">
        <w:rPr>
          <w:rFonts w:ascii="Times New Roman" w:eastAsia="Times New Roman" w:hAnsi="Times New Roman" w:cs="Times New Roman"/>
          <w:color w:val="000000"/>
          <w:sz w:val="28"/>
          <w:szCs w:val="28"/>
        </w:rPr>
        <w:t>DeLuca</w:t>
      </w:r>
      <w:r w:rsidRPr="00082344">
        <w:rPr>
          <w:rFonts w:ascii="Times New Roman" w:eastAsia="Times New Roman" w:hAnsi="Times New Roman" w:cs="Times New Roman"/>
          <w:color w:val="000000"/>
          <w:sz w:val="28"/>
          <w:szCs w:val="28"/>
          <w:lang w:val="ru-RU"/>
        </w:rPr>
        <w:t xml:space="preserve"> &amp; </w:t>
      </w:r>
      <w:proofErr w:type="spellStart"/>
      <w:r w:rsidRPr="00082344">
        <w:rPr>
          <w:rFonts w:ascii="Times New Roman" w:eastAsia="Times New Roman" w:hAnsi="Times New Roman" w:cs="Times New Roman"/>
          <w:color w:val="000000"/>
          <w:sz w:val="28"/>
          <w:szCs w:val="28"/>
        </w:rPr>
        <w:t>Enmark</w:t>
      </w:r>
      <w:proofErr w:type="spellEnd"/>
      <w:r w:rsidRPr="00082344">
        <w:rPr>
          <w:rFonts w:ascii="Times New Roman" w:eastAsia="Times New Roman" w:hAnsi="Times New Roman" w:cs="Times New Roman"/>
          <w:color w:val="000000"/>
          <w:sz w:val="28"/>
          <w:szCs w:val="28"/>
          <w:lang w:val="ru-RU"/>
        </w:rPr>
        <w:t xml:space="preserve">, 2002). </w:t>
      </w:r>
    </w:p>
    <w:p w14:paraId="731C256D"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56E"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У запитів на участь у тендерах є й недоліки. Окрім того, що вони займають багато часу на розробку та розгляд, вони можуть стати громіздкими, настільки детально орієнтованими, що втрачають свою ефективність. Наприклад, нерідко від одного постачальника можна отримати три папки з інформацією про товари та послуги. Якщо десять постачальників відповідають на запит (в ідеалі - п'ять), керівний комітет проекту може бути перевантажений, і йому буде важко розібратися з відповідями постачальників і відрізнити їх один</w:t>
      </w:r>
      <w:r w:rsidRPr="00082344">
        <w:rPr>
          <w:rFonts w:ascii="Times New Roman" w:eastAsia="Times New Roman" w:hAnsi="Times New Roman" w:cs="Times New Roman"/>
          <w:color w:val="000000"/>
          <w:sz w:val="28"/>
          <w:szCs w:val="28"/>
          <w:lang w:val="ru-RU"/>
        </w:rPr>
        <w:t xml:space="preserve"> від одного. Занадто багато інформації для узагальнення може так само негативно вплинути на роботу комітету, як і занадто мало. </w:t>
      </w:r>
    </w:p>
    <w:p w14:paraId="731C256F"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570"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Тому бажаною альтернативою може бути скорочений </w:t>
      </w:r>
      <w:r w:rsidRPr="00082344">
        <w:rPr>
          <w:rFonts w:ascii="Times New Roman" w:eastAsia="Times New Roman" w:hAnsi="Times New Roman" w:cs="Times New Roman"/>
          <w:color w:val="000000"/>
          <w:sz w:val="28"/>
          <w:szCs w:val="28"/>
        </w:rPr>
        <w:t>RFP</w:t>
      </w:r>
      <w:r w:rsidRPr="00082344">
        <w:rPr>
          <w:rFonts w:ascii="Times New Roman" w:eastAsia="Times New Roman" w:hAnsi="Times New Roman" w:cs="Times New Roman"/>
          <w:color w:val="000000"/>
          <w:sz w:val="28"/>
          <w:szCs w:val="28"/>
          <w:lang w:val="ru-RU"/>
        </w:rPr>
        <w:t xml:space="preserve"> або </w:t>
      </w:r>
      <w:r w:rsidRPr="00082344">
        <w:rPr>
          <w:rFonts w:ascii="Times New Roman" w:eastAsia="Times New Roman" w:hAnsi="Times New Roman" w:cs="Times New Roman"/>
          <w:color w:val="000000"/>
          <w:sz w:val="28"/>
          <w:szCs w:val="28"/>
        </w:rPr>
        <w:t>RFI</w:t>
      </w:r>
      <w:r w:rsidRPr="00082344">
        <w:rPr>
          <w:rFonts w:ascii="Times New Roman" w:eastAsia="Times New Roman" w:hAnsi="Times New Roman" w:cs="Times New Roman"/>
          <w:color w:val="000000"/>
          <w:sz w:val="28"/>
          <w:szCs w:val="28"/>
          <w:lang w:val="ru-RU"/>
        </w:rPr>
        <w:t xml:space="preserve">. </w:t>
      </w:r>
      <w:r w:rsidRPr="00082344">
        <w:rPr>
          <w:rFonts w:ascii="Times New Roman" w:eastAsia="Times New Roman" w:hAnsi="Times New Roman" w:cs="Times New Roman"/>
          <w:color w:val="000000"/>
          <w:sz w:val="28"/>
          <w:szCs w:val="28"/>
        </w:rPr>
        <w:t>RFI</w:t>
      </w:r>
      <w:r w:rsidRPr="00082344">
        <w:rPr>
          <w:rFonts w:ascii="Times New Roman" w:eastAsia="Times New Roman" w:hAnsi="Times New Roman" w:cs="Times New Roman"/>
          <w:color w:val="000000"/>
          <w:sz w:val="28"/>
          <w:szCs w:val="28"/>
          <w:lang w:val="ru-RU"/>
        </w:rPr>
        <w:t xml:space="preserve"> можна використовувати, коли медична організація розглядає лише невелику групу постачальників або продуктів, або коли вона все ще перебуває на стадії дослідження і ще не встановила свої вимоги. Деякі заклади використовують ще менш формальний процес, що складається переважно з візитів на об'єкти та демонстрації систем. </w:t>
      </w:r>
    </w:p>
    <w:p w14:paraId="731C2571"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572" w14:textId="77777777" w:rsidR="00DE24FF" w:rsidRPr="00082344" w:rsidRDefault="000C3470">
      <w:pPr>
        <w:spacing w:after="231"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Незалежно від використовуваного інструменту(ів), важливо, щоб організація охорони здоров'я надала достатньо детальну інформацію про свою поточну структуру, стратегічні ІТ цілі та плани на майбутнє, щоб постачальник міг належним чином відповідати її потребам. Крім того, у запиті на участь у тендері або запиті на інформацію (або їхніх різновидах) має бути достатньо конкретних деталей, щоб організація отримала чітке уявлення про постачальника - його послуги, історію, бачення, стабільність на ринку, а також фун</w:t>
      </w:r>
      <w:r w:rsidRPr="00082344">
        <w:rPr>
          <w:rFonts w:ascii="Times New Roman" w:eastAsia="Times New Roman" w:hAnsi="Times New Roman" w:cs="Times New Roman"/>
          <w:color w:val="000000"/>
          <w:sz w:val="28"/>
          <w:szCs w:val="28"/>
          <w:lang w:val="ru-RU"/>
        </w:rPr>
        <w:t>кціональність системи або продукту. Організація повинна мати можливість легко відсіяти постачальників, чиї продукти не розроблені або ще не повністю протестовані (</w:t>
      </w:r>
      <w:r w:rsidRPr="00082344">
        <w:rPr>
          <w:rFonts w:ascii="Times New Roman" w:eastAsia="Times New Roman" w:hAnsi="Times New Roman" w:cs="Times New Roman"/>
          <w:color w:val="000000"/>
          <w:sz w:val="28"/>
          <w:szCs w:val="28"/>
        </w:rPr>
        <w:t>DeLuca</w:t>
      </w:r>
      <w:r w:rsidRPr="00082344">
        <w:rPr>
          <w:rFonts w:ascii="Times New Roman" w:eastAsia="Times New Roman" w:hAnsi="Times New Roman" w:cs="Times New Roman"/>
          <w:color w:val="000000"/>
          <w:sz w:val="28"/>
          <w:szCs w:val="28"/>
          <w:lang w:val="ru-RU"/>
        </w:rPr>
        <w:t xml:space="preserve"> &amp; </w:t>
      </w:r>
      <w:proofErr w:type="spellStart"/>
      <w:r w:rsidRPr="00082344">
        <w:rPr>
          <w:rFonts w:ascii="Times New Roman" w:eastAsia="Times New Roman" w:hAnsi="Times New Roman" w:cs="Times New Roman"/>
          <w:color w:val="000000"/>
          <w:sz w:val="28"/>
          <w:szCs w:val="28"/>
        </w:rPr>
        <w:t>Enmark</w:t>
      </w:r>
      <w:proofErr w:type="spellEnd"/>
      <w:r w:rsidRPr="00082344">
        <w:rPr>
          <w:rFonts w:ascii="Times New Roman" w:eastAsia="Times New Roman" w:hAnsi="Times New Roman" w:cs="Times New Roman"/>
          <w:color w:val="000000"/>
          <w:sz w:val="28"/>
          <w:szCs w:val="28"/>
          <w:lang w:val="ru-RU"/>
        </w:rPr>
        <w:t xml:space="preserve">, 2002). </w:t>
      </w:r>
    </w:p>
    <w:p w14:paraId="731C2573" w14:textId="77777777" w:rsidR="00DE24FF" w:rsidRPr="00082344" w:rsidRDefault="000C3470">
      <w:pPr>
        <w:keepNext/>
        <w:keepLines/>
        <w:spacing w:before="320" w:after="80" w:line="248" w:lineRule="auto"/>
        <w:jc w:val="both"/>
        <w:rPr>
          <w:rFonts w:ascii="Times New Roman" w:eastAsia="Times New Roman" w:hAnsi="Times New Roman" w:cs="Times New Roman"/>
          <w:color w:val="434343"/>
          <w:sz w:val="28"/>
          <w:szCs w:val="28"/>
          <w:lang w:val="ru-RU"/>
        </w:rPr>
      </w:pPr>
      <w:r w:rsidRPr="00082344">
        <w:rPr>
          <w:rFonts w:ascii="Times New Roman" w:eastAsia="Times New Roman" w:hAnsi="Times New Roman" w:cs="Times New Roman"/>
          <w:color w:val="434343"/>
          <w:sz w:val="28"/>
          <w:szCs w:val="28"/>
          <w:lang w:val="ru-RU"/>
        </w:rPr>
        <w:t xml:space="preserve">Розгляньте інші варіанти придбання </w:t>
      </w:r>
    </w:p>
    <w:p w14:paraId="731C2574"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У нашому випадку з </w:t>
      </w:r>
      <w:r w:rsidRPr="00082344">
        <w:rPr>
          <w:rFonts w:ascii="Times New Roman" w:eastAsia="Times New Roman" w:hAnsi="Times New Roman" w:cs="Times New Roman"/>
          <w:color w:val="000000"/>
          <w:sz w:val="28"/>
          <w:szCs w:val="28"/>
        </w:rPr>
        <w:t>Valley</w:t>
      </w:r>
      <w:r w:rsidRPr="00082344">
        <w:rPr>
          <w:rFonts w:ascii="Times New Roman" w:eastAsia="Times New Roman" w:hAnsi="Times New Roman" w:cs="Times New Roman"/>
          <w:color w:val="000000"/>
          <w:sz w:val="28"/>
          <w:szCs w:val="28"/>
          <w:lang w:val="ru-RU"/>
        </w:rPr>
        <w:t xml:space="preserve"> </w:t>
      </w:r>
      <w:r w:rsidRPr="00082344">
        <w:rPr>
          <w:rFonts w:ascii="Times New Roman" w:eastAsia="Times New Roman" w:hAnsi="Times New Roman" w:cs="Times New Roman"/>
          <w:color w:val="000000"/>
          <w:sz w:val="28"/>
          <w:szCs w:val="28"/>
        </w:rPr>
        <w:t>Practice</w:t>
      </w:r>
      <w:r w:rsidRPr="00082344">
        <w:rPr>
          <w:rFonts w:ascii="Times New Roman" w:eastAsia="Times New Roman" w:hAnsi="Times New Roman" w:cs="Times New Roman"/>
          <w:color w:val="000000"/>
          <w:sz w:val="28"/>
          <w:szCs w:val="28"/>
          <w:lang w:val="ru-RU"/>
        </w:rPr>
        <w:t xml:space="preserve"> лікарі та персонал вирішили придбати систему </w:t>
      </w:r>
      <w:r w:rsidRPr="00082344">
        <w:rPr>
          <w:rFonts w:ascii="Times New Roman" w:eastAsia="Times New Roman" w:hAnsi="Times New Roman" w:cs="Times New Roman"/>
          <w:color w:val="000000"/>
          <w:sz w:val="28"/>
          <w:szCs w:val="28"/>
        </w:rPr>
        <w:t>EMR</w:t>
      </w:r>
      <w:r w:rsidRPr="00082344">
        <w:rPr>
          <w:rFonts w:ascii="Times New Roman" w:eastAsia="Times New Roman" w:hAnsi="Times New Roman" w:cs="Times New Roman"/>
          <w:color w:val="000000"/>
          <w:sz w:val="28"/>
          <w:szCs w:val="28"/>
          <w:lang w:val="ru-RU"/>
        </w:rPr>
        <w:t xml:space="preserve"> у спільноти постачальників. Такі організації, як </w:t>
      </w:r>
      <w:r w:rsidRPr="00082344">
        <w:rPr>
          <w:rFonts w:ascii="Times New Roman" w:eastAsia="Times New Roman" w:hAnsi="Times New Roman" w:cs="Times New Roman"/>
          <w:color w:val="000000"/>
          <w:sz w:val="28"/>
          <w:szCs w:val="28"/>
        </w:rPr>
        <w:t>Valley</w:t>
      </w:r>
      <w:r w:rsidRPr="00082344">
        <w:rPr>
          <w:rFonts w:ascii="Times New Roman" w:eastAsia="Times New Roman" w:hAnsi="Times New Roman" w:cs="Times New Roman"/>
          <w:color w:val="000000"/>
          <w:sz w:val="28"/>
          <w:szCs w:val="28"/>
          <w:lang w:val="ru-RU"/>
        </w:rPr>
        <w:t xml:space="preserve"> </w:t>
      </w:r>
      <w:r w:rsidRPr="00082344">
        <w:rPr>
          <w:rFonts w:ascii="Times New Roman" w:eastAsia="Times New Roman" w:hAnsi="Times New Roman" w:cs="Times New Roman"/>
          <w:color w:val="000000"/>
          <w:sz w:val="28"/>
          <w:szCs w:val="28"/>
        </w:rPr>
        <w:t>Practice</w:t>
      </w:r>
      <w:r w:rsidRPr="00082344">
        <w:rPr>
          <w:rFonts w:ascii="Times New Roman" w:eastAsia="Times New Roman" w:hAnsi="Times New Roman" w:cs="Times New Roman"/>
          <w:color w:val="000000"/>
          <w:sz w:val="28"/>
          <w:szCs w:val="28"/>
          <w:lang w:val="ru-RU"/>
        </w:rPr>
        <w:t xml:space="preserve">, часто звертаються до ринку за продуктами, які вони будуть використовувати у власній ІТ-інфраструктурі. Але бувають випадки, коли вони не виходять на ринок - вони вирішили використати чужу інфраструктуру (уклавши контракт </w:t>
      </w:r>
      <w:r w:rsidRPr="00082344">
        <w:rPr>
          <w:rFonts w:ascii="Times New Roman" w:eastAsia="Times New Roman" w:hAnsi="Times New Roman" w:cs="Times New Roman"/>
          <w:color w:val="000000"/>
          <w:sz w:val="28"/>
          <w:szCs w:val="28"/>
          <w:lang w:val="ru-RU"/>
        </w:rPr>
        <w:lastRenderedPageBreak/>
        <w:t xml:space="preserve">з постачальником послуг з розробки додатків) або створити додаток (уклавши контракт з розробником системи або використовуючи власний персонал). </w:t>
      </w:r>
    </w:p>
    <w:p w14:paraId="731C2575"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576"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b/>
          <w:color w:val="000000"/>
          <w:sz w:val="28"/>
          <w:szCs w:val="28"/>
          <w:lang w:val="ru-RU"/>
        </w:rPr>
        <w:t xml:space="preserve">Контракт з постачальником послуг </w:t>
      </w:r>
      <w:r w:rsidRPr="00082344">
        <w:rPr>
          <w:rFonts w:ascii="Times New Roman" w:eastAsia="Times New Roman" w:hAnsi="Times New Roman" w:cs="Times New Roman"/>
          <w:color w:val="000000"/>
          <w:sz w:val="28"/>
          <w:szCs w:val="28"/>
          <w:lang w:val="ru-RU"/>
        </w:rPr>
        <w:t xml:space="preserve">В останні роки, з розширенням доступу до високошвидкісного або широкосмугового Інтернету, більш досконалими рішеннями постачальників та зростаючою кількістю варіантів хостингу програмного забезпечення, альтернативою купівлі, встановленню та підтримці інформаційних систем став підхід </w:t>
      </w:r>
      <w:r w:rsidRPr="00082344">
        <w:rPr>
          <w:rFonts w:ascii="Times New Roman" w:eastAsia="Times New Roman" w:hAnsi="Times New Roman" w:cs="Times New Roman"/>
          <w:b/>
          <w:i/>
          <w:color w:val="000000"/>
          <w:sz w:val="28"/>
          <w:szCs w:val="28"/>
          <w:lang w:val="ru-RU"/>
        </w:rPr>
        <w:t xml:space="preserve">постачальника послуг додатків </w:t>
      </w:r>
      <w:r w:rsidRPr="00082344">
        <w:rPr>
          <w:rFonts w:ascii="Times New Roman" w:eastAsia="Times New Roman" w:hAnsi="Times New Roman" w:cs="Times New Roman"/>
          <w:color w:val="000000"/>
          <w:sz w:val="28"/>
          <w:szCs w:val="28"/>
          <w:lang w:val="ru-RU"/>
        </w:rPr>
        <w:t>(</w:t>
      </w:r>
      <w:r w:rsidRPr="00082344">
        <w:rPr>
          <w:rFonts w:ascii="Times New Roman" w:eastAsia="Times New Roman" w:hAnsi="Times New Roman" w:cs="Times New Roman"/>
          <w:color w:val="000000"/>
          <w:sz w:val="28"/>
          <w:szCs w:val="28"/>
        </w:rPr>
        <w:t>ASP</w:t>
      </w:r>
      <w:r w:rsidRPr="00082344">
        <w:rPr>
          <w:rFonts w:ascii="Times New Roman" w:eastAsia="Times New Roman" w:hAnsi="Times New Roman" w:cs="Times New Roman"/>
          <w:color w:val="000000"/>
          <w:sz w:val="28"/>
          <w:szCs w:val="28"/>
          <w:lang w:val="ru-RU"/>
        </w:rPr>
        <w:t xml:space="preserve">). </w:t>
      </w:r>
      <w:r w:rsidRPr="00082344">
        <w:rPr>
          <w:rFonts w:ascii="Times New Roman" w:eastAsia="Times New Roman" w:hAnsi="Times New Roman" w:cs="Times New Roman"/>
          <w:color w:val="000000"/>
          <w:sz w:val="28"/>
          <w:szCs w:val="28"/>
        </w:rPr>
        <w:t>ASP</w:t>
      </w:r>
      <w:r w:rsidRPr="00082344">
        <w:rPr>
          <w:rFonts w:ascii="Times New Roman" w:eastAsia="Times New Roman" w:hAnsi="Times New Roman" w:cs="Times New Roman"/>
          <w:color w:val="000000"/>
          <w:sz w:val="28"/>
          <w:szCs w:val="28"/>
          <w:lang w:val="ru-RU"/>
        </w:rPr>
        <w:t xml:space="preserve"> - це організація, з якою постачальники медичних послуг укладають контракт на основі підписки на поставку програми та надання супутніх послуг для її підтримки. Це дещо схоже на варіант лізингу, а не купівлі автомобіля. </w:t>
      </w:r>
      <w:r w:rsidRPr="00082344">
        <w:rPr>
          <w:rFonts w:ascii="Times New Roman" w:eastAsia="Times New Roman" w:hAnsi="Times New Roman" w:cs="Times New Roman"/>
          <w:color w:val="000000"/>
          <w:sz w:val="28"/>
          <w:szCs w:val="28"/>
        </w:rPr>
        <w:t>ASP</w:t>
      </w:r>
      <w:r w:rsidRPr="00082344">
        <w:rPr>
          <w:rFonts w:ascii="Times New Roman" w:eastAsia="Times New Roman" w:hAnsi="Times New Roman" w:cs="Times New Roman"/>
          <w:color w:val="000000"/>
          <w:sz w:val="28"/>
          <w:szCs w:val="28"/>
          <w:lang w:val="ru-RU"/>
        </w:rPr>
        <w:t xml:space="preserve"> також схожі за своєю концепцією на варіант спільних систем, який використовувався багатьма лікарнями в 1960-х і 1970-х роках, коли вони не могли собі дозволити або не мали в штаті ІТ-персоналу для запуску і підтримки програмних додатків і апаратного забезпечення. По суті, інша організація розміщує і підтримує клінічну або адміністративну програму і пов'язане з нею обладнання; медична організація або постачальник просто отримує доступ до системи віддалено через мережеве з'єднання і платить щомісячну або обу</w:t>
      </w:r>
      <w:r w:rsidRPr="00082344">
        <w:rPr>
          <w:rFonts w:ascii="Times New Roman" w:eastAsia="Times New Roman" w:hAnsi="Times New Roman" w:cs="Times New Roman"/>
          <w:color w:val="000000"/>
          <w:sz w:val="28"/>
          <w:szCs w:val="28"/>
          <w:lang w:val="ru-RU"/>
        </w:rPr>
        <w:t xml:space="preserve">мовлену плату. Варто зазначити, що деякі </w:t>
      </w:r>
      <w:r w:rsidRPr="00082344">
        <w:rPr>
          <w:rFonts w:ascii="Times New Roman" w:eastAsia="Times New Roman" w:hAnsi="Times New Roman" w:cs="Times New Roman"/>
          <w:color w:val="000000"/>
          <w:sz w:val="28"/>
          <w:szCs w:val="28"/>
        </w:rPr>
        <w:t>ASP</w:t>
      </w:r>
      <w:r w:rsidRPr="00082344">
        <w:rPr>
          <w:rFonts w:ascii="Times New Roman" w:eastAsia="Times New Roman" w:hAnsi="Times New Roman" w:cs="Times New Roman"/>
          <w:color w:val="000000"/>
          <w:sz w:val="28"/>
          <w:szCs w:val="28"/>
          <w:lang w:val="ru-RU"/>
        </w:rPr>
        <w:t xml:space="preserve"> не розміщують додаток фізично, а замість цього укладають контракт зі стороннім центром обробки даних (</w:t>
      </w:r>
      <w:r w:rsidRPr="00082344">
        <w:rPr>
          <w:rFonts w:ascii="Times New Roman" w:eastAsia="Times New Roman" w:hAnsi="Times New Roman" w:cs="Times New Roman"/>
          <w:color w:val="000000"/>
          <w:sz w:val="28"/>
          <w:szCs w:val="28"/>
        </w:rPr>
        <w:t>Fortin</w:t>
      </w:r>
      <w:r w:rsidRPr="00082344">
        <w:rPr>
          <w:rFonts w:ascii="Times New Roman" w:eastAsia="Times New Roman" w:hAnsi="Times New Roman" w:cs="Times New Roman"/>
          <w:color w:val="000000"/>
          <w:sz w:val="28"/>
          <w:szCs w:val="28"/>
          <w:lang w:val="ru-RU"/>
        </w:rPr>
        <w:t xml:space="preserve"> &amp; </w:t>
      </w:r>
      <w:r w:rsidRPr="00082344">
        <w:rPr>
          <w:rFonts w:ascii="Times New Roman" w:eastAsia="Times New Roman" w:hAnsi="Times New Roman" w:cs="Times New Roman"/>
          <w:color w:val="000000"/>
          <w:sz w:val="28"/>
          <w:szCs w:val="28"/>
        </w:rPr>
        <w:t>MacDonald</w:t>
      </w:r>
      <w:r w:rsidRPr="00082344">
        <w:rPr>
          <w:rFonts w:ascii="Times New Roman" w:eastAsia="Times New Roman" w:hAnsi="Times New Roman" w:cs="Times New Roman"/>
          <w:color w:val="000000"/>
          <w:sz w:val="28"/>
          <w:szCs w:val="28"/>
          <w:lang w:val="ru-RU"/>
        </w:rPr>
        <w:t>, 2006). Регіональні інформаційні організації охорони здоров'я (</w:t>
      </w:r>
      <w:r w:rsidRPr="00082344">
        <w:rPr>
          <w:rFonts w:ascii="Times New Roman" w:eastAsia="Times New Roman" w:hAnsi="Times New Roman" w:cs="Times New Roman"/>
          <w:color w:val="000000"/>
          <w:sz w:val="28"/>
          <w:szCs w:val="28"/>
        </w:rPr>
        <w:t>RHIO</w:t>
      </w:r>
      <w:r w:rsidRPr="00082344">
        <w:rPr>
          <w:rFonts w:ascii="Times New Roman" w:eastAsia="Times New Roman" w:hAnsi="Times New Roman" w:cs="Times New Roman"/>
          <w:color w:val="000000"/>
          <w:sz w:val="28"/>
          <w:szCs w:val="28"/>
          <w:lang w:val="ru-RU"/>
        </w:rPr>
        <w:t xml:space="preserve">) можуть виступати в ролі </w:t>
      </w:r>
      <w:r w:rsidRPr="00082344">
        <w:rPr>
          <w:rFonts w:ascii="Times New Roman" w:eastAsia="Times New Roman" w:hAnsi="Times New Roman" w:cs="Times New Roman"/>
          <w:color w:val="000000"/>
          <w:sz w:val="28"/>
          <w:szCs w:val="28"/>
        </w:rPr>
        <w:t>ASP</w:t>
      </w:r>
      <w:r w:rsidRPr="00082344">
        <w:rPr>
          <w:rFonts w:ascii="Times New Roman" w:eastAsia="Times New Roman" w:hAnsi="Times New Roman" w:cs="Times New Roman"/>
          <w:color w:val="000000"/>
          <w:sz w:val="28"/>
          <w:szCs w:val="28"/>
          <w:lang w:val="ru-RU"/>
        </w:rPr>
        <w:t xml:space="preserve">, коли вони стануть зрілими і розширять свої можливості. </w:t>
      </w:r>
    </w:p>
    <w:p w14:paraId="731C2577"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578"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Чому медична організація може розглянути можливість укладення контракту з </w:t>
      </w:r>
      <w:r w:rsidRPr="00082344">
        <w:rPr>
          <w:rFonts w:ascii="Times New Roman" w:eastAsia="Times New Roman" w:hAnsi="Times New Roman" w:cs="Times New Roman"/>
          <w:color w:val="000000"/>
          <w:sz w:val="28"/>
          <w:szCs w:val="28"/>
        </w:rPr>
        <w:t>ASP</w:t>
      </w:r>
      <w:r w:rsidRPr="00082344">
        <w:rPr>
          <w:rFonts w:ascii="Times New Roman" w:eastAsia="Times New Roman" w:hAnsi="Times New Roman" w:cs="Times New Roman"/>
          <w:color w:val="000000"/>
          <w:sz w:val="28"/>
          <w:szCs w:val="28"/>
          <w:lang w:val="ru-RU"/>
        </w:rPr>
        <w:t xml:space="preserve"> замість того, щоб купувати систему ЕМК (або інший додаток) у постачальника? На це є кілька причин. По-перше, заклад може не мати ІТ-персоналу, необхідного для запуску або підтримки бажаної системи. Найняти кваліфікований персонал із зарплатою, яку вони вимагають, може бути складно, а утримати їх може бути не менш складно. По-друге, </w:t>
      </w:r>
      <w:r w:rsidRPr="00082344">
        <w:rPr>
          <w:rFonts w:ascii="Times New Roman" w:eastAsia="Times New Roman" w:hAnsi="Times New Roman" w:cs="Times New Roman"/>
          <w:color w:val="000000"/>
          <w:sz w:val="28"/>
          <w:szCs w:val="28"/>
        </w:rPr>
        <w:t>ASP</w:t>
      </w:r>
      <w:r w:rsidRPr="00082344">
        <w:rPr>
          <w:rFonts w:ascii="Times New Roman" w:eastAsia="Times New Roman" w:hAnsi="Times New Roman" w:cs="Times New Roman"/>
          <w:color w:val="000000"/>
          <w:sz w:val="28"/>
          <w:szCs w:val="28"/>
          <w:lang w:val="ru-RU"/>
        </w:rPr>
        <w:t xml:space="preserve"> зазвичай дозволяють медичним організаціям використовувати клінічні або адміністративні додатки з меншими початковими витратами і меншим капіталом. Для невеликих лікарських практик такі фінансові механізми можуть бути особливо привабливими. Оскільки </w:t>
      </w:r>
      <w:r w:rsidRPr="00082344">
        <w:rPr>
          <w:rFonts w:ascii="Times New Roman" w:eastAsia="Times New Roman" w:hAnsi="Times New Roman" w:cs="Times New Roman"/>
          <w:color w:val="000000"/>
          <w:sz w:val="28"/>
          <w:szCs w:val="28"/>
        </w:rPr>
        <w:t>ASP</w:t>
      </w:r>
      <w:r w:rsidRPr="00082344">
        <w:rPr>
          <w:rFonts w:ascii="Times New Roman" w:eastAsia="Times New Roman" w:hAnsi="Times New Roman" w:cs="Times New Roman"/>
          <w:color w:val="000000"/>
          <w:sz w:val="28"/>
          <w:szCs w:val="28"/>
          <w:lang w:val="ru-RU"/>
        </w:rPr>
        <w:t xml:space="preserve"> пропонують фіксовану щомісячну плату або плату за використання, організації мають змогу краще прогнозувати витрати. По-третє, уклавши договір з </w:t>
      </w:r>
      <w:r w:rsidRPr="00082344">
        <w:rPr>
          <w:rFonts w:ascii="Times New Roman" w:eastAsia="Times New Roman" w:hAnsi="Times New Roman" w:cs="Times New Roman"/>
          <w:color w:val="000000"/>
          <w:sz w:val="28"/>
          <w:szCs w:val="28"/>
        </w:rPr>
        <w:t>ASP</w:t>
      </w:r>
      <w:r w:rsidRPr="00082344">
        <w:rPr>
          <w:rFonts w:ascii="Times New Roman" w:eastAsia="Times New Roman" w:hAnsi="Times New Roman" w:cs="Times New Roman"/>
          <w:color w:val="000000"/>
          <w:sz w:val="28"/>
          <w:szCs w:val="28"/>
          <w:lang w:val="ru-RU"/>
        </w:rPr>
        <w:t xml:space="preserve">, медична організація може зосередитися на своїй основній діяльності і не занурюватися в питання </w:t>
      </w:r>
      <w:r w:rsidRPr="00082344">
        <w:rPr>
          <w:rFonts w:ascii="Times New Roman" w:eastAsia="Times New Roman" w:hAnsi="Times New Roman" w:cs="Times New Roman"/>
          <w:color w:val="000000"/>
          <w:sz w:val="28"/>
          <w:szCs w:val="28"/>
          <w:lang w:val="ru-RU"/>
        </w:rPr>
        <w:lastRenderedPageBreak/>
        <w:t xml:space="preserve">ІТ-підтримки, хоча їй все одно доведеться мати справу з питаннями вдосконалення системи, потребами користувачів і вибором нових систем. Іншими перевагами використання </w:t>
      </w:r>
      <w:r w:rsidRPr="00082344">
        <w:rPr>
          <w:rFonts w:ascii="Times New Roman" w:eastAsia="Times New Roman" w:hAnsi="Times New Roman" w:cs="Times New Roman"/>
          <w:color w:val="000000"/>
          <w:sz w:val="28"/>
          <w:szCs w:val="28"/>
        </w:rPr>
        <w:t>ASP</w:t>
      </w:r>
      <w:r w:rsidRPr="00082344">
        <w:rPr>
          <w:rFonts w:ascii="Times New Roman" w:eastAsia="Times New Roman" w:hAnsi="Times New Roman" w:cs="Times New Roman"/>
          <w:color w:val="000000"/>
          <w:sz w:val="28"/>
          <w:szCs w:val="28"/>
          <w:lang w:val="ru-RU"/>
        </w:rPr>
        <w:t xml:space="preserve"> є швидке розгортання та технічна підтримка 24/7. </w:t>
      </w:r>
    </w:p>
    <w:p w14:paraId="731C2579"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57A"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rPr>
        <w:t>ASP</w:t>
      </w:r>
      <w:r w:rsidRPr="00082344">
        <w:rPr>
          <w:rFonts w:ascii="Times New Roman" w:eastAsia="Times New Roman" w:hAnsi="Times New Roman" w:cs="Times New Roman"/>
          <w:color w:val="000000"/>
          <w:sz w:val="28"/>
          <w:szCs w:val="28"/>
          <w:lang w:val="ru-RU"/>
        </w:rPr>
        <w:t xml:space="preserve"> також мають певні недоліки та обмеження, які організація охорони здоров'я повинна враховувати при обговоренні. Хоча швидке розгортання додатку може бути величезною перевагою для організації, недоліком є той факт, що додаток, швидше за все, буде стандартним, готовим продуктом, який майже не підлягає кастомізації, якщо взагалі підлягає. Це означає, що організація повинна адаптувати свою діяльність до програми, а не пристосовувати її до операційних потреб організації. Другий недолік стосується технічної підтр</w:t>
      </w:r>
      <w:r w:rsidRPr="00082344">
        <w:rPr>
          <w:rFonts w:ascii="Times New Roman" w:eastAsia="Times New Roman" w:hAnsi="Times New Roman" w:cs="Times New Roman"/>
          <w:color w:val="000000"/>
          <w:sz w:val="28"/>
          <w:szCs w:val="28"/>
          <w:lang w:val="ru-RU"/>
        </w:rPr>
        <w:t xml:space="preserve">имки. Хоча технічна підтримка, як правило, доступна від </w:t>
      </w:r>
      <w:r w:rsidRPr="00082344">
        <w:rPr>
          <w:rFonts w:ascii="Times New Roman" w:eastAsia="Times New Roman" w:hAnsi="Times New Roman" w:cs="Times New Roman"/>
          <w:color w:val="000000"/>
          <w:sz w:val="28"/>
          <w:szCs w:val="28"/>
        </w:rPr>
        <w:t>ASP</w:t>
      </w:r>
      <w:r w:rsidRPr="00082344">
        <w:rPr>
          <w:rFonts w:ascii="Times New Roman" w:eastAsia="Times New Roman" w:hAnsi="Times New Roman" w:cs="Times New Roman"/>
          <w:color w:val="000000"/>
          <w:sz w:val="28"/>
          <w:szCs w:val="28"/>
          <w:lang w:val="ru-RU"/>
        </w:rPr>
        <w:t xml:space="preserve">, нереалістично думати, що допоміжний персонал </w:t>
      </w:r>
      <w:r w:rsidRPr="00082344">
        <w:rPr>
          <w:rFonts w:ascii="Times New Roman" w:eastAsia="Times New Roman" w:hAnsi="Times New Roman" w:cs="Times New Roman"/>
          <w:color w:val="000000"/>
          <w:sz w:val="28"/>
          <w:szCs w:val="28"/>
        </w:rPr>
        <w:t>ASP</w:t>
      </w:r>
      <w:r w:rsidRPr="00082344">
        <w:rPr>
          <w:rFonts w:ascii="Times New Roman" w:eastAsia="Times New Roman" w:hAnsi="Times New Roman" w:cs="Times New Roman"/>
          <w:color w:val="000000"/>
          <w:sz w:val="28"/>
          <w:szCs w:val="28"/>
          <w:lang w:val="ru-RU"/>
        </w:rPr>
        <w:t xml:space="preserve"> матиме глибокі знання про організацію та її діяльність. Розчарування може зростати, коли не вистачає власного ІТ-спеціаліста, коли і де він потрібен. По-третє, медичні працівники вже давно занепокоєні питаннями власності на дані, безпеки та конфіденційності, які зростають, коли інша організація розміщує їхні клінічні дані та додатки на своєму хостингу. У договорі має бути чітко визначено, як АСП буде захищати дані та зберігати конфіденційність пацієнтів. Аналогічно, щоб мінімізувати час простою, аутсорсер </w:t>
      </w:r>
      <w:r w:rsidRPr="00082344">
        <w:rPr>
          <w:rFonts w:ascii="Times New Roman" w:eastAsia="Times New Roman" w:hAnsi="Times New Roman" w:cs="Times New Roman"/>
          <w:color w:val="000000"/>
          <w:sz w:val="28"/>
          <w:szCs w:val="28"/>
          <w:lang w:val="ru-RU"/>
        </w:rPr>
        <w:t xml:space="preserve">повинен мати чіткі плани резервного копіювання даних, запобігання катастрофам і відновлення даних. </w:t>
      </w:r>
    </w:p>
    <w:p w14:paraId="731C257B"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57C" w14:textId="77777777" w:rsidR="00DE24FF" w:rsidRPr="00082344" w:rsidRDefault="000C3470">
      <w:pPr>
        <w:spacing w:after="86"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Компанія </w:t>
      </w:r>
      <w:r w:rsidRPr="00082344">
        <w:rPr>
          <w:rFonts w:ascii="Times New Roman" w:eastAsia="Times New Roman" w:hAnsi="Times New Roman" w:cs="Times New Roman"/>
          <w:color w:val="000000"/>
          <w:sz w:val="28"/>
          <w:szCs w:val="28"/>
        </w:rPr>
        <w:t>First</w:t>
      </w:r>
      <w:r w:rsidRPr="00082344">
        <w:rPr>
          <w:rFonts w:ascii="Times New Roman" w:eastAsia="Times New Roman" w:hAnsi="Times New Roman" w:cs="Times New Roman"/>
          <w:color w:val="000000"/>
          <w:sz w:val="28"/>
          <w:szCs w:val="28"/>
          <w:lang w:val="ru-RU"/>
        </w:rPr>
        <w:t xml:space="preserve"> </w:t>
      </w:r>
      <w:r w:rsidRPr="00082344">
        <w:rPr>
          <w:rFonts w:ascii="Times New Roman" w:eastAsia="Times New Roman" w:hAnsi="Times New Roman" w:cs="Times New Roman"/>
          <w:color w:val="000000"/>
          <w:sz w:val="28"/>
          <w:szCs w:val="28"/>
        </w:rPr>
        <w:t>Consulting</w:t>
      </w:r>
      <w:r w:rsidRPr="00082344">
        <w:rPr>
          <w:rFonts w:ascii="Times New Roman" w:eastAsia="Times New Roman" w:hAnsi="Times New Roman" w:cs="Times New Roman"/>
          <w:color w:val="000000"/>
          <w:sz w:val="28"/>
          <w:szCs w:val="28"/>
          <w:lang w:val="ru-RU"/>
        </w:rPr>
        <w:t xml:space="preserve"> нещодавно підготувала звіт для Каліфорнійського фонду охорони здоров'я, в якому викладено останні розробки, переваги, виклики, проблеми та занепокоєння, пов'язані з моделлю АСП для амбулаторних клінічних застосувань (</w:t>
      </w:r>
      <w:r w:rsidRPr="00082344">
        <w:rPr>
          <w:rFonts w:ascii="Times New Roman" w:eastAsia="Times New Roman" w:hAnsi="Times New Roman" w:cs="Times New Roman"/>
          <w:color w:val="000000"/>
          <w:sz w:val="28"/>
          <w:szCs w:val="28"/>
        </w:rPr>
        <w:t>Fortin</w:t>
      </w:r>
      <w:r w:rsidRPr="00082344">
        <w:rPr>
          <w:rFonts w:ascii="Times New Roman" w:eastAsia="Times New Roman" w:hAnsi="Times New Roman" w:cs="Times New Roman"/>
          <w:color w:val="000000"/>
          <w:sz w:val="28"/>
          <w:szCs w:val="28"/>
          <w:lang w:val="ru-RU"/>
        </w:rPr>
        <w:t xml:space="preserve"> &amp; </w:t>
      </w:r>
      <w:r w:rsidRPr="00082344">
        <w:rPr>
          <w:rFonts w:ascii="Times New Roman" w:eastAsia="Times New Roman" w:hAnsi="Times New Roman" w:cs="Times New Roman"/>
          <w:color w:val="000000"/>
          <w:sz w:val="28"/>
          <w:szCs w:val="28"/>
        </w:rPr>
        <w:t>MacDonald</w:t>
      </w:r>
      <w:r w:rsidRPr="00082344">
        <w:rPr>
          <w:rFonts w:ascii="Times New Roman" w:eastAsia="Times New Roman" w:hAnsi="Times New Roman" w:cs="Times New Roman"/>
          <w:color w:val="000000"/>
          <w:sz w:val="28"/>
          <w:szCs w:val="28"/>
          <w:lang w:val="ru-RU"/>
        </w:rPr>
        <w:t xml:space="preserve">, 2006). У звіті пропонується керівникам охорони здоров'я поставити собі чотири важливі запитання, щоб вирішити, чи є підхід АСП правильним вибором для їхньої організації: </w:t>
      </w:r>
    </w:p>
    <w:p w14:paraId="731C257D" w14:textId="77777777" w:rsidR="00DE24FF" w:rsidRPr="00082344" w:rsidRDefault="000C3470">
      <w:pPr>
        <w:spacing w:after="27"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Як додаток впишеться в загальні ІТ-плани організації? </w:t>
      </w:r>
      <w:r w:rsidRPr="00082344">
        <w:rPr>
          <w:rFonts w:ascii="Times New Roman" w:eastAsia="Arial" w:hAnsi="Times New Roman" w:cs="Times New Roman"/>
          <w:color w:val="000000"/>
          <w:sz w:val="28"/>
          <w:szCs w:val="28"/>
          <w:lang w:val="ru-RU"/>
        </w:rPr>
        <w:t xml:space="preserve">В якій </w:t>
      </w:r>
      <w:r w:rsidRPr="00082344">
        <w:rPr>
          <w:rFonts w:ascii="Times New Roman" w:eastAsia="Times New Roman" w:hAnsi="Times New Roman" w:cs="Times New Roman"/>
          <w:color w:val="000000"/>
          <w:sz w:val="28"/>
          <w:szCs w:val="28"/>
          <w:lang w:val="ru-RU"/>
        </w:rPr>
        <w:t xml:space="preserve">мірі організація може підтримувати локально встановлене програмне забезпечення? </w:t>
      </w:r>
    </w:p>
    <w:p w14:paraId="731C257E" w14:textId="77777777" w:rsidR="00DE24FF" w:rsidRPr="00082344" w:rsidRDefault="000C3470">
      <w:pPr>
        <w:spacing w:after="77"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Наскільки організація готова до того, щоб інша організація приймала у себе клінічні випробування? </w:t>
      </w:r>
    </w:p>
    <w:p w14:paraId="731C257F" w14:textId="41E85446"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Які фінансові ресурси має організація (</w:t>
      </w:r>
      <w:r w:rsidRPr="00082344">
        <w:rPr>
          <w:rFonts w:ascii="Times New Roman" w:eastAsia="Times New Roman" w:hAnsi="Times New Roman" w:cs="Times New Roman"/>
          <w:color w:val="000000"/>
          <w:sz w:val="28"/>
          <w:szCs w:val="28"/>
        </w:rPr>
        <w:t>Fortin</w:t>
      </w:r>
      <w:r w:rsidRPr="00082344">
        <w:rPr>
          <w:rFonts w:ascii="Times New Roman" w:eastAsia="Times New Roman" w:hAnsi="Times New Roman" w:cs="Times New Roman"/>
          <w:color w:val="000000"/>
          <w:sz w:val="28"/>
          <w:szCs w:val="28"/>
          <w:lang w:val="ru-RU"/>
        </w:rPr>
        <w:t xml:space="preserve"> &amp; </w:t>
      </w:r>
      <w:r w:rsidRPr="00082344">
        <w:rPr>
          <w:rFonts w:ascii="Times New Roman" w:eastAsia="Times New Roman" w:hAnsi="Times New Roman" w:cs="Times New Roman"/>
          <w:color w:val="000000"/>
          <w:sz w:val="28"/>
          <w:szCs w:val="28"/>
        </w:rPr>
        <w:t>MacDonald</w:t>
      </w:r>
      <w:r w:rsidRPr="00082344">
        <w:rPr>
          <w:rFonts w:ascii="Times New Roman" w:eastAsia="Times New Roman" w:hAnsi="Times New Roman" w:cs="Times New Roman"/>
          <w:color w:val="000000"/>
          <w:sz w:val="28"/>
          <w:szCs w:val="28"/>
          <w:lang w:val="ru-RU"/>
        </w:rPr>
        <w:t xml:space="preserve">, 2006, с. </w:t>
      </w:r>
      <w:r w:rsidRPr="00082344">
        <w:rPr>
          <w:rFonts w:ascii="Times New Roman" w:eastAsia="Times New Roman" w:hAnsi="Times New Roman" w:cs="Times New Roman"/>
          <w:color w:val="000000"/>
          <w:sz w:val="28"/>
          <w:szCs w:val="28"/>
        </w:rPr>
        <w:t>I</w:t>
      </w:r>
      <w:r w:rsidRPr="00082344">
        <w:rPr>
          <w:rFonts w:ascii="Times New Roman" w:eastAsia="Times New Roman" w:hAnsi="Times New Roman" w:cs="Times New Roman"/>
          <w:color w:val="000000"/>
          <w:sz w:val="28"/>
          <w:szCs w:val="28"/>
          <w:lang w:val="ru-RU"/>
        </w:rPr>
        <w:t xml:space="preserve">5)? </w:t>
      </w:r>
    </w:p>
    <w:p w14:paraId="731C2580"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581"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lastRenderedPageBreak/>
        <w:t xml:space="preserve">З розвитком галузі ми, ймовірно, побачимо різні варіанти та більший вибір серед організацій, що виступають в якості </w:t>
      </w:r>
      <w:r w:rsidRPr="00082344">
        <w:rPr>
          <w:rFonts w:ascii="Times New Roman" w:eastAsia="Times New Roman" w:hAnsi="Times New Roman" w:cs="Times New Roman"/>
          <w:color w:val="000000"/>
          <w:sz w:val="28"/>
          <w:szCs w:val="28"/>
        </w:rPr>
        <w:t>ASP</w:t>
      </w:r>
      <w:r w:rsidRPr="00082344">
        <w:rPr>
          <w:rFonts w:ascii="Times New Roman" w:eastAsia="Times New Roman" w:hAnsi="Times New Roman" w:cs="Times New Roman"/>
          <w:color w:val="000000"/>
          <w:sz w:val="28"/>
          <w:szCs w:val="28"/>
          <w:lang w:val="ru-RU"/>
        </w:rPr>
        <w:t xml:space="preserve">. Керівник охорони здоров'я, який вирішує, чи є </w:t>
      </w:r>
      <w:r w:rsidRPr="00082344">
        <w:rPr>
          <w:rFonts w:ascii="Times New Roman" w:eastAsia="Times New Roman" w:hAnsi="Times New Roman" w:cs="Times New Roman"/>
          <w:color w:val="000000"/>
          <w:sz w:val="28"/>
          <w:szCs w:val="28"/>
        </w:rPr>
        <w:t>ASP</w:t>
      </w:r>
      <w:r w:rsidRPr="00082344">
        <w:rPr>
          <w:rFonts w:ascii="Times New Roman" w:eastAsia="Times New Roman" w:hAnsi="Times New Roman" w:cs="Times New Roman"/>
          <w:color w:val="000000"/>
          <w:sz w:val="28"/>
          <w:szCs w:val="28"/>
          <w:lang w:val="ru-RU"/>
        </w:rPr>
        <w:t xml:space="preserve"> правильним вибором, повинен ретельно дослідити компанію та її продукти і врахувати такі фактори, як життєздатність компанії, цільовий ринок, функціональність, інтеграція, впровадження та навчання, підтримка довідкової служби, безпека, ціни та рівень обслуговування. Важливо мати можливість довіряти </w:t>
      </w:r>
      <w:r w:rsidRPr="00082344">
        <w:rPr>
          <w:rFonts w:ascii="Times New Roman" w:eastAsia="Times New Roman" w:hAnsi="Times New Roman" w:cs="Times New Roman"/>
          <w:color w:val="000000"/>
          <w:sz w:val="28"/>
          <w:szCs w:val="28"/>
        </w:rPr>
        <w:t>ASP</w:t>
      </w:r>
      <w:r w:rsidRPr="00082344">
        <w:rPr>
          <w:rFonts w:ascii="Times New Roman" w:eastAsia="Times New Roman" w:hAnsi="Times New Roman" w:cs="Times New Roman"/>
          <w:color w:val="000000"/>
          <w:sz w:val="28"/>
          <w:szCs w:val="28"/>
          <w:lang w:val="ru-RU"/>
        </w:rPr>
        <w:t xml:space="preserve"> і вибирати його з розумом. </w:t>
      </w:r>
    </w:p>
    <w:p w14:paraId="731C2582"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583" w14:textId="77777777" w:rsidR="00DE24FF" w:rsidRPr="00082344" w:rsidRDefault="000C3470">
      <w:pPr>
        <w:spacing w:after="236"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b/>
          <w:color w:val="000000"/>
          <w:sz w:val="28"/>
          <w:szCs w:val="28"/>
          <w:lang w:val="ru-RU"/>
        </w:rPr>
        <w:t xml:space="preserve">Укласти контракт з розробником системи або створити власними силами </w:t>
      </w:r>
      <w:r w:rsidRPr="00082344">
        <w:rPr>
          <w:rFonts w:ascii="Times New Roman" w:eastAsia="Times New Roman" w:hAnsi="Times New Roman" w:cs="Times New Roman"/>
          <w:color w:val="000000"/>
          <w:sz w:val="28"/>
          <w:szCs w:val="28"/>
          <w:lang w:val="ru-RU"/>
        </w:rPr>
        <w:t>Другою альтернативою купівлі системи у постачальника є укладення контракту з розробником, який розробить систему для вашої організації. Розробник може бути найнятий у вашій організації або сторонньою фірмою. Співпраця з розробником системи може бути хорошим варіантом, коли потреби організації охорони здоров'я є дуже невизначеними або унікальними, а продукти, доступні на ринку, не задовольняють ці потреби належним чином. Розробка нового або інноваційного додатку також може дати організації значну конкурентну</w:t>
      </w:r>
      <w:r w:rsidRPr="00082344">
        <w:rPr>
          <w:rFonts w:ascii="Times New Roman" w:eastAsia="Times New Roman" w:hAnsi="Times New Roman" w:cs="Times New Roman"/>
          <w:color w:val="000000"/>
          <w:sz w:val="28"/>
          <w:szCs w:val="28"/>
          <w:lang w:val="ru-RU"/>
        </w:rPr>
        <w:t xml:space="preserve"> перевагу. Однак витрати і час, необхідні для розробки програми, можуть бути значними. Важливо також враховувати довгострокові витрати. Якщо розробник звільниться, наскільки складно буде найняти та утримати когось для підтримки та обслуговування системи? Як вирішуватимуться проблеми з системою? Як буде оновлюватися додаток? Яку довгострокову цінність вона принесе організації? Це лише деякі з багатьох питань, на які слід відповісти при розгляді цього варіанту. Рідко яка медична організація розробляє власну в</w:t>
      </w:r>
      <w:r w:rsidRPr="00082344">
        <w:rPr>
          <w:rFonts w:ascii="Times New Roman" w:eastAsia="Times New Roman" w:hAnsi="Times New Roman" w:cs="Times New Roman"/>
          <w:color w:val="000000"/>
          <w:sz w:val="28"/>
          <w:szCs w:val="28"/>
          <w:lang w:val="ru-RU"/>
        </w:rPr>
        <w:t xml:space="preserve">елику клінічну інформаційну систему. </w:t>
      </w:r>
    </w:p>
    <w:p w14:paraId="731C2584" w14:textId="77777777" w:rsidR="00DE24FF" w:rsidRPr="00082344" w:rsidRDefault="000C3470">
      <w:pPr>
        <w:keepNext/>
        <w:keepLines/>
        <w:spacing w:before="320" w:after="80" w:line="248" w:lineRule="auto"/>
        <w:jc w:val="both"/>
        <w:rPr>
          <w:rFonts w:ascii="Times New Roman" w:eastAsia="Times New Roman" w:hAnsi="Times New Roman" w:cs="Times New Roman"/>
          <w:color w:val="434343"/>
          <w:sz w:val="28"/>
          <w:szCs w:val="28"/>
          <w:lang w:val="ru-RU"/>
        </w:rPr>
      </w:pPr>
      <w:r w:rsidRPr="00082344">
        <w:rPr>
          <w:rFonts w:ascii="Times New Roman" w:eastAsia="Times New Roman" w:hAnsi="Times New Roman" w:cs="Times New Roman"/>
          <w:color w:val="434343"/>
          <w:sz w:val="28"/>
          <w:szCs w:val="28"/>
          <w:lang w:val="ru-RU"/>
        </w:rPr>
        <w:t xml:space="preserve">Оцініть пропозиції постачальників </w:t>
      </w:r>
    </w:p>
    <w:p w14:paraId="731C2585"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У випадку з </w:t>
      </w:r>
      <w:r w:rsidRPr="00082344">
        <w:rPr>
          <w:rFonts w:ascii="Times New Roman" w:eastAsia="Times New Roman" w:hAnsi="Times New Roman" w:cs="Times New Roman"/>
          <w:color w:val="000000"/>
          <w:sz w:val="28"/>
          <w:szCs w:val="28"/>
        </w:rPr>
        <w:t>Valley</w:t>
      </w:r>
      <w:r w:rsidRPr="00082344">
        <w:rPr>
          <w:rFonts w:ascii="Times New Roman" w:eastAsia="Times New Roman" w:hAnsi="Times New Roman" w:cs="Times New Roman"/>
          <w:color w:val="000000"/>
          <w:sz w:val="28"/>
          <w:szCs w:val="28"/>
          <w:lang w:val="ru-RU"/>
        </w:rPr>
        <w:t xml:space="preserve"> </w:t>
      </w:r>
      <w:r w:rsidRPr="00082344">
        <w:rPr>
          <w:rFonts w:ascii="Times New Roman" w:eastAsia="Times New Roman" w:hAnsi="Times New Roman" w:cs="Times New Roman"/>
          <w:color w:val="000000"/>
          <w:sz w:val="28"/>
          <w:szCs w:val="28"/>
        </w:rPr>
        <w:t>Practice</w:t>
      </w:r>
      <w:r w:rsidRPr="00082344">
        <w:rPr>
          <w:rFonts w:ascii="Times New Roman" w:eastAsia="Times New Roman" w:hAnsi="Times New Roman" w:cs="Times New Roman"/>
          <w:color w:val="000000"/>
          <w:sz w:val="28"/>
          <w:szCs w:val="28"/>
          <w:lang w:val="ru-RU"/>
        </w:rPr>
        <w:t xml:space="preserve"> керівний комітет проекту вирішив спочатку зосередити свої зусилля на розгляді лише продуктів </w:t>
      </w:r>
      <w:r w:rsidRPr="00082344">
        <w:rPr>
          <w:rFonts w:ascii="Times New Roman" w:eastAsia="Times New Roman" w:hAnsi="Times New Roman" w:cs="Times New Roman"/>
          <w:color w:val="000000"/>
          <w:sz w:val="28"/>
          <w:szCs w:val="28"/>
        </w:rPr>
        <w:t>EMR</w:t>
      </w:r>
      <w:r w:rsidRPr="00082344">
        <w:rPr>
          <w:rFonts w:ascii="Times New Roman" w:eastAsia="Times New Roman" w:hAnsi="Times New Roman" w:cs="Times New Roman"/>
          <w:color w:val="000000"/>
          <w:sz w:val="28"/>
          <w:szCs w:val="28"/>
          <w:lang w:val="ru-RU"/>
        </w:rPr>
        <w:t xml:space="preserve">, доступних для придбання у спільноті постачальників. Комітет дійшов такого висновку після первинного огляду ринку ОВП. Члени комітету вважали, що існує низка постачальників, чиї продукти, як видається, відповідають потребам практики. Вони також були переконані, що внутрішній контроль над системою </w:t>
      </w:r>
      <w:r w:rsidRPr="00082344">
        <w:rPr>
          <w:rFonts w:ascii="Times New Roman" w:eastAsia="Times New Roman" w:hAnsi="Times New Roman" w:cs="Times New Roman"/>
          <w:color w:val="000000"/>
          <w:sz w:val="28"/>
          <w:szCs w:val="28"/>
        </w:rPr>
        <w:t>EMR</w:t>
      </w:r>
      <w:r w:rsidRPr="00082344">
        <w:rPr>
          <w:rFonts w:ascii="Times New Roman" w:eastAsia="Times New Roman" w:hAnsi="Times New Roman" w:cs="Times New Roman"/>
          <w:color w:val="000000"/>
          <w:sz w:val="28"/>
          <w:szCs w:val="28"/>
          <w:lang w:val="ru-RU"/>
        </w:rPr>
        <w:t xml:space="preserve"> є важливим для досягнення мети практики - стати високотехнологічною організацією з високим рівнем взаємодії, тому що вони хотіли мати можливість налаштовувати додаток. Усвідомлюючи це, комітет передбачив у своєму бюджеті посаду ІТ-директора та співробітника ІТ-підтримки. Члени комітету вважали, що довгострокова економія коштів від впровадження ЕОР виправдає ці дві нові посади. </w:t>
      </w:r>
    </w:p>
    <w:p w14:paraId="731C2586"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lastRenderedPageBreak/>
        <w:t xml:space="preserve"> </w:t>
      </w:r>
    </w:p>
    <w:p w14:paraId="731C2587"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b/>
          <w:color w:val="000000"/>
          <w:sz w:val="28"/>
          <w:szCs w:val="28"/>
          <w:lang w:val="ru-RU"/>
        </w:rPr>
        <w:t xml:space="preserve">Розробка критеріїв оцінки </w:t>
      </w:r>
      <w:r w:rsidRPr="00082344">
        <w:rPr>
          <w:rFonts w:ascii="Times New Roman" w:eastAsia="Times New Roman" w:hAnsi="Times New Roman" w:cs="Times New Roman"/>
          <w:color w:val="000000"/>
          <w:sz w:val="28"/>
          <w:szCs w:val="28"/>
          <w:lang w:val="ru-RU"/>
        </w:rPr>
        <w:t xml:space="preserve">Керівний комітет проекту в </w:t>
      </w:r>
      <w:r w:rsidRPr="00082344">
        <w:rPr>
          <w:rFonts w:ascii="Times New Roman" w:eastAsia="Times New Roman" w:hAnsi="Times New Roman" w:cs="Times New Roman"/>
          <w:color w:val="000000"/>
          <w:sz w:val="28"/>
          <w:szCs w:val="28"/>
        </w:rPr>
        <w:t>Valley</w:t>
      </w:r>
      <w:r w:rsidRPr="00082344">
        <w:rPr>
          <w:rFonts w:ascii="Times New Roman" w:eastAsia="Times New Roman" w:hAnsi="Times New Roman" w:cs="Times New Roman"/>
          <w:color w:val="000000"/>
          <w:sz w:val="28"/>
          <w:szCs w:val="28"/>
          <w:lang w:val="ru-RU"/>
        </w:rPr>
        <w:t xml:space="preserve"> </w:t>
      </w:r>
      <w:r w:rsidRPr="00082344">
        <w:rPr>
          <w:rFonts w:ascii="Times New Roman" w:eastAsia="Times New Roman" w:hAnsi="Times New Roman" w:cs="Times New Roman"/>
          <w:color w:val="000000"/>
          <w:sz w:val="28"/>
          <w:szCs w:val="28"/>
        </w:rPr>
        <w:t>Practice</w:t>
      </w:r>
      <w:r w:rsidRPr="00082344">
        <w:rPr>
          <w:rFonts w:ascii="Times New Roman" w:eastAsia="Times New Roman" w:hAnsi="Times New Roman" w:cs="Times New Roman"/>
          <w:color w:val="000000"/>
          <w:sz w:val="28"/>
          <w:szCs w:val="28"/>
          <w:lang w:val="ru-RU"/>
        </w:rPr>
        <w:t xml:space="preserve"> вирішив пройти процедуру запиту цінових пропозицій (</w:t>
      </w:r>
      <w:r w:rsidRPr="00082344">
        <w:rPr>
          <w:rFonts w:ascii="Times New Roman" w:eastAsia="Times New Roman" w:hAnsi="Times New Roman" w:cs="Times New Roman"/>
          <w:color w:val="000000"/>
          <w:sz w:val="28"/>
          <w:szCs w:val="28"/>
        </w:rPr>
        <w:t>RFP</w:t>
      </w:r>
      <w:r w:rsidRPr="00082344">
        <w:rPr>
          <w:rFonts w:ascii="Times New Roman" w:eastAsia="Times New Roman" w:hAnsi="Times New Roman" w:cs="Times New Roman"/>
          <w:color w:val="000000"/>
          <w:sz w:val="28"/>
          <w:szCs w:val="28"/>
          <w:lang w:val="ru-RU"/>
        </w:rPr>
        <w:t>). Він розробив критерії, за якими буде розглядати та оцінювати пропозиції постачальників. Критерії використовувалися для оцінки відповіді кожного постачальника на запит на участь у тендері. Для того, щоб комітет міг точно порівняти відповіді постачальників, були встановлені шкали оцінювання. Ці шкали оцінювання передбачали надання більшої ваги обов'язковим пунктам і меншої ваги тим, які вважалися лише бажаними. Також використовувалися категорії "не відповідає вимогам", "частково відповідає вимогам" та "від</w:t>
      </w:r>
      <w:r w:rsidRPr="00082344">
        <w:rPr>
          <w:rFonts w:ascii="Times New Roman" w:eastAsia="Times New Roman" w:hAnsi="Times New Roman" w:cs="Times New Roman"/>
          <w:color w:val="000000"/>
          <w:sz w:val="28"/>
          <w:szCs w:val="28"/>
          <w:lang w:val="ru-RU"/>
        </w:rPr>
        <w:t xml:space="preserve">повідає вимогам". Документи запитів на участь у тендері порівнювалися пункт за пунктом і пліч-о-пліч, використовуючи шкали оцінювання, встановлені комітетом (див. </w:t>
      </w:r>
      <w:proofErr w:type="spellStart"/>
      <w:r w:rsidRPr="00082344">
        <w:rPr>
          <w:rFonts w:ascii="Times New Roman" w:eastAsia="Times New Roman" w:hAnsi="Times New Roman" w:cs="Times New Roman"/>
          <w:color w:val="000000"/>
          <w:sz w:val="28"/>
          <w:szCs w:val="28"/>
        </w:rPr>
        <w:t>Таблицю</w:t>
      </w:r>
      <w:proofErr w:type="spellEnd"/>
      <w:r w:rsidRPr="00082344">
        <w:rPr>
          <w:rFonts w:ascii="Times New Roman" w:eastAsia="Times New Roman" w:hAnsi="Times New Roman" w:cs="Times New Roman"/>
          <w:color w:val="000000"/>
          <w:sz w:val="28"/>
          <w:szCs w:val="28"/>
        </w:rPr>
        <w:t xml:space="preserve"> 6.1 </w:t>
      </w:r>
      <w:proofErr w:type="spellStart"/>
      <w:r w:rsidRPr="00082344">
        <w:rPr>
          <w:rFonts w:ascii="Times New Roman" w:eastAsia="Times New Roman" w:hAnsi="Times New Roman" w:cs="Times New Roman"/>
          <w:color w:val="000000"/>
          <w:sz w:val="28"/>
          <w:szCs w:val="28"/>
        </w:rPr>
        <w:t>для</w:t>
      </w:r>
      <w:proofErr w:type="spellEnd"/>
      <w:r w:rsidRPr="00082344">
        <w:rPr>
          <w:rFonts w:ascii="Times New Roman" w:eastAsia="Times New Roman" w:hAnsi="Times New Roman" w:cs="Times New Roman"/>
          <w:color w:val="000000"/>
          <w:sz w:val="28"/>
          <w:szCs w:val="28"/>
        </w:rPr>
        <w:t xml:space="preserve"> </w:t>
      </w:r>
      <w:proofErr w:type="spellStart"/>
      <w:r w:rsidRPr="00082344">
        <w:rPr>
          <w:rFonts w:ascii="Times New Roman" w:eastAsia="Times New Roman" w:hAnsi="Times New Roman" w:cs="Times New Roman"/>
          <w:color w:val="000000"/>
          <w:sz w:val="28"/>
          <w:szCs w:val="28"/>
        </w:rPr>
        <w:t>прикладу</w:t>
      </w:r>
      <w:proofErr w:type="spellEnd"/>
      <w:r w:rsidRPr="00082344">
        <w:rPr>
          <w:rFonts w:ascii="Times New Roman" w:eastAsia="Times New Roman" w:hAnsi="Times New Roman" w:cs="Times New Roman"/>
          <w:color w:val="000000"/>
          <w:sz w:val="28"/>
          <w:szCs w:val="28"/>
        </w:rPr>
        <w:t xml:space="preserve"> </w:t>
      </w:r>
      <w:proofErr w:type="spellStart"/>
      <w:r w:rsidRPr="00082344">
        <w:rPr>
          <w:rFonts w:ascii="Times New Roman" w:eastAsia="Times New Roman" w:hAnsi="Times New Roman" w:cs="Times New Roman"/>
          <w:color w:val="000000"/>
          <w:sz w:val="28"/>
          <w:szCs w:val="28"/>
        </w:rPr>
        <w:t>критеріїв</w:t>
      </w:r>
      <w:proofErr w:type="spellEnd"/>
      <w:r w:rsidRPr="00082344">
        <w:rPr>
          <w:rFonts w:ascii="Times New Roman" w:eastAsia="Times New Roman" w:hAnsi="Times New Roman" w:cs="Times New Roman"/>
          <w:color w:val="000000"/>
          <w:sz w:val="28"/>
          <w:szCs w:val="28"/>
        </w:rPr>
        <w:t xml:space="preserve">). </w:t>
      </w:r>
      <w:r w:rsidRPr="00082344">
        <w:rPr>
          <w:rFonts w:ascii="Times New Roman" w:eastAsia="Times New Roman" w:hAnsi="Times New Roman" w:cs="Times New Roman"/>
          <w:color w:val="000000"/>
          <w:sz w:val="28"/>
          <w:szCs w:val="28"/>
          <w:lang w:val="ru-RU"/>
        </w:rPr>
        <w:t xml:space="preserve">Щоб уникнути інформаційного перевантаження, що є типовою умовою в процесі розгляду запитів на участь у конкурсі, керівний комітет проекту зосередився на прямих відповідях на вимоги і звертався до додаткової інформації лише в разі потреби. Потім невелика група членів комітету підготувала зведені звіти про відповіді кожного постачальника на запит на участь у тендері та розповсюдила їх серед усіх членів комітету. </w:t>
      </w:r>
    </w:p>
    <w:p w14:paraId="731C2588"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589"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Під час процесу оцінки постачальника важливо провести демонстрації систем постачальника. Мета таких демонстрацій полягає в тому, щоб надати співробітникам закладу охорони здоров'я можливість (1) оцінити зовнішній вигляд системи з точки зору користувача, (2) перевірити, наскільки постачальник може виконати запропоновані ним умови, та (3) звузити коло потенційних постачальників (</w:t>
      </w:r>
      <w:r w:rsidRPr="00082344">
        <w:rPr>
          <w:rFonts w:ascii="Times New Roman" w:eastAsia="Times New Roman" w:hAnsi="Times New Roman" w:cs="Times New Roman"/>
          <w:color w:val="000000"/>
          <w:sz w:val="28"/>
          <w:szCs w:val="28"/>
        </w:rPr>
        <w:t>Superior</w:t>
      </w:r>
      <w:r w:rsidRPr="00082344">
        <w:rPr>
          <w:rFonts w:ascii="Times New Roman" w:eastAsia="Times New Roman" w:hAnsi="Times New Roman" w:cs="Times New Roman"/>
          <w:color w:val="000000"/>
          <w:sz w:val="28"/>
          <w:szCs w:val="28"/>
          <w:lang w:val="ru-RU"/>
        </w:rPr>
        <w:t xml:space="preserve"> </w:t>
      </w:r>
      <w:r w:rsidRPr="00082344">
        <w:rPr>
          <w:rFonts w:ascii="Times New Roman" w:eastAsia="Times New Roman" w:hAnsi="Times New Roman" w:cs="Times New Roman"/>
          <w:color w:val="000000"/>
          <w:sz w:val="28"/>
          <w:szCs w:val="28"/>
        </w:rPr>
        <w:t>Consultant</w:t>
      </w:r>
      <w:r w:rsidRPr="00082344">
        <w:rPr>
          <w:rFonts w:ascii="Times New Roman" w:eastAsia="Times New Roman" w:hAnsi="Times New Roman" w:cs="Times New Roman"/>
          <w:color w:val="000000"/>
          <w:sz w:val="28"/>
          <w:szCs w:val="28"/>
          <w:lang w:val="ru-RU"/>
        </w:rPr>
        <w:t xml:space="preserve"> </w:t>
      </w:r>
      <w:r w:rsidRPr="00082344">
        <w:rPr>
          <w:rFonts w:ascii="Times New Roman" w:eastAsia="Times New Roman" w:hAnsi="Times New Roman" w:cs="Times New Roman"/>
          <w:color w:val="000000"/>
          <w:sz w:val="28"/>
          <w:szCs w:val="28"/>
        </w:rPr>
        <w:t>Company</w:t>
      </w:r>
      <w:r w:rsidRPr="00082344">
        <w:rPr>
          <w:rFonts w:ascii="Times New Roman" w:eastAsia="Times New Roman" w:hAnsi="Times New Roman" w:cs="Times New Roman"/>
          <w:color w:val="000000"/>
          <w:sz w:val="28"/>
          <w:szCs w:val="28"/>
          <w:lang w:val="ru-RU"/>
        </w:rPr>
        <w:t>, 2004). Часто буває корисно розробити демонстраційні сценарії і вимагати від усіх постачальників представляти свої системи відповідно до цих сценаріїв. Сценарії, як правило, відображають вимоги, викладені в запиті на участь у тендері, і містять помірний рівень деталізації. Наприклад, сценарій може вимагати демонстрації процесу реєстрації пацієнта або поновлення рецепта. Використання сценаріїв може гарантувати, що всі постачальники оцінюються на однаковій основі або за однаковою функціональністю. У той же ч</w:t>
      </w:r>
      <w:r w:rsidRPr="00082344">
        <w:rPr>
          <w:rFonts w:ascii="Times New Roman" w:eastAsia="Times New Roman" w:hAnsi="Times New Roman" w:cs="Times New Roman"/>
          <w:color w:val="000000"/>
          <w:sz w:val="28"/>
          <w:szCs w:val="28"/>
          <w:lang w:val="ru-RU"/>
        </w:rPr>
        <w:t xml:space="preserve">ас, важливо дозволити постачальникам творчо підходити до презентації своїх продуктів і послуг. У разі використання сценаріїв, вони повинні бути надані постачальникам щонайменше за місяць до демонстрації, і як постачальники, так і ЗОЗ повинні їх дотримуватися. </w:t>
      </w:r>
    </w:p>
    <w:p w14:paraId="731C258A"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58B"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lastRenderedPageBreak/>
        <w:t xml:space="preserve">Критерії повинні бути розроблені та використані для оцінки демонстрацій постачальників так само, як і для розгляду відповідей постачальників на запити на участь у тендері. </w:t>
      </w:r>
    </w:p>
    <w:p w14:paraId="731C258C"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58D"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Після ознайомлення із запитами на участь у тендері та оцінювання демонстрацій продукції постачальників бажано відвідати їхні об'єкти та </w:t>
      </w:r>
      <w:r w:rsidRPr="00082344">
        <w:rPr>
          <w:rFonts w:ascii="Times New Roman" w:eastAsia="Times New Roman" w:hAnsi="Times New Roman" w:cs="Times New Roman"/>
          <w:b/>
          <w:color w:val="000000"/>
          <w:sz w:val="28"/>
          <w:szCs w:val="28"/>
          <w:lang w:val="ru-RU"/>
        </w:rPr>
        <w:t>перевірити відгуки.</w:t>
      </w:r>
      <w:r w:rsidRPr="00082344">
        <w:rPr>
          <w:rFonts w:ascii="Times New Roman" w:eastAsia="Times New Roman" w:hAnsi="Times New Roman" w:cs="Times New Roman"/>
          <w:color w:val="000000"/>
          <w:sz w:val="28"/>
          <w:szCs w:val="28"/>
          <w:lang w:val="ru-RU"/>
        </w:rPr>
        <w:t xml:space="preserve"> Відвідавши інші заклади, які використовують продукцію постачальника, організація охорони здоров'я отримає додаткове уявлення про те, яким буде цей постачальник як потенційний партнер. Відвідування організацій, подібних до вашої, може бути надзвичайно корисним.  Наприклад, у випадку з клінікою </w:t>
      </w:r>
      <w:r w:rsidRPr="00082344">
        <w:rPr>
          <w:rFonts w:ascii="Times New Roman" w:eastAsia="Times New Roman" w:hAnsi="Times New Roman" w:cs="Times New Roman"/>
          <w:color w:val="000000"/>
          <w:sz w:val="28"/>
          <w:szCs w:val="28"/>
        </w:rPr>
        <w:t>Valley</w:t>
      </w:r>
      <w:r w:rsidRPr="00082344">
        <w:rPr>
          <w:rFonts w:ascii="Times New Roman" w:eastAsia="Times New Roman" w:hAnsi="Times New Roman" w:cs="Times New Roman"/>
          <w:color w:val="000000"/>
          <w:sz w:val="28"/>
          <w:szCs w:val="28"/>
          <w:lang w:val="ru-RU"/>
        </w:rPr>
        <w:t xml:space="preserve"> </w:t>
      </w:r>
      <w:r w:rsidRPr="00082344">
        <w:rPr>
          <w:rFonts w:ascii="Times New Roman" w:eastAsia="Times New Roman" w:hAnsi="Times New Roman" w:cs="Times New Roman"/>
          <w:color w:val="000000"/>
          <w:sz w:val="28"/>
          <w:szCs w:val="28"/>
        </w:rPr>
        <w:t>Practice</w:t>
      </w:r>
      <w:r w:rsidRPr="00082344">
        <w:rPr>
          <w:rFonts w:ascii="Times New Roman" w:eastAsia="Times New Roman" w:hAnsi="Times New Roman" w:cs="Times New Roman"/>
          <w:color w:val="000000"/>
          <w:sz w:val="28"/>
          <w:szCs w:val="28"/>
          <w:lang w:val="ru-RU"/>
        </w:rPr>
        <w:t xml:space="preserve"> представники ключових зацікавлених сторін вирішили відвідати інші амбулаторно-поліклінічні заклади, щоб побачити, як використовується конкретна система, з якими проблемами вони стикаються, і як ці проблеми вирішуються. </w:t>
      </w:r>
    </w:p>
    <w:p w14:paraId="731C258E"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58F"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Наскільки персонал задоволений системою? Наскільки швидко постачальник реагував на проблеми? Як швидко були вирішені проблеми? В якій мірі постачальник виконав свої обіцянки? Почути відповіді на такі питання з перших вуст від різних користувачів може бути надзвичайно корисно в процесі оцінки постачальника. </w:t>
      </w:r>
    </w:p>
    <w:p w14:paraId="731C2590"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591"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b/>
          <w:color w:val="000000"/>
          <w:sz w:val="28"/>
          <w:szCs w:val="28"/>
          <w:lang w:val="ru-RU"/>
        </w:rPr>
        <w:t xml:space="preserve">Інші стратегії оцінки постачальників </w:t>
      </w:r>
      <w:r w:rsidRPr="00082344">
        <w:rPr>
          <w:rFonts w:ascii="Times New Roman" w:eastAsia="Times New Roman" w:hAnsi="Times New Roman" w:cs="Times New Roman"/>
          <w:color w:val="000000"/>
          <w:sz w:val="28"/>
          <w:szCs w:val="28"/>
          <w:lang w:val="ru-RU"/>
        </w:rPr>
        <w:t xml:space="preserve">Для оцінки репутації постачальника та якості його продуктів і послуг можна використовувати безліч інших стратегій. Представники організації можуть відвідувати конференції груп користувачів постачальника, переглядати останні ринкові звіти, консультуватися з колегами в цій галузі, звертатися за порадами до консультантів і запитувати великий список користувачів системи. </w:t>
      </w:r>
    </w:p>
    <w:p w14:paraId="731C2592"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593" w14:textId="77777777" w:rsidR="00DE24FF" w:rsidRPr="00082344" w:rsidRDefault="000C3470">
      <w:pPr>
        <w:spacing w:after="231"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b/>
          <w:color w:val="000000"/>
          <w:sz w:val="28"/>
          <w:szCs w:val="28"/>
          <w:lang w:val="ru-RU"/>
        </w:rPr>
        <w:t xml:space="preserve">Підготовка аналізу постачальника </w:t>
      </w:r>
      <w:r w:rsidRPr="00082344">
        <w:rPr>
          <w:rFonts w:ascii="Times New Roman" w:eastAsia="Times New Roman" w:hAnsi="Times New Roman" w:cs="Times New Roman"/>
          <w:color w:val="000000"/>
          <w:sz w:val="28"/>
          <w:szCs w:val="28"/>
          <w:lang w:val="ru-RU"/>
        </w:rPr>
        <w:t>Протягом усього процесу аналізу постачальника члени керівного комітету проекту повинні мати інструменти оцінки для документування своїх вражень і думок інших співробітників організації, які беруть участь у деяких або всіх видах діяльності (аналіз запитів на участь у тендері, демонстрація системи, відвідування об'єктів, перевірка рекомендацій тощо). Потім комітет повинен підготувати звіти про аналіз постачальників, в яких узагальнюються основні висновки, отримані в результаті кожного з видів діяльності. Як п</w:t>
      </w:r>
      <w:r w:rsidRPr="00082344">
        <w:rPr>
          <w:rFonts w:ascii="Times New Roman" w:eastAsia="Times New Roman" w:hAnsi="Times New Roman" w:cs="Times New Roman"/>
          <w:color w:val="000000"/>
          <w:sz w:val="28"/>
          <w:szCs w:val="28"/>
          <w:lang w:val="ru-RU"/>
        </w:rPr>
        <w:t xml:space="preserve">орівнюються постачальники за репутацією? За якістю продукції? За якістю обслуговування? Як порівнюються системи з точки зору початкових і поточних витрат? В якій </w:t>
      </w:r>
      <w:r w:rsidRPr="00082344">
        <w:rPr>
          <w:rFonts w:ascii="Times New Roman" w:eastAsia="Times New Roman" w:hAnsi="Times New Roman" w:cs="Times New Roman"/>
          <w:color w:val="000000"/>
          <w:sz w:val="28"/>
          <w:szCs w:val="28"/>
          <w:lang w:val="ru-RU"/>
        </w:rPr>
        <w:lastRenderedPageBreak/>
        <w:t xml:space="preserve">мірі бачення постачальника щодо розробки продукту узгоджується зі стратегічними ІТ цілями організації? </w:t>
      </w:r>
    </w:p>
    <w:p w14:paraId="731C2594" w14:textId="77777777" w:rsidR="00DE24FF" w:rsidRPr="00082344" w:rsidRDefault="000C3470">
      <w:pPr>
        <w:keepNext/>
        <w:keepLines/>
        <w:spacing w:before="240" w:after="80" w:line="248" w:lineRule="auto"/>
        <w:jc w:val="both"/>
        <w:rPr>
          <w:rFonts w:ascii="Times New Roman" w:eastAsia="Times New Roman" w:hAnsi="Times New Roman" w:cs="Times New Roman"/>
          <w:color w:val="666666"/>
          <w:sz w:val="28"/>
          <w:szCs w:val="28"/>
          <w:lang w:val="ru-RU"/>
        </w:rPr>
      </w:pPr>
      <w:r w:rsidRPr="00082344">
        <w:rPr>
          <w:rFonts w:ascii="Times New Roman" w:eastAsia="Times New Roman" w:hAnsi="Times New Roman" w:cs="Times New Roman"/>
          <w:color w:val="666666"/>
          <w:sz w:val="28"/>
          <w:szCs w:val="28"/>
          <w:lang w:val="ru-RU"/>
        </w:rPr>
        <w:t xml:space="preserve">Проведіть аналіз витрат і вигод </w:t>
      </w:r>
    </w:p>
    <w:p w14:paraId="731C2595"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Остаточний аналіз повинен включати оцінку вартості та переваг кожної запропонованої системи. На рис. 13.2 показано порівняння шести продуктів різних виробників. Були розроблені критерії для оцінки та ранжування систем кожного постачальника. Як показано на рисунку, відбіркова комісія визнала постачальника 4 найкращим вибором.  </w:t>
      </w:r>
    </w:p>
    <w:p w14:paraId="731C2596"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597" w14:textId="45B38782" w:rsidR="00DE24FF" w:rsidRPr="00082344" w:rsidRDefault="000C3470" w:rsidP="00D275F0">
      <w:pPr>
        <w:spacing w:after="0"/>
        <w:jc w:val="center"/>
        <w:rPr>
          <w:rFonts w:ascii="Times New Roman" w:eastAsia="Times New Roman" w:hAnsi="Times New Roman" w:cs="Times New Roman"/>
          <w:color w:val="000000"/>
          <w:sz w:val="28"/>
          <w:szCs w:val="28"/>
        </w:rPr>
      </w:pPr>
      <w:r w:rsidRPr="00082344">
        <w:rPr>
          <w:rFonts w:ascii="Times New Roman" w:hAnsi="Times New Roman" w:cs="Times New Roman"/>
          <w:sz w:val="28"/>
          <w:szCs w:val="28"/>
        </w:rPr>
        <w:object w:dxaOrig="6073" w:dyaOrig="3193" w14:anchorId="731C25CC">
          <v:rect id="_x0000_i1110" style="width:303.6pt;height:159.6pt" o:ole="" o:preferrelative="t" stroked="f">
            <v:imagedata r:id="rId7" o:title=""/>
          </v:rect>
          <o:OLEObject Type="Embed" ProgID="StaticMetafile" ShapeID="_x0000_i1110" DrawAspect="Content" ObjectID="_1772862820" r:id="rId8"/>
        </w:object>
      </w:r>
    </w:p>
    <w:p w14:paraId="731C2598" w14:textId="77777777" w:rsidR="00DE24FF" w:rsidRPr="00082344" w:rsidRDefault="000C3470">
      <w:pPr>
        <w:spacing w:after="158" w:line="265" w:lineRule="auto"/>
        <w:jc w:val="center"/>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b/>
          <w:color w:val="000000"/>
          <w:sz w:val="28"/>
          <w:szCs w:val="28"/>
          <w:lang w:val="ru-RU"/>
        </w:rPr>
        <w:t xml:space="preserve">Рисунок 13.2 Аналіз витрат і вигод. </w:t>
      </w:r>
    </w:p>
    <w:p w14:paraId="731C2599" w14:textId="77777777" w:rsidR="00DE24FF" w:rsidRPr="00082344" w:rsidRDefault="000C3470">
      <w:pPr>
        <w:spacing w:after="231"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Аналіз капітальних витрат може включати витрати на програмне забезпечення, обладнання, мережу або інфраструктуру, сторонні та внутрішні капітальні витрати. Загальна вартість володіння повинна враховувати витрати на підтримку та вартість ресурсів, необхідних для впровадження та підтримки системи (включаючи персонал). Після визначення початкових і поточних витрат важливо порівняти їх з перевагами систем, що розглядаються. Чи можна кількісно оцінити переваги? Чи варто їх включати в остаточний аналіз? </w:t>
      </w:r>
    </w:p>
    <w:p w14:paraId="731C259A" w14:textId="77777777" w:rsidR="00DE24FF" w:rsidRPr="00082344" w:rsidRDefault="000C3470">
      <w:pPr>
        <w:keepNext/>
        <w:keepLines/>
        <w:spacing w:before="240" w:after="80" w:line="248" w:lineRule="auto"/>
        <w:jc w:val="both"/>
        <w:rPr>
          <w:rFonts w:ascii="Times New Roman" w:eastAsia="Times New Roman" w:hAnsi="Times New Roman" w:cs="Times New Roman"/>
          <w:color w:val="666666"/>
          <w:sz w:val="28"/>
          <w:szCs w:val="28"/>
          <w:lang w:val="ru-RU"/>
        </w:rPr>
      </w:pPr>
      <w:r w:rsidRPr="00082344">
        <w:rPr>
          <w:rFonts w:ascii="Times New Roman" w:eastAsia="Times New Roman" w:hAnsi="Times New Roman" w:cs="Times New Roman"/>
          <w:color w:val="666666"/>
          <w:sz w:val="28"/>
          <w:szCs w:val="28"/>
          <w:lang w:val="ru-RU"/>
        </w:rPr>
        <w:t xml:space="preserve">Підготовка підсумкового звіту та рекомендацій </w:t>
      </w:r>
    </w:p>
    <w:p w14:paraId="731C259B" w14:textId="77777777" w:rsidR="00DE24FF" w:rsidRPr="00082344" w:rsidRDefault="000C3470">
      <w:pPr>
        <w:spacing w:after="32" w:line="248" w:lineRule="auto"/>
        <w:jc w:val="both"/>
        <w:rPr>
          <w:rFonts w:ascii="Times New Roman" w:eastAsia="Times New Roman" w:hAnsi="Times New Roman" w:cs="Times New Roman"/>
          <w:color w:val="000000"/>
          <w:sz w:val="28"/>
          <w:szCs w:val="28"/>
        </w:rPr>
      </w:pPr>
      <w:r w:rsidRPr="00082344">
        <w:rPr>
          <w:rFonts w:ascii="Times New Roman" w:eastAsia="Times New Roman" w:hAnsi="Times New Roman" w:cs="Times New Roman"/>
          <w:color w:val="000000"/>
          <w:sz w:val="28"/>
          <w:szCs w:val="28"/>
          <w:lang w:val="ru-RU"/>
        </w:rPr>
        <w:t xml:space="preserve">Припускаючи, що аналіз капітальних витрат допоможе організації рухатися вперед у реалізації проекту, керівний комітет проекту повинен скласти остаточний звіт, який підсумовує процес і результати кожного основного виду діяльності або заходу. </w:t>
      </w:r>
      <w:proofErr w:type="spellStart"/>
      <w:r w:rsidRPr="00082344">
        <w:rPr>
          <w:rFonts w:ascii="Times New Roman" w:eastAsia="Times New Roman" w:hAnsi="Times New Roman" w:cs="Times New Roman"/>
          <w:color w:val="000000"/>
          <w:sz w:val="28"/>
          <w:szCs w:val="28"/>
        </w:rPr>
        <w:t>Звіт</w:t>
      </w:r>
      <w:proofErr w:type="spellEnd"/>
      <w:r w:rsidRPr="00082344">
        <w:rPr>
          <w:rFonts w:ascii="Times New Roman" w:eastAsia="Times New Roman" w:hAnsi="Times New Roman" w:cs="Times New Roman"/>
          <w:color w:val="000000"/>
          <w:sz w:val="28"/>
          <w:szCs w:val="28"/>
        </w:rPr>
        <w:t xml:space="preserve"> </w:t>
      </w:r>
      <w:proofErr w:type="spellStart"/>
      <w:r w:rsidRPr="00082344">
        <w:rPr>
          <w:rFonts w:ascii="Times New Roman" w:eastAsia="Times New Roman" w:hAnsi="Times New Roman" w:cs="Times New Roman"/>
          <w:color w:val="000000"/>
          <w:sz w:val="28"/>
          <w:szCs w:val="28"/>
        </w:rPr>
        <w:t>може</w:t>
      </w:r>
      <w:proofErr w:type="spellEnd"/>
      <w:r w:rsidRPr="00082344">
        <w:rPr>
          <w:rFonts w:ascii="Times New Roman" w:eastAsia="Times New Roman" w:hAnsi="Times New Roman" w:cs="Times New Roman"/>
          <w:color w:val="000000"/>
          <w:sz w:val="28"/>
          <w:szCs w:val="28"/>
        </w:rPr>
        <w:t xml:space="preserve"> </w:t>
      </w:r>
      <w:proofErr w:type="spellStart"/>
      <w:r w:rsidRPr="00082344">
        <w:rPr>
          <w:rFonts w:ascii="Times New Roman" w:eastAsia="Times New Roman" w:hAnsi="Times New Roman" w:cs="Times New Roman"/>
          <w:color w:val="000000"/>
          <w:sz w:val="28"/>
          <w:szCs w:val="28"/>
        </w:rPr>
        <w:t>включати</w:t>
      </w:r>
      <w:proofErr w:type="spellEnd"/>
      <w:r w:rsidRPr="00082344">
        <w:rPr>
          <w:rFonts w:ascii="Times New Roman" w:eastAsia="Times New Roman" w:hAnsi="Times New Roman" w:cs="Times New Roman"/>
          <w:color w:val="000000"/>
          <w:sz w:val="28"/>
          <w:szCs w:val="28"/>
        </w:rPr>
        <w:t xml:space="preserve"> </w:t>
      </w:r>
    </w:p>
    <w:p w14:paraId="731C259C" w14:textId="77777777" w:rsidR="00DE24FF" w:rsidRPr="00082344" w:rsidRDefault="000C3470">
      <w:pPr>
        <w:numPr>
          <w:ilvl w:val="0"/>
          <w:numId w:val="1"/>
        </w:numPr>
        <w:spacing w:after="37" w:line="248" w:lineRule="auto"/>
        <w:jc w:val="both"/>
        <w:rPr>
          <w:rFonts w:ascii="Times New Roman" w:eastAsia="Times New Roman" w:hAnsi="Times New Roman" w:cs="Times New Roman"/>
          <w:color w:val="000000"/>
          <w:sz w:val="28"/>
          <w:szCs w:val="28"/>
        </w:rPr>
      </w:pPr>
      <w:proofErr w:type="spellStart"/>
      <w:r w:rsidRPr="00082344">
        <w:rPr>
          <w:rFonts w:ascii="Times New Roman" w:eastAsia="Times New Roman" w:hAnsi="Times New Roman" w:cs="Times New Roman"/>
          <w:color w:val="000000"/>
          <w:sz w:val="28"/>
          <w:szCs w:val="28"/>
        </w:rPr>
        <w:t>Цілі</w:t>
      </w:r>
      <w:proofErr w:type="spellEnd"/>
      <w:r w:rsidRPr="00082344">
        <w:rPr>
          <w:rFonts w:ascii="Times New Roman" w:eastAsia="Times New Roman" w:hAnsi="Times New Roman" w:cs="Times New Roman"/>
          <w:color w:val="000000"/>
          <w:sz w:val="28"/>
          <w:szCs w:val="28"/>
        </w:rPr>
        <w:t xml:space="preserve"> </w:t>
      </w:r>
      <w:proofErr w:type="spellStart"/>
      <w:r w:rsidRPr="00082344">
        <w:rPr>
          <w:rFonts w:ascii="Times New Roman" w:eastAsia="Times New Roman" w:hAnsi="Times New Roman" w:cs="Times New Roman"/>
          <w:color w:val="000000"/>
          <w:sz w:val="28"/>
          <w:szCs w:val="28"/>
        </w:rPr>
        <w:t>та</w:t>
      </w:r>
      <w:proofErr w:type="spellEnd"/>
      <w:r w:rsidRPr="00082344">
        <w:rPr>
          <w:rFonts w:ascii="Times New Roman" w:eastAsia="Times New Roman" w:hAnsi="Times New Roman" w:cs="Times New Roman"/>
          <w:color w:val="000000"/>
          <w:sz w:val="28"/>
          <w:szCs w:val="28"/>
        </w:rPr>
        <w:t xml:space="preserve"> </w:t>
      </w:r>
      <w:proofErr w:type="spellStart"/>
      <w:r w:rsidRPr="00082344">
        <w:rPr>
          <w:rFonts w:ascii="Times New Roman" w:eastAsia="Times New Roman" w:hAnsi="Times New Roman" w:cs="Times New Roman"/>
          <w:color w:val="000000"/>
          <w:sz w:val="28"/>
          <w:szCs w:val="28"/>
        </w:rPr>
        <w:t>критерії</w:t>
      </w:r>
      <w:proofErr w:type="spellEnd"/>
      <w:r w:rsidRPr="00082344">
        <w:rPr>
          <w:rFonts w:ascii="Times New Roman" w:eastAsia="Times New Roman" w:hAnsi="Times New Roman" w:cs="Times New Roman"/>
          <w:color w:val="000000"/>
          <w:sz w:val="28"/>
          <w:szCs w:val="28"/>
        </w:rPr>
        <w:t xml:space="preserve"> </w:t>
      </w:r>
      <w:proofErr w:type="spellStart"/>
      <w:r w:rsidRPr="00082344">
        <w:rPr>
          <w:rFonts w:ascii="Times New Roman" w:eastAsia="Times New Roman" w:hAnsi="Times New Roman" w:cs="Times New Roman"/>
          <w:color w:val="000000"/>
          <w:sz w:val="28"/>
          <w:szCs w:val="28"/>
        </w:rPr>
        <w:t>системи</w:t>
      </w:r>
      <w:proofErr w:type="spellEnd"/>
      <w:r w:rsidRPr="00082344">
        <w:rPr>
          <w:rFonts w:ascii="Times New Roman" w:eastAsia="Times New Roman" w:hAnsi="Times New Roman" w:cs="Times New Roman"/>
          <w:color w:val="000000"/>
          <w:sz w:val="28"/>
          <w:szCs w:val="28"/>
        </w:rPr>
        <w:t xml:space="preserve"> </w:t>
      </w:r>
    </w:p>
    <w:p w14:paraId="731C259D" w14:textId="77777777" w:rsidR="00DE24FF" w:rsidRPr="00082344" w:rsidRDefault="000C3470">
      <w:pPr>
        <w:numPr>
          <w:ilvl w:val="0"/>
          <w:numId w:val="1"/>
        </w:numPr>
        <w:spacing w:after="35" w:line="248" w:lineRule="auto"/>
        <w:jc w:val="both"/>
        <w:rPr>
          <w:rFonts w:ascii="Times New Roman" w:eastAsia="Times New Roman" w:hAnsi="Times New Roman" w:cs="Times New Roman"/>
          <w:color w:val="000000"/>
          <w:sz w:val="28"/>
          <w:szCs w:val="28"/>
        </w:rPr>
      </w:pPr>
      <w:proofErr w:type="spellStart"/>
      <w:r w:rsidRPr="00082344">
        <w:rPr>
          <w:rFonts w:ascii="Times New Roman" w:eastAsia="Times New Roman" w:hAnsi="Times New Roman" w:cs="Times New Roman"/>
          <w:color w:val="000000"/>
          <w:sz w:val="28"/>
          <w:szCs w:val="28"/>
        </w:rPr>
        <w:t>Використаний</w:t>
      </w:r>
      <w:proofErr w:type="spellEnd"/>
      <w:r w:rsidRPr="00082344">
        <w:rPr>
          <w:rFonts w:ascii="Times New Roman" w:eastAsia="Times New Roman" w:hAnsi="Times New Roman" w:cs="Times New Roman"/>
          <w:color w:val="000000"/>
          <w:sz w:val="28"/>
          <w:szCs w:val="28"/>
        </w:rPr>
        <w:t xml:space="preserve"> </w:t>
      </w:r>
      <w:proofErr w:type="spellStart"/>
      <w:r w:rsidRPr="00082344">
        <w:rPr>
          <w:rFonts w:ascii="Times New Roman" w:eastAsia="Times New Roman" w:hAnsi="Times New Roman" w:cs="Times New Roman"/>
          <w:color w:val="000000"/>
          <w:sz w:val="28"/>
          <w:szCs w:val="28"/>
        </w:rPr>
        <w:t>процес</w:t>
      </w:r>
      <w:proofErr w:type="spellEnd"/>
      <w:r w:rsidRPr="00082344">
        <w:rPr>
          <w:rFonts w:ascii="Times New Roman" w:eastAsia="Times New Roman" w:hAnsi="Times New Roman" w:cs="Times New Roman"/>
          <w:color w:val="000000"/>
          <w:sz w:val="28"/>
          <w:szCs w:val="28"/>
        </w:rPr>
        <w:t xml:space="preserve"> </w:t>
      </w:r>
    </w:p>
    <w:p w14:paraId="731C259E" w14:textId="77777777" w:rsidR="00DE24FF" w:rsidRPr="00082344" w:rsidRDefault="000C3470">
      <w:pPr>
        <w:numPr>
          <w:ilvl w:val="0"/>
          <w:numId w:val="1"/>
        </w:numPr>
        <w:spacing w:after="34" w:line="248" w:lineRule="auto"/>
        <w:jc w:val="both"/>
        <w:rPr>
          <w:rFonts w:ascii="Times New Roman" w:eastAsia="Times New Roman" w:hAnsi="Times New Roman" w:cs="Times New Roman"/>
          <w:color w:val="000000"/>
          <w:sz w:val="28"/>
          <w:szCs w:val="28"/>
        </w:rPr>
      </w:pPr>
      <w:proofErr w:type="spellStart"/>
      <w:r w:rsidRPr="00082344">
        <w:rPr>
          <w:rFonts w:ascii="Times New Roman" w:eastAsia="Times New Roman" w:hAnsi="Times New Roman" w:cs="Times New Roman"/>
          <w:color w:val="000000"/>
          <w:sz w:val="28"/>
          <w:szCs w:val="28"/>
        </w:rPr>
        <w:t>Результати</w:t>
      </w:r>
      <w:proofErr w:type="spellEnd"/>
      <w:r w:rsidRPr="00082344">
        <w:rPr>
          <w:rFonts w:ascii="Times New Roman" w:eastAsia="Times New Roman" w:hAnsi="Times New Roman" w:cs="Times New Roman"/>
          <w:color w:val="000000"/>
          <w:sz w:val="28"/>
          <w:szCs w:val="28"/>
        </w:rPr>
        <w:t xml:space="preserve"> </w:t>
      </w:r>
      <w:proofErr w:type="spellStart"/>
      <w:r w:rsidRPr="00082344">
        <w:rPr>
          <w:rFonts w:ascii="Times New Roman" w:eastAsia="Times New Roman" w:hAnsi="Times New Roman" w:cs="Times New Roman"/>
          <w:color w:val="000000"/>
          <w:sz w:val="28"/>
          <w:szCs w:val="28"/>
        </w:rPr>
        <w:t>кожного</w:t>
      </w:r>
      <w:proofErr w:type="spellEnd"/>
      <w:r w:rsidRPr="00082344">
        <w:rPr>
          <w:rFonts w:ascii="Times New Roman" w:eastAsia="Times New Roman" w:hAnsi="Times New Roman" w:cs="Times New Roman"/>
          <w:color w:val="000000"/>
          <w:sz w:val="28"/>
          <w:szCs w:val="28"/>
        </w:rPr>
        <w:t xml:space="preserve"> </w:t>
      </w:r>
      <w:proofErr w:type="spellStart"/>
      <w:r w:rsidRPr="00082344">
        <w:rPr>
          <w:rFonts w:ascii="Times New Roman" w:eastAsia="Times New Roman" w:hAnsi="Times New Roman" w:cs="Times New Roman"/>
          <w:color w:val="000000"/>
          <w:sz w:val="28"/>
          <w:szCs w:val="28"/>
        </w:rPr>
        <w:t>заходу</w:t>
      </w:r>
      <w:proofErr w:type="spellEnd"/>
      <w:r w:rsidRPr="00082344">
        <w:rPr>
          <w:rFonts w:ascii="Times New Roman" w:eastAsia="Times New Roman" w:hAnsi="Times New Roman" w:cs="Times New Roman"/>
          <w:color w:val="000000"/>
          <w:sz w:val="28"/>
          <w:szCs w:val="28"/>
        </w:rPr>
        <w:t xml:space="preserve"> </w:t>
      </w:r>
      <w:proofErr w:type="spellStart"/>
      <w:r w:rsidRPr="00082344">
        <w:rPr>
          <w:rFonts w:ascii="Times New Roman" w:eastAsia="Times New Roman" w:hAnsi="Times New Roman" w:cs="Times New Roman"/>
          <w:color w:val="000000"/>
          <w:sz w:val="28"/>
          <w:szCs w:val="28"/>
        </w:rPr>
        <w:t>та</w:t>
      </w:r>
      <w:proofErr w:type="spellEnd"/>
      <w:r w:rsidRPr="00082344">
        <w:rPr>
          <w:rFonts w:ascii="Times New Roman" w:eastAsia="Times New Roman" w:hAnsi="Times New Roman" w:cs="Times New Roman"/>
          <w:color w:val="000000"/>
          <w:sz w:val="28"/>
          <w:szCs w:val="28"/>
        </w:rPr>
        <w:t xml:space="preserve"> </w:t>
      </w:r>
      <w:proofErr w:type="spellStart"/>
      <w:r w:rsidRPr="00082344">
        <w:rPr>
          <w:rFonts w:ascii="Times New Roman" w:eastAsia="Times New Roman" w:hAnsi="Times New Roman" w:cs="Times New Roman"/>
          <w:color w:val="000000"/>
          <w:sz w:val="28"/>
          <w:szCs w:val="28"/>
        </w:rPr>
        <w:t>висновки</w:t>
      </w:r>
      <w:proofErr w:type="spellEnd"/>
      <w:r w:rsidRPr="00082344">
        <w:rPr>
          <w:rFonts w:ascii="Times New Roman" w:eastAsia="Times New Roman" w:hAnsi="Times New Roman" w:cs="Times New Roman"/>
          <w:color w:val="000000"/>
          <w:sz w:val="28"/>
          <w:szCs w:val="28"/>
        </w:rPr>
        <w:t xml:space="preserve"> </w:t>
      </w:r>
    </w:p>
    <w:p w14:paraId="731C259F" w14:textId="77777777" w:rsidR="00DE24FF" w:rsidRPr="00082344" w:rsidRDefault="000C3470">
      <w:pPr>
        <w:numPr>
          <w:ilvl w:val="0"/>
          <w:numId w:val="1"/>
        </w:numPr>
        <w:spacing w:after="35" w:line="248" w:lineRule="auto"/>
        <w:jc w:val="both"/>
        <w:rPr>
          <w:rFonts w:ascii="Times New Roman" w:eastAsia="Times New Roman" w:hAnsi="Times New Roman" w:cs="Times New Roman"/>
          <w:color w:val="000000"/>
          <w:sz w:val="28"/>
          <w:szCs w:val="28"/>
        </w:rPr>
      </w:pPr>
      <w:proofErr w:type="spellStart"/>
      <w:r w:rsidRPr="00082344">
        <w:rPr>
          <w:rFonts w:ascii="Times New Roman" w:eastAsia="Times New Roman" w:hAnsi="Times New Roman" w:cs="Times New Roman"/>
          <w:color w:val="000000"/>
          <w:sz w:val="28"/>
          <w:szCs w:val="28"/>
        </w:rPr>
        <w:lastRenderedPageBreak/>
        <w:t>Аналіз</w:t>
      </w:r>
      <w:proofErr w:type="spellEnd"/>
      <w:r w:rsidRPr="00082344">
        <w:rPr>
          <w:rFonts w:ascii="Times New Roman" w:eastAsia="Times New Roman" w:hAnsi="Times New Roman" w:cs="Times New Roman"/>
          <w:color w:val="000000"/>
          <w:sz w:val="28"/>
          <w:szCs w:val="28"/>
        </w:rPr>
        <w:t xml:space="preserve"> </w:t>
      </w:r>
      <w:proofErr w:type="spellStart"/>
      <w:r w:rsidRPr="00082344">
        <w:rPr>
          <w:rFonts w:ascii="Times New Roman" w:eastAsia="Times New Roman" w:hAnsi="Times New Roman" w:cs="Times New Roman"/>
          <w:color w:val="000000"/>
          <w:sz w:val="28"/>
          <w:szCs w:val="28"/>
        </w:rPr>
        <w:t>витрат</w:t>
      </w:r>
      <w:proofErr w:type="spellEnd"/>
      <w:r w:rsidRPr="00082344">
        <w:rPr>
          <w:rFonts w:ascii="Times New Roman" w:eastAsia="Times New Roman" w:hAnsi="Times New Roman" w:cs="Times New Roman"/>
          <w:color w:val="000000"/>
          <w:sz w:val="28"/>
          <w:szCs w:val="28"/>
        </w:rPr>
        <w:t xml:space="preserve"> і </w:t>
      </w:r>
      <w:proofErr w:type="spellStart"/>
      <w:r w:rsidRPr="00082344">
        <w:rPr>
          <w:rFonts w:ascii="Times New Roman" w:eastAsia="Times New Roman" w:hAnsi="Times New Roman" w:cs="Times New Roman"/>
          <w:color w:val="000000"/>
          <w:sz w:val="28"/>
          <w:szCs w:val="28"/>
        </w:rPr>
        <w:t>вигод</w:t>
      </w:r>
      <w:proofErr w:type="spellEnd"/>
      <w:r w:rsidRPr="00082344">
        <w:rPr>
          <w:rFonts w:ascii="Times New Roman" w:eastAsia="Times New Roman" w:hAnsi="Times New Roman" w:cs="Times New Roman"/>
          <w:color w:val="000000"/>
          <w:sz w:val="28"/>
          <w:szCs w:val="28"/>
        </w:rPr>
        <w:t xml:space="preserve"> </w:t>
      </w:r>
    </w:p>
    <w:p w14:paraId="731C25A0" w14:textId="77777777" w:rsidR="00DE24FF" w:rsidRPr="00082344" w:rsidRDefault="000C3470">
      <w:pPr>
        <w:numPr>
          <w:ilvl w:val="0"/>
          <w:numId w:val="1"/>
        </w:numPr>
        <w:spacing w:after="5" w:line="248" w:lineRule="auto"/>
        <w:jc w:val="both"/>
        <w:rPr>
          <w:rFonts w:ascii="Times New Roman" w:eastAsia="Times New Roman" w:hAnsi="Times New Roman" w:cs="Times New Roman"/>
          <w:color w:val="000000"/>
          <w:sz w:val="28"/>
          <w:szCs w:val="28"/>
        </w:rPr>
      </w:pPr>
      <w:proofErr w:type="spellStart"/>
      <w:r w:rsidRPr="00082344">
        <w:rPr>
          <w:rFonts w:ascii="Times New Roman" w:eastAsia="Times New Roman" w:hAnsi="Times New Roman" w:cs="Times New Roman"/>
          <w:color w:val="000000"/>
          <w:sz w:val="28"/>
          <w:szCs w:val="28"/>
        </w:rPr>
        <w:t>Остаточна</w:t>
      </w:r>
      <w:proofErr w:type="spellEnd"/>
      <w:r w:rsidRPr="00082344">
        <w:rPr>
          <w:rFonts w:ascii="Times New Roman" w:eastAsia="Times New Roman" w:hAnsi="Times New Roman" w:cs="Times New Roman"/>
          <w:color w:val="000000"/>
          <w:sz w:val="28"/>
          <w:szCs w:val="28"/>
        </w:rPr>
        <w:t xml:space="preserve"> </w:t>
      </w:r>
      <w:proofErr w:type="spellStart"/>
      <w:r w:rsidRPr="00082344">
        <w:rPr>
          <w:rFonts w:ascii="Times New Roman" w:eastAsia="Times New Roman" w:hAnsi="Times New Roman" w:cs="Times New Roman"/>
          <w:color w:val="000000"/>
          <w:sz w:val="28"/>
          <w:szCs w:val="28"/>
        </w:rPr>
        <w:t>рекомендація</w:t>
      </w:r>
      <w:proofErr w:type="spellEnd"/>
      <w:r w:rsidRPr="00082344">
        <w:rPr>
          <w:rFonts w:ascii="Times New Roman" w:eastAsia="Times New Roman" w:hAnsi="Times New Roman" w:cs="Times New Roman"/>
          <w:color w:val="000000"/>
          <w:sz w:val="28"/>
          <w:szCs w:val="28"/>
        </w:rPr>
        <w:t xml:space="preserve"> </w:t>
      </w:r>
      <w:proofErr w:type="spellStart"/>
      <w:r w:rsidRPr="00082344">
        <w:rPr>
          <w:rFonts w:ascii="Times New Roman" w:eastAsia="Times New Roman" w:hAnsi="Times New Roman" w:cs="Times New Roman"/>
          <w:color w:val="000000"/>
          <w:sz w:val="28"/>
          <w:szCs w:val="28"/>
        </w:rPr>
        <w:t>та</w:t>
      </w:r>
      <w:proofErr w:type="spellEnd"/>
      <w:r w:rsidRPr="00082344">
        <w:rPr>
          <w:rFonts w:ascii="Times New Roman" w:eastAsia="Times New Roman" w:hAnsi="Times New Roman" w:cs="Times New Roman"/>
          <w:color w:val="000000"/>
          <w:sz w:val="28"/>
          <w:szCs w:val="28"/>
        </w:rPr>
        <w:t xml:space="preserve"> </w:t>
      </w:r>
      <w:proofErr w:type="spellStart"/>
      <w:r w:rsidRPr="00082344">
        <w:rPr>
          <w:rFonts w:ascii="Times New Roman" w:eastAsia="Times New Roman" w:hAnsi="Times New Roman" w:cs="Times New Roman"/>
          <w:color w:val="000000"/>
          <w:sz w:val="28"/>
          <w:szCs w:val="28"/>
        </w:rPr>
        <w:t>рейтинг</w:t>
      </w:r>
      <w:proofErr w:type="spellEnd"/>
      <w:r w:rsidRPr="00082344">
        <w:rPr>
          <w:rFonts w:ascii="Times New Roman" w:eastAsia="Times New Roman" w:hAnsi="Times New Roman" w:cs="Times New Roman"/>
          <w:color w:val="000000"/>
          <w:sz w:val="28"/>
          <w:szCs w:val="28"/>
        </w:rPr>
        <w:t xml:space="preserve"> </w:t>
      </w:r>
      <w:proofErr w:type="spellStart"/>
      <w:r w:rsidRPr="00082344">
        <w:rPr>
          <w:rFonts w:ascii="Times New Roman" w:eastAsia="Times New Roman" w:hAnsi="Times New Roman" w:cs="Times New Roman"/>
          <w:color w:val="000000"/>
          <w:sz w:val="28"/>
          <w:szCs w:val="28"/>
        </w:rPr>
        <w:t>постачальників</w:t>
      </w:r>
      <w:proofErr w:type="spellEnd"/>
      <w:r w:rsidRPr="00082344">
        <w:rPr>
          <w:rFonts w:ascii="Times New Roman" w:eastAsia="Times New Roman" w:hAnsi="Times New Roman" w:cs="Times New Roman"/>
          <w:color w:val="000000"/>
          <w:sz w:val="28"/>
          <w:szCs w:val="28"/>
        </w:rPr>
        <w:t xml:space="preserve"> </w:t>
      </w:r>
    </w:p>
    <w:p w14:paraId="731C25A1" w14:textId="77777777" w:rsidR="00DE24FF" w:rsidRPr="00082344" w:rsidRDefault="000C3470">
      <w:pPr>
        <w:spacing w:after="0"/>
        <w:rPr>
          <w:rFonts w:ascii="Times New Roman" w:eastAsia="Times New Roman" w:hAnsi="Times New Roman" w:cs="Times New Roman"/>
          <w:color w:val="000000"/>
          <w:sz w:val="28"/>
          <w:szCs w:val="28"/>
        </w:rPr>
      </w:pPr>
      <w:r w:rsidRPr="00082344">
        <w:rPr>
          <w:rFonts w:ascii="Times New Roman" w:eastAsia="Times New Roman" w:hAnsi="Times New Roman" w:cs="Times New Roman"/>
          <w:color w:val="000000"/>
          <w:sz w:val="28"/>
          <w:szCs w:val="28"/>
        </w:rPr>
        <w:t xml:space="preserve"> </w:t>
      </w:r>
    </w:p>
    <w:p w14:paraId="731C25A2" w14:textId="77777777" w:rsidR="00DE24FF" w:rsidRPr="00082344" w:rsidRDefault="000C3470">
      <w:pPr>
        <w:spacing w:after="231"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Як правило, бажано мати в остаточному рейтингу двох або трьох постачальників на випадок, якщо виникнуть проблеми з першим вибором під час переговорів про укладення контракту, останнього кроку в процесі придбання системи. </w:t>
      </w:r>
    </w:p>
    <w:p w14:paraId="731C25A3" w14:textId="77777777" w:rsidR="00DE24FF" w:rsidRPr="00082344" w:rsidRDefault="000C3470">
      <w:pPr>
        <w:keepNext/>
        <w:keepLines/>
        <w:spacing w:before="320" w:after="80" w:line="248" w:lineRule="auto"/>
        <w:jc w:val="both"/>
        <w:rPr>
          <w:rFonts w:ascii="Times New Roman" w:eastAsia="Times New Roman" w:hAnsi="Times New Roman" w:cs="Times New Roman"/>
          <w:color w:val="434343"/>
          <w:sz w:val="28"/>
          <w:szCs w:val="28"/>
          <w:lang w:val="ru-RU"/>
        </w:rPr>
      </w:pPr>
      <w:r w:rsidRPr="00082344">
        <w:rPr>
          <w:rFonts w:ascii="Times New Roman" w:eastAsia="Times New Roman" w:hAnsi="Times New Roman" w:cs="Times New Roman"/>
          <w:color w:val="434343"/>
          <w:sz w:val="28"/>
          <w:szCs w:val="28"/>
          <w:lang w:val="ru-RU"/>
        </w:rPr>
        <w:t xml:space="preserve">Проведення контрактних переговорів </w:t>
      </w:r>
    </w:p>
    <w:p w14:paraId="731C25A4"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Останнім етапом процесу придбання системи є переговори з постачальником щодо укладення контракту. Цей процес також може зайняти багато часу, тому корисно звернутися за порадою до бізнес- або юридичних консультантів. У договорі вказуються очікування та вимоги до продуктивності, хто за що відповідає (наприклад, за навчання, інтерфейси, підтримку), коли продукт має бути доставлений (і фінансова відповідальність постачальника за несвоєчасну доставку), який обсяг кастомізації може бути виконаний організацією, що</w:t>
      </w:r>
      <w:r w:rsidRPr="00082344">
        <w:rPr>
          <w:rFonts w:ascii="Times New Roman" w:eastAsia="Times New Roman" w:hAnsi="Times New Roman" w:cs="Times New Roman"/>
          <w:color w:val="000000"/>
          <w:sz w:val="28"/>
          <w:szCs w:val="28"/>
          <w:lang w:val="ru-RU"/>
        </w:rPr>
        <w:t xml:space="preserve"> купує систему, як буде забезпечена конфіденційність інформації про пацієнтів, і коли має бути здійснена оплата. Диявол ховається в деталях, і хоча більшість технічних термінів є спільними для різних постачальників, інші формулювання та нюанси - ні. Складіть графік і план попереднього впровадження, який включає графік впровадження додатків і розуміння потреб у ресурсах для всіх аспектів впровадження, включаючи управління культурними змінами, </w:t>
      </w:r>
      <w:r w:rsidRPr="00082344">
        <w:rPr>
          <w:rFonts w:ascii="Times New Roman" w:eastAsia="Times New Roman" w:hAnsi="Times New Roman" w:cs="Times New Roman"/>
          <w:color w:val="000000"/>
          <w:sz w:val="28"/>
          <w:szCs w:val="28"/>
          <w:lang w:val="ru-RU"/>
        </w:rPr>
        <w:tab/>
        <w:t xml:space="preserve">реорганізацію </w:t>
      </w:r>
      <w:r w:rsidRPr="00082344">
        <w:rPr>
          <w:rFonts w:ascii="Times New Roman" w:eastAsia="Times New Roman" w:hAnsi="Times New Roman" w:cs="Times New Roman"/>
          <w:color w:val="000000"/>
          <w:sz w:val="28"/>
          <w:szCs w:val="28"/>
          <w:lang w:val="ru-RU"/>
        </w:rPr>
        <w:tab/>
        <w:t>робочого процесу</w:t>
      </w:r>
      <w:r w:rsidRPr="00082344">
        <w:rPr>
          <w:rFonts w:ascii="Times New Roman" w:eastAsia="Times New Roman" w:hAnsi="Times New Roman" w:cs="Times New Roman"/>
          <w:color w:val="000000"/>
          <w:sz w:val="28"/>
          <w:szCs w:val="28"/>
          <w:lang w:val="ru-RU"/>
        </w:rPr>
        <w:tab/>
        <w:t xml:space="preserve">, </w:t>
      </w:r>
      <w:r w:rsidRPr="00082344">
        <w:rPr>
          <w:rFonts w:ascii="Times New Roman" w:eastAsia="Times New Roman" w:hAnsi="Times New Roman" w:cs="Times New Roman"/>
          <w:color w:val="000000"/>
          <w:sz w:val="28"/>
          <w:szCs w:val="28"/>
          <w:lang w:val="ru-RU"/>
        </w:rPr>
        <w:tab/>
        <w:t xml:space="preserve">впровадження </w:t>
      </w:r>
      <w:r w:rsidRPr="00082344">
        <w:rPr>
          <w:rFonts w:ascii="Times New Roman" w:eastAsia="Times New Roman" w:hAnsi="Times New Roman" w:cs="Times New Roman"/>
          <w:color w:val="000000"/>
          <w:sz w:val="28"/>
          <w:szCs w:val="28"/>
          <w:lang w:val="ru-RU"/>
        </w:rPr>
        <w:tab/>
        <w:t xml:space="preserve">додатків, </w:t>
      </w:r>
      <w:r w:rsidRPr="00082344">
        <w:rPr>
          <w:rFonts w:ascii="Times New Roman" w:eastAsia="Times New Roman" w:hAnsi="Times New Roman" w:cs="Times New Roman"/>
          <w:color w:val="000000"/>
          <w:sz w:val="28"/>
          <w:szCs w:val="28"/>
          <w:lang w:val="ru-RU"/>
        </w:rPr>
        <w:tab/>
        <w:t>інтег</w:t>
      </w:r>
      <w:r w:rsidRPr="00082344">
        <w:rPr>
          <w:rFonts w:ascii="Times New Roman" w:eastAsia="Times New Roman" w:hAnsi="Times New Roman" w:cs="Times New Roman"/>
          <w:color w:val="000000"/>
          <w:sz w:val="28"/>
          <w:szCs w:val="28"/>
          <w:lang w:val="ru-RU"/>
        </w:rPr>
        <w:t xml:space="preserve">рацію. </w:t>
      </w:r>
    </w:p>
    <w:p w14:paraId="731C25A5" w14:textId="77777777" w:rsidR="00DE24FF" w:rsidRPr="00082344" w:rsidRDefault="000C3470">
      <w:pPr>
        <w:spacing w:after="250"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На все це можуть піти значні ресурси, а також на розвиток та модернізацію інфраструктури. </w:t>
      </w:r>
    </w:p>
    <w:p w14:paraId="731C25A6" w14:textId="77777777" w:rsidR="00DE24FF" w:rsidRPr="00082344" w:rsidRDefault="000C3470">
      <w:pPr>
        <w:keepNext/>
        <w:keepLines/>
        <w:spacing w:before="360" w:after="120" w:line="247"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i/>
          <w:color w:val="000000"/>
          <w:sz w:val="28"/>
          <w:szCs w:val="28"/>
          <w:lang w:val="ru-RU"/>
        </w:rPr>
        <w:t xml:space="preserve">Інструменти управління проектами </w:t>
      </w:r>
    </w:p>
    <w:p w14:paraId="731C25A7"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В ході реалізації проекту з придбання системи буде створено багато матеріалів, багато з яких необхідно зберігати в </w:t>
      </w:r>
      <w:r w:rsidRPr="00082344">
        <w:rPr>
          <w:rFonts w:ascii="Times New Roman" w:eastAsia="Times New Roman" w:hAnsi="Times New Roman" w:cs="Times New Roman"/>
          <w:b/>
          <w:i/>
          <w:color w:val="000000"/>
          <w:sz w:val="28"/>
          <w:szCs w:val="28"/>
          <w:lang w:val="ru-RU"/>
        </w:rPr>
        <w:t>репозиторії проекту</w:t>
      </w:r>
      <w:r w:rsidRPr="00082344">
        <w:rPr>
          <w:rFonts w:ascii="Times New Roman" w:eastAsia="Times New Roman" w:hAnsi="Times New Roman" w:cs="Times New Roman"/>
          <w:color w:val="000000"/>
          <w:sz w:val="28"/>
          <w:szCs w:val="28"/>
          <w:lang w:val="ru-RU"/>
        </w:rPr>
        <w:t xml:space="preserve">. Репозиторій проекту </w:t>
      </w:r>
      <w:r w:rsidRPr="00082344">
        <w:rPr>
          <w:rFonts w:ascii="Times New Roman" w:eastAsia="Times New Roman" w:hAnsi="Times New Roman" w:cs="Times New Roman"/>
          <w:i/>
          <w:color w:val="000000"/>
          <w:sz w:val="28"/>
          <w:szCs w:val="28"/>
          <w:lang w:val="ru-RU"/>
        </w:rPr>
        <w:t>слугує для відображення прогресу та діяльності керівного комітету проекту</w:t>
      </w:r>
      <w:r w:rsidRPr="00082344">
        <w:rPr>
          <w:rFonts w:ascii="Times New Roman" w:eastAsia="Times New Roman" w:hAnsi="Times New Roman" w:cs="Times New Roman"/>
          <w:color w:val="000000"/>
          <w:sz w:val="28"/>
          <w:szCs w:val="28"/>
          <w:lang w:val="ru-RU"/>
        </w:rPr>
        <w:t>. Він включає в себе таку інформацію та документи, як протоколи засідань, листування з постачальниками, запит на пропозицію або запит на інформацію, оціночні форми та зведені звіти. Це сховище може бути надзвичайно корисним, коли відбуваються кадрові зміни або зміни у складі комітету, а також коли організація планує майбутні проекти. Керівник проекту повинен взяти на себе провідну роль у створен</w:t>
      </w:r>
      <w:r w:rsidRPr="00082344">
        <w:rPr>
          <w:rFonts w:ascii="Times New Roman" w:eastAsia="Times New Roman" w:hAnsi="Times New Roman" w:cs="Times New Roman"/>
          <w:color w:val="000000"/>
          <w:sz w:val="28"/>
          <w:szCs w:val="28"/>
          <w:lang w:val="ru-RU"/>
        </w:rPr>
        <w:t xml:space="preserve">ні </w:t>
      </w:r>
      <w:r w:rsidRPr="00082344">
        <w:rPr>
          <w:rFonts w:ascii="Times New Roman" w:eastAsia="Times New Roman" w:hAnsi="Times New Roman" w:cs="Times New Roman"/>
          <w:color w:val="000000"/>
          <w:sz w:val="28"/>
          <w:szCs w:val="28"/>
          <w:lang w:val="ru-RU"/>
        </w:rPr>
        <w:lastRenderedPageBreak/>
        <w:t xml:space="preserve">та підтримці репозиторію проекту. Ось зразок типового вмісту репозиторію проекту. </w:t>
      </w:r>
    </w:p>
    <w:p w14:paraId="731C25A8"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5A9"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Управління різними аспектами проекту та координація діяльності може бути складним завданням, особливо у великих організаціях або коли в проекті задіяно багато людей і багато видів діяльності відбуваються одночасно. Важливо, щоб керівник проекту допоміг усім учасникам визначити чіткі ролі та обов'язки окремих членів комітету, встановити цільові дати та узгодити методи інформування про прогрес і проблеми. Існує багато інструментів управління проектами, які можуть бути корисними тут. Наприклад, за допомогою пр</w:t>
      </w:r>
      <w:r w:rsidRPr="00082344">
        <w:rPr>
          <w:rFonts w:ascii="Times New Roman" w:eastAsia="Times New Roman" w:hAnsi="Times New Roman" w:cs="Times New Roman"/>
          <w:color w:val="000000"/>
          <w:sz w:val="28"/>
          <w:szCs w:val="28"/>
          <w:lang w:val="ru-RU"/>
        </w:rPr>
        <w:t xml:space="preserve">остої діаграми </w:t>
      </w:r>
      <w:r w:rsidRPr="00082344">
        <w:rPr>
          <w:rFonts w:ascii="Times New Roman" w:eastAsia="Times New Roman" w:hAnsi="Times New Roman" w:cs="Times New Roman"/>
          <w:b/>
          <w:i/>
          <w:color w:val="000000"/>
          <w:sz w:val="28"/>
          <w:szCs w:val="28"/>
          <w:lang w:val="ru-RU"/>
        </w:rPr>
        <w:t xml:space="preserve">Ганта </w:t>
      </w:r>
      <w:r w:rsidRPr="00082344">
        <w:rPr>
          <w:rFonts w:ascii="Times New Roman" w:eastAsia="Times New Roman" w:hAnsi="Times New Roman" w:cs="Times New Roman"/>
          <w:color w:val="000000"/>
          <w:sz w:val="28"/>
          <w:szCs w:val="28"/>
          <w:lang w:val="ru-RU"/>
        </w:rPr>
        <w:t>(рис. 13.3) можна задокументувати цілі, завдання та заходи проекту, відповідальних осіб, а також цільові дати та проміжні етапи. Діаграма Ганта також може відображати графічне представлення всіх завдань і заходів проекту, показуючи, які з них можуть відбуватися одночасно, а які повинні бути завершені до початку виконання іншого завдання. Інші інструменти дозволяють розподілити час, персонал і фінансові ресурси на кожну діяльність. (Діаграми Ганта та інші графіки можна створювати за допо</w:t>
      </w:r>
      <w:r w:rsidRPr="00082344">
        <w:rPr>
          <w:rFonts w:ascii="Times New Roman" w:eastAsia="Times New Roman" w:hAnsi="Times New Roman" w:cs="Times New Roman"/>
          <w:color w:val="000000"/>
          <w:sz w:val="28"/>
          <w:szCs w:val="28"/>
          <w:lang w:val="ru-RU"/>
        </w:rPr>
        <w:t xml:space="preserve">могою таких програм, як </w:t>
      </w:r>
      <w:r w:rsidRPr="00082344">
        <w:rPr>
          <w:rFonts w:ascii="Times New Roman" w:eastAsia="Times New Roman" w:hAnsi="Times New Roman" w:cs="Times New Roman"/>
          <w:color w:val="000000"/>
          <w:sz w:val="28"/>
          <w:szCs w:val="28"/>
        </w:rPr>
        <w:t>Visio</w:t>
      </w:r>
      <w:r w:rsidRPr="00082344">
        <w:rPr>
          <w:rFonts w:ascii="Times New Roman" w:eastAsia="Times New Roman" w:hAnsi="Times New Roman" w:cs="Times New Roman"/>
          <w:color w:val="000000"/>
          <w:sz w:val="28"/>
          <w:szCs w:val="28"/>
          <w:lang w:val="ru-RU"/>
        </w:rPr>
        <w:t xml:space="preserve">, </w:t>
      </w:r>
      <w:r w:rsidRPr="00082344">
        <w:rPr>
          <w:rFonts w:ascii="Times New Roman" w:eastAsia="Times New Roman" w:hAnsi="Times New Roman" w:cs="Times New Roman"/>
          <w:color w:val="000000"/>
          <w:sz w:val="28"/>
          <w:szCs w:val="28"/>
        </w:rPr>
        <w:t>Microsoft</w:t>
      </w:r>
      <w:r w:rsidRPr="00082344">
        <w:rPr>
          <w:rFonts w:ascii="Times New Roman" w:eastAsia="Times New Roman" w:hAnsi="Times New Roman" w:cs="Times New Roman"/>
          <w:color w:val="000000"/>
          <w:sz w:val="28"/>
          <w:szCs w:val="28"/>
          <w:lang w:val="ru-RU"/>
        </w:rPr>
        <w:t xml:space="preserve"> </w:t>
      </w:r>
      <w:r w:rsidRPr="00082344">
        <w:rPr>
          <w:rFonts w:ascii="Times New Roman" w:eastAsia="Times New Roman" w:hAnsi="Times New Roman" w:cs="Times New Roman"/>
          <w:color w:val="000000"/>
          <w:sz w:val="28"/>
          <w:szCs w:val="28"/>
        </w:rPr>
        <w:t>Project</w:t>
      </w:r>
      <w:r w:rsidRPr="00082344">
        <w:rPr>
          <w:rFonts w:ascii="Times New Roman" w:eastAsia="Times New Roman" w:hAnsi="Times New Roman" w:cs="Times New Roman"/>
          <w:color w:val="000000"/>
          <w:sz w:val="28"/>
          <w:szCs w:val="28"/>
          <w:lang w:val="ru-RU"/>
        </w:rPr>
        <w:t xml:space="preserve"> або </w:t>
      </w:r>
      <w:proofErr w:type="spellStart"/>
      <w:r w:rsidRPr="00082344">
        <w:rPr>
          <w:rFonts w:ascii="Times New Roman" w:eastAsia="Times New Roman" w:hAnsi="Times New Roman" w:cs="Times New Roman"/>
          <w:color w:val="000000"/>
          <w:sz w:val="28"/>
          <w:szCs w:val="28"/>
        </w:rPr>
        <w:t>SmartDraw</w:t>
      </w:r>
      <w:proofErr w:type="spellEnd"/>
      <w:r w:rsidRPr="00082344">
        <w:rPr>
          <w:rFonts w:ascii="Times New Roman" w:eastAsia="Times New Roman" w:hAnsi="Times New Roman" w:cs="Times New Roman"/>
          <w:color w:val="000000"/>
          <w:sz w:val="28"/>
          <w:szCs w:val="28"/>
          <w:lang w:val="ru-RU"/>
        </w:rPr>
        <w:t xml:space="preserve">. Обговорення цих інструментів виходить за рамки цієї книги, але їх можна знайти в більшості вступних підручників з управління проектами). </w:t>
      </w:r>
    </w:p>
    <w:p w14:paraId="731C25AA"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5AB" w14:textId="13625F2B" w:rsidR="00DE24FF" w:rsidRPr="00082344" w:rsidRDefault="000C3470" w:rsidP="00D275F0">
      <w:pPr>
        <w:spacing w:after="0"/>
        <w:jc w:val="center"/>
        <w:rPr>
          <w:rFonts w:ascii="Times New Roman" w:eastAsia="Times New Roman" w:hAnsi="Times New Roman" w:cs="Times New Roman"/>
          <w:color w:val="000000"/>
          <w:sz w:val="28"/>
          <w:szCs w:val="28"/>
        </w:rPr>
      </w:pPr>
      <w:r w:rsidRPr="00082344">
        <w:rPr>
          <w:rFonts w:ascii="Times New Roman" w:hAnsi="Times New Roman" w:cs="Times New Roman"/>
          <w:sz w:val="28"/>
          <w:szCs w:val="28"/>
        </w:rPr>
        <w:object w:dxaOrig="6981" w:dyaOrig="2598" w14:anchorId="731C25CD">
          <v:rect id="_x0000_i1111" style="width:349.25pt;height:130.05pt" o:ole="" o:preferrelative="t" stroked="f">
            <v:imagedata r:id="rId9" o:title=""/>
          </v:rect>
          <o:OLEObject Type="Embed" ProgID="StaticMetafile" ShapeID="_x0000_i1111" DrawAspect="Content" ObjectID="_1772862821" r:id="rId10"/>
        </w:object>
      </w:r>
    </w:p>
    <w:p w14:paraId="731C25AC" w14:textId="77777777" w:rsidR="00DE24FF" w:rsidRPr="00082344" w:rsidRDefault="000C3470">
      <w:pPr>
        <w:spacing w:after="158" w:line="265" w:lineRule="auto"/>
        <w:jc w:val="center"/>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b/>
          <w:color w:val="000000"/>
          <w:sz w:val="28"/>
          <w:szCs w:val="28"/>
          <w:lang w:val="ru-RU"/>
        </w:rPr>
        <w:t xml:space="preserve">Рисунок 13.3 Приклад простої діаграми Ганта. </w:t>
      </w:r>
    </w:p>
    <w:p w14:paraId="731C25AD" w14:textId="77777777" w:rsidR="00DE24FF" w:rsidRPr="00082344" w:rsidRDefault="000C3470">
      <w:pPr>
        <w:spacing w:after="246"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Важливо чітко інформувати про хід виконання проекту як членів керівного комітету, так і осіб, що не входять до нього. Вище керівництво має бути поінформоване про хід проекту, бюджетні потреби та діяльність комітету. Необхідно регулярно надавати оновлену інформацію вищому керівництву, а також іншим групам користувачів, залученим до процесу. Комунікація може бути як формальною, так і неформальною - від періодичних звітів про </w:t>
      </w:r>
      <w:r w:rsidRPr="00082344">
        <w:rPr>
          <w:rFonts w:ascii="Times New Roman" w:eastAsia="Times New Roman" w:hAnsi="Times New Roman" w:cs="Times New Roman"/>
          <w:color w:val="000000"/>
          <w:sz w:val="28"/>
          <w:szCs w:val="28"/>
          <w:lang w:val="ru-RU"/>
        </w:rPr>
        <w:lastRenderedPageBreak/>
        <w:t xml:space="preserve">оновлення на засіданнях керівництва до брифінгів в інформаційних бюлетенях об'єкта і неформальних обговорень за обідом. </w:t>
      </w:r>
    </w:p>
    <w:p w14:paraId="731C25AE" w14:textId="77777777" w:rsidR="00DE24FF" w:rsidRPr="00082344" w:rsidRDefault="000C3470">
      <w:pPr>
        <w:keepNext/>
        <w:keepLines/>
        <w:spacing w:before="360" w:after="120" w:line="247"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i/>
          <w:color w:val="000000"/>
          <w:sz w:val="28"/>
          <w:szCs w:val="28"/>
          <w:lang w:val="ru-RU"/>
        </w:rPr>
        <w:t xml:space="preserve">Що може піти не так </w:t>
      </w:r>
    </w:p>
    <w:p w14:paraId="731C25AF"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Успішне управління процесом придбання системи вимагає сильних та ефективних лідерських, планувальних, організаційних та комунікаційних навичок. Речі можуть піти не так, як треба, і часто йдуть не так. Дотримання високого рівня об'єктивності та справедливості протягом усього процесу придбання є важливим для всіх сторін, що беруть у ньому участь. Якщо цього не зробити, загальний успіх проекту може бути підірваний. Нижче наведено перелік деяких поширених помилок у процесі придбання системи, а також стратегії ї</w:t>
      </w:r>
      <w:r w:rsidRPr="00082344">
        <w:rPr>
          <w:rFonts w:ascii="Times New Roman" w:eastAsia="Times New Roman" w:hAnsi="Times New Roman" w:cs="Times New Roman"/>
          <w:color w:val="000000"/>
          <w:sz w:val="28"/>
          <w:szCs w:val="28"/>
          <w:lang w:val="ru-RU"/>
        </w:rPr>
        <w:t xml:space="preserve">х уникнення. </w:t>
      </w:r>
    </w:p>
    <w:p w14:paraId="731C25B0" w14:textId="77777777" w:rsidR="00DE24FF" w:rsidRPr="00082344" w:rsidRDefault="000C3470">
      <w:pPr>
        <w:spacing w:after="68"/>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5B1" w14:textId="08F5D50E"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i/>
          <w:color w:val="000000"/>
          <w:sz w:val="28"/>
          <w:szCs w:val="28"/>
          <w:lang w:val="ru-RU"/>
        </w:rPr>
        <w:t>Неможливість контролювати доступ постачальника до керівництва організації</w:t>
      </w:r>
      <w:r w:rsidRPr="00082344">
        <w:rPr>
          <w:rFonts w:ascii="Times New Roman" w:eastAsia="Times New Roman" w:hAnsi="Times New Roman" w:cs="Times New Roman"/>
          <w:color w:val="000000"/>
          <w:sz w:val="28"/>
          <w:szCs w:val="28"/>
          <w:lang w:val="ru-RU"/>
        </w:rPr>
        <w:t>. Постачальник може призначити особисту зустріч з генеральним директором або членом правління в надії вплинути на рішення в обхід керівного комітету проекту. Нерідко можна почути, що процеси або рішення були змінені після того, як генеральний директор поїхав з постачальником на гольф або на матч за Суперкубок. Постачальник може переконати генерального директора або члена правління скасувати або поставити під сумнів рішення керівного комітету проекту, що призведе до зриву процесу прийняття рішень. Таким чино</w:t>
      </w:r>
      <w:r w:rsidRPr="00082344">
        <w:rPr>
          <w:rFonts w:ascii="Times New Roman" w:eastAsia="Times New Roman" w:hAnsi="Times New Roman" w:cs="Times New Roman"/>
          <w:color w:val="000000"/>
          <w:sz w:val="28"/>
          <w:szCs w:val="28"/>
          <w:lang w:val="ru-RU"/>
        </w:rPr>
        <w:t xml:space="preserve">м, усім сторонам (вищому керівництву, правлінню та постачальнику) слід чітко повідомити, що всі запити та комунікації з постачальниками повинні проходити через керівний комітет проекту. </w:t>
      </w:r>
    </w:p>
    <w:p w14:paraId="731C25B2" w14:textId="77777777" w:rsidR="00DE24FF" w:rsidRPr="00082344" w:rsidRDefault="000C3470">
      <w:pPr>
        <w:spacing w:after="63"/>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5B3" w14:textId="59FB2279"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i/>
          <w:color w:val="000000"/>
          <w:sz w:val="28"/>
          <w:szCs w:val="28"/>
          <w:lang w:val="ru-RU"/>
        </w:rPr>
        <w:t xml:space="preserve">Неможливість утримати мету процесу </w:t>
      </w:r>
      <w:r w:rsidRPr="00082344">
        <w:rPr>
          <w:rFonts w:ascii="Times New Roman" w:eastAsia="Times New Roman" w:hAnsi="Times New Roman" w:cs="Times New Roman"/>
          <w:color w:val="000000"/>
          <w:sz w:val="28"/>
          <w:szCs w:val="28"/>
          <w:lang w:val="ru-RU"/>
        </w:rPr>
        <w:t xml:space="preserve">(занурення в розмаїття </w:t>
      </w:r>
      <w:r w:rsidRPr="00082344">
        <w:rPr>
          <w:rFonts w:ascii="Times New Roman" w:eastAsia="Times New Roman" w:hAnsi="Times New Roman" w:cs="Times New Roman"/>
          <w:i/>
          <w:color w:val="000000"/>
          <w:sz w:val="28"/>
          <w:szCs w:val="28"/>
          <w:lang w:val="ru-RU"/>
        </w:rPr>
        <w:t>постачальників)</w:t>
      </w:r>
      <w:r w:rsidRPr="00082344">
        <w:rPr>
          <w:rFonts w:ascii="Times New Roman" w:eastAsia="Times New Roman" w:hAnsi="Times New Roman" w:cs="Times New Roman"/>
          <w:color w:val="000000"/>
          <w:sz w:val="28"/>
          <w:szCs w:val="28"/>
          <w:lang w:val="ru-RU"/>
        </w:rPr>
        <w:t>. З необхідністю керувати доступом постачальників до осіб, які приймають рішення, пов'язана потреба зберігати об'єктивність процесу. Керівний комітет проекту повинен взяти на себе провідну роль у забезпеченні наявності чітко визначених критеріїв і методів вибору постачальника. Ці критерії та методи повинні бути відомі всім залученим сторонам і повинні дотримуватися. Крім того, важливо, щоб комітет та інші представники організації залишалися неупередженими і не були наст</w:t>
      </w:r>
      <w:r w:rsidRPr="00082344">
        <w:rPr>
          <w:rFonts w:ascii="Times New Roman" w:eastAsia="Times New Roman" w:hAnsi="Times New Roman" w:cs="Times New Roman"/>
          <w:color w:val="000000"/>
          <w:sz w:val="28"/>
          <w:szCs w:val="28"/>
          <w:lang w:val="ru-RU"/>
        </w:rPr>
        <w:t xml:space="preserve">ільки вражені вишуканими пропозиціями постачальника (у вигляді, наприклад, вишуканих обідів або модних гаджетів), що не змогли б об'єктивно оцінити постачальника або продукт. Зважайте на політику ситуації, але не дозволяйте </w:t>
      </w:r>
      <w:r w:rsidRPr="00082344">
        <w:rPr>
          <w:rFonts w:ascii="Times New Roman" w:eastAsia="Times New Roman" w:hAnsi="Times New Roman" w:cs="Times New Roman"/>
          <w:color w:val="000000"/>
          <w:sz w:val="28"/>
          <w:szCs w:val="28"/>
          <w:lang w:val="ru-RU"/>
        </w:rPr>
        <w:lastRenderedPageBreak/>
        <w:t xml:space="preserve">постачальнику впливати на результат - тримайте високу планку, щоб уникнути видимості фаворитизму. </w:t>
      </w:r>
    </w:p>
    <w:p w14:paraId="731C25B4" w14:textId="77777777" w:rsidR="00DE24FF" w:rsidRPr="00082344" w:rsidRDefault="000C3470">
      <w:pPr>
        <w:spacing w:after="68"/>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5B5"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i/>
          <w:color w:val="000000"/>
          <w:sz w:val="28"/>
          <w:szCs w:val="28"/>
          <w:lang w:val="ru-RU"/>
        </w:rPr>
        <w:t>Надмірна або недостатня деталізація запиту на участь у тендері</w:t>
      </w:r>
      <w:r w:rsidRPr="00082344">
        <w:rPr>
          <w:rFonts w:ascii="Times New Roman" w:eastAsia="Times New Roman" w:hAnsi="Times New Roman" w:cs="Times New Roman"/>
          <w:color w:val="000000"/>
          <w:sz w:val="28"/>
          <w:szCs w:val="28"/>
          <w:lang w:val="ru-RU"/>
        </w:rPr>
        <w:t xml:space="preserve">. Досягнення балансу між занадто великою і занадто малою кількістю інформації} і деталей у ЗП, а також визначення того, яку вагу надавати відповідям постачальників на ЗП, може бути непростим завданням. Координаційний комітет проекту повинен дотримуватися </w:t>
      </w:r>
      <w:r w:rsidRPr="00082344">
        <w:rPr>
          <w:rFonts w:ascii="Times New Roman" w:eastAsia="Times New Roman" w:hAnsi="Times New Roman" w:cs="Times New Roman"/>
          <w:i/>
          <w:color w:val="000000"/>
          <w:sz w:val="28"/>
          <w:szCs w:val="28"/>
          <w:lang w:val="ru-RU"/>
        </w:rPr>
        <w:t xml:space="preserve">розумного компромісу - </w:t>
      </w:r>
      <w:r w:rsidRPr="00082344">
        <w:rPr>
          <w:rFonts w:ascii="Times New Roman" w:eastAsia="Times New Roman" w:hAnsi="Times New Roman" w:cs="Times New Roman"/>
          <w:color w:val="000000"/>
          <w:sz w:val="28"/>
          <w:szCs w:val="28"/>
          <w:lang w:val="ru-RU"/>
        </w:rPr>
        <w:t xml:space="preserve">тобто комітет повинен включити достатньо інформації та деталей, щоб постачальник міг належним чином відповісти на потреби організації, а також враховувати відповіді постачальників на запити на участь у тендері при прийнятті остаточного рішення. Організації також повинні бути обережними, щоб не надавати занадто великої або занадто малої ваги процесу запиту на участь у тендері. </w:t>
      </w:r>
    </w:p>
    <w:p w14:paraId="731C25B6" w14:textId="77777777" w:rsidR="00DE24FF" w:rsidRPr="00082344" w:rsidRDefault="000C3470">
      <w:pPr>
        <w:spacing w:after="68"/>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5B7" w14:textId="12665221"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i/>
          <w:color w:val="000000"/>
          <w:sz w:val="28"/>
          <w:szCs w:val="28"/>
          <w:lang w:val="ru-RU"/>
        </w:rPr>
        <w:t>Неможливість широко залучити керівництво та користувачів до процесу відбору</w:t>
      </w:r>
      <w:r w:rsidRPr="00082344">
        <w:rPr>
          <w:rFonts w:ascii="Times New Roman" w:eastAsia="Times New Roman" w:hAnsi="Times New Roman" w:cs="Times New Roman"/>
          <w:color w:val="000000"/>
          <w:sz w:val="28"/>
          <w:szCs w:val="28"/>
          <w:lang w:val="ru-RU"/>
        </w:rPr>
        <w:t xml:space="preserve">. Вірний спосіб розчарувати керівництво та кінцевих користувачів - це не залучити їх належним чином до процесу придбання системи. Люди на всіх рівнях організації, які будуть користуватися новою інформаційною системою або на яких вона вплине, повинні мати широкі можливості для участі у її виборі. </w:t>
      </w:r>
    </w:p>
    <w:p w14:paraId="731C25B8"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Залучення може включати в себе все: від запрошення та заохочення до відвідування презентацій постачальника впродовж безперервного часу до запрошення приєднатися до фокус-групи, яка збирає інформацію від користувачів. Важливо, щоб керівний комітет проекту прагнув отримати інформацію та залучення протягом усього процесу придбання, а не лише наприкінці, коли рішення вже майже остаточне. Надто часто проекти з впровадження інформаційних систем зазнають невдачі через те, що керівництво і кінцеві користувачі не бр</w:t>
      </w:r>
      <w:r w:rsidRPr="00082344">
        <w:rPr>
          <w:rFonts w:ascii="Times New Roman" w:eastAsia="Times New Roman" w:hAnsi="Times New Roman" w:cs="Times New Roman"/>
          <w:color w:val="000000"/>
          <w:sz w:val="28"/>
          <w:szCs w:val="28"/>
          <w:lang w:val="ru-RU"/>
        </w:rPr>
        <w:t xml:space="preserve">али активної участі у виборі нової системи. </w:t>
      </w:r>
    </w:p>
    <w:p w14:paraId="731C25B9" w14:textId="77777777" w:rsidR="00DE24FF" w:rsidRPr="00082344" w:rsidRDefault="000C3470">
      <w:pPr>
        <w:spacing w:after="68"/>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5BA" w14:textId="7A696B1D"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Arial" w:hAnsi="Times New Roman" w:cs="Times New Roman"/>
          <w:color w:val="000000"/>
          <w:sz w:val="28"/>
          <w:szCs w:val="28"/>
          <w:lang w:val="ru-RU"/>
        </w:rPr>
        <w:t xml:space="preserve">Перетворення </w:t>
      </w:r>
      <w:r w:rsidRPr="00082344">
        <w:rPr>
          <w:rFonts w:ascii="Times New Roman" w:eastAsia="Times New Roman" w:hAnsi="Times New Roman" w:cs="Times New Roman"/>
          <w:i/>
          <w:color w:val="000000"/>
          <w:sz w:val="28"/>
          <w:szCs w:val="28"/>
          <w:lang w:val="ru-RU"/>
        </w:rPr>
        <w:t>переговорів на кривавий спорт</w:t>
      </w:r>
      <w:r w:rsidRPr="00082344">
        <w:rPr>
          <w:rFonts w:ascii="Times New Roman" w:eastAsia="Times New Roman" w:hAnsi="Times New Roman" w:cs="Times New Roman"/>
          <w:color w:val="000000"/>
          <w:sz w:val="28"/>
          <w:szCs w:val="28"/>
          <w:lang w:val="ru-RU"/>
        </w:rPr>
        <w:t xml:space="preserve">. Ви хочете домовитися з постачальником про справедливу угоду і не залишити у людей постачальника відчуття, що їх щойно "перемогли" у змаганні. Однобока угода призводить до розчарування партнера і може створити несприятливий клімат. Зрозумійте, що вимагається від усіх сторін, і встановіть критерії ефективності платежів та засоби правового захисту в разі їх невиконання. Важливо сформувати здорові, шанобливі, довгострокові відносини з постачальником. </w:t>
      </w:r>
    </w:p>
    <w:p w14:paraId="731C25BB"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lastRenderedPageBreak/>
        <w:t xml:space="preserve"> </w:t>
      </w:r>
    </w:p>
    <w:p w14:paraId="731C25BC" w14:textId="77777777" w:rsidR="00DE24FF" w:rsidRPr="00082344" w:rsidRDefault="000C3470">
      <w:pPr>
        <w:spacing w:after="24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Це лише деякі з багатьох питань, які можуть виникнути під час процесу придбання системи, і про які повинен знати керівник системи охорони здоров'я. Неспроможність належним чином вирішити ці питання може перешкодити організації успішно вибрати та впровадити систему, яка буде прийнята та широко використовуватися. </w:t>
      </w:r>
    </w:p>
    <w:p w14:paraId="731C25BD" w14:textId="77777777" w:rsidR="00DE24FF" w:rsidRPr="00082344" w:rsidRDefault="000C3470">
      <w:pPr>
        <w:keepNext/>
        <w:keepLines/>
        <w:spacing w:before="360" w:after="120" w:line="247"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i/>
          <w:color w:val="000000"/>
          <w:sz w:val="28"/>
          <w:szCs w:val="28"/>
          <w:lang w:val="ru-RU"/>
        </w:rPr>
        <w:t xml:space="preserve">РЕЗЮМЕ </w:t>
      </w:r>
    </w:p>
    <w:p w14:paraId="731C25BE"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Придбання або вибір нової клінічної або адміністративної інформаційної системи є серйозним кроком для організації охорони здоров'я. Важливо, щоб цей процес був ефективно керованим. Хоча час і ресурси, необхідні для вибору нової системи, залежать від розміру, складності та потреб організації, певні фундаментальні питання повинні бути вирішені в будь-якому проекті з придбання системи. </w:t>
      </w:r>
    </w:p>
    <w:p w14:paraId="731C25BF"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5C0"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У цьому розділі розглядаються різні види діяльності, які відбуваються в процесі придбання системи. Ці заходи були представлені в контексті групової практики групи лікарів, яка бажає замінити свій поточний паперовий документообіг на систему ЕМК, придбавши систему у авторитетного постачальника. Ключовими заходами в процесі вибору системи є (1) створення керівного комітету проекту та призначення сильного керівника проекту, який очолить зусилля, (2) визначення цілей проекту, (3) перевірка ринку постачальників, </w:t>
      </w:r>
      <w:r w:rsidRPr="00082344">
        <w:rPr>
          <w:rFonts w:ascii="Times New Roman" w:eastAsia="Times New Roman" w:hAnsi="Times New Roman" w:cs="Times New Roman"/>
          <w:color w:val="000000"/>
          <w:sz w:val="28"/>
          <w:szCs w:val="28"/>
          <w:lang w:val="ru-RU"/>
        </w:rPr>
        <w:t>(4) визначення цілей системи, (5) встановлення вимог до системи, (6) розробка та адміністрування запиту на участь у тендері або запиту на інформацію, (7) оцінка пропозицій постачальників та (8) проведення аналізу витрат і вигод різних варіантів. Також обговорювалися інші варіанти, такі як укладення контракту з постачальником послуг з розробки додатків (</w:t>
      </w:r>
      <w:r w:rsidRPr="00082344">
        <w:rPr>
          <w:rFonts w:ascii="Times New Roman" w:eastAsia="Times New Roman" w:hAnsi="Times New Roman" w:cs="Times New Roman"/>
          <w:color w:val="000000"/>
          <w:sz w:val="28"/>
          <w:szCs w:val="28"/>
        </w:rPr>
        <w:t>ASP</w:t>
      </w:r>
      <w:r w:rsidRPr="00082344">
        <w:rPr>
          <w:rFonts w:ascii="Times New Roman" w:eastAsia="Times New Roman" w:hAnsi="Times New Roman" w:cs="Times New Roman"/>
          <w:color w:val="000000"/>
          <w:sz w:val="28"/>
          <w:szCs w:val="28"/>
          <w:lang w:val="ru-RU"/>
        </w:rPr>
        <w:t xml:space="preserve">) або розробником системи. Нарешті, в цій главі були представлені деякі питання, які можуть виникнути під час процесу вибору системи, а також підкреслена важливість документування та інформування про діяльність і хід проекту. </w:t>
      </w:r>
      <w:r w:rsidRPr="00082344">
        <w:rPr>
          <w:rFonts w:ascii="Times New Roman" w:eastAsia="Times New Roman" w:hAnsi="Times New Roman" w:cs="Times New Roman"/>
          <w:color w:val="000000"/>
          <w:sz w:val="28"/>
          <w:szCs w:val="28"/>
        </w:rPr>
        <w:t>i</w:t>
      </w:r>
      <w:r w:rsidRPr="00082344">
        <w:rPr>
          <w:rFonts w:ascii="Times New Roman" w:eastAsia="Times New Roman" w:hAnsi="Times New Roman" w:cs="Times New Roman"/>
          <w:color w:val="000000"/>
          <w:sz w:val="28"/>
          <w:szCs w:val="28"/>
          <w:lang w:val="ru-RU"/>
        </w:rPr>
        <w:t xml:space="preserve"> </w:t>
      </w:r>
    </w:p>
    <w:p w14:paraId="731C25C1"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5C2" w14:textId="77777777" w:rsidR="00DE24FF" w:rsidRPr="00082344" w:rsidRDefault="000C3470">
      <w:pPr>
        <w:spacing w:after="5" w:line="248" w:lineRule="auto"/>
        <w:jc w:val="both"/>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Посилання: </w:t>
      </w:r>
    </w:p>
    <w:p w14:paraId="731C25C3" w14:textId="77777777" w:rsidR="00DE24FF" w:rsidRPr="00082344" w:rsidRDefault="000C3470">
      <w:pPr>
        <w:spacing w:after="0"/>
        <w:rPr>
          <w:rFonts w:ascii="Times New Roman" w:eastAsia="Times New Roman" w:hAnsi="Times New Roman" w:cs="Times New Roman"/>
          <w:color w:val="000000"/>
          <w:sz w:val="28"/>
          <w:szCs w:val="28"/>
          <w:lang w:val="ru-RU"/>
        </w:rPr>
      </w:pPr>
      <w:r w:rsidRPr="00082344">
        <w:rPr>
          <w:rFonts w:ascii="Times New Roman" w:eastAsia="Times New Roman" w:hAnsi="Times New Roman" w:cs="Times New Roman"/>
          <w:color w:val="000000"/>
          <w:sz w:val="28"/>
          <w:szCs w:val="28"/>
          <w:lang w:val="ru-RU"/>
        </w:rPr>
        <w:t xml:space="preserve"> </w:t>
      </w:r>
    </w:p>
    <w:p w14:paraId="731C25CA" w14:textId="60F24128" w:rsidR="00DE24FF" w:rsidRPr="00082344" w:rsidRDefault="000C3470">
      <w:pPr>
        <w:spacing w:after="5" w:line="248" w:lineRule="auto"/>
        <w:jc w:val="both"/>
        <w:rPr>
          <w:rFonts w:ascii="Times New Roman" w:eastAsia="Times New Roman" w:hAnsi="Times New Roman" w:cs="Times New Roman"/>
          <w:color w:val="000000"/>
          <w:sz w:val="28"/>
          <w:szCs w:val="28"/>
        </w:rPr>
      </w:pPr>
      <w:r w:rsidRPr="00082344">
        <w:rPr>
          <w:rFonts w:ascii="Times New Roman" w:eastAsia="Times New Roman" w:hAnsi="Times New Roman" w:cs="Times New Roman"/>
          <w:color w:val="000000"/>
          <w:sz w:val="28"/>
          <w:szCs w:val="28"/>
          <w:lang w:val="ru-RU"/>
        </w:rPr>
        <w:t xml:space="preserve">Вагер, Карен А., Френсіс Вікхем Лі та Джон П. Глейзер. (2009). </w:t>
      </w:r>
      <w:r w:rsidRPr="00082344">
        <w:rPr>
          <w:rFonts w:ascii="Times New Roman" w:eastAsia="Times New Roman" w:hAnsi="Times New Roman" w:cs="Times New Roman"/>
          <w:i/>
          <w:color w:val="000000"/>
          <w:sz w:val="28"/>
          <w:szCs w:val="28"/>
          <w:lang w:val="ru-RU"/>
        </w:rPr>
        <w:t>Інформаційні системи охорони здоров'я: Практичний підхід до управління охороною здоров'я</w:t>
      </w:r>
      <w:r w:rsidRPr="00082344">
        <w:rPr>
          <w:rFonts w:ascii="Times New Roman" w:eastAsia="Times New Roman" w:hAnsi="Times New Roman" w:cs="Times New Roman"/>
          <w:color w:val="000000"/>
          <w:sz w:val="28"/>
          <w:szCs w:val="28"/>
          <w:lang w:val="ru-RU"/>
        </w:rPr>
        <w:t xml:space="preserve">. </w:t>
      </w:r>
      <w:proofErr w:type="spellStart"/>
      <w:r w:rsidRPr="00082344">
        <w:rPr>
          <w:rFonts w:ascii="Times New Roman" w:eastAsia="Times New Roman" w:hAnsi="Times New Roman" w:cs="Times New Roman"/>
          <w:color w:val="000000"/>
          <w:sz w:val="28"/>
          <w:szCs w:val="28"/>
        </w:rPr>
        <w:t>Друге</w:t>
      </w:r>
      <w:proofErr w:type="spellEnd"/>
      <w:r w:rsidRPr="00082344">
        <w:rPr>
          <w:rFonts w:ascii="Times New Roman" w:eastAsia="Times New Roman" w:hAnsi="Times New Roman" w:cs="Times New Roman"/>
          <w:color w:val="000000"/>
          <w:sz w:val="28"/>
          <w:szCs w:val="28"/>
        </w:rPr>
        <w:t xml:space="preserve"> </w:t>
      </w:r>
      <w:proofErr w:type="spellStart"/>
      <w:r w:rsidRPr="00082344">
        <w:rPr>
          <w:rFonts w:ascii="Times New Roman" w:eastAsia="Times New Roman" w:hAnsi="Times New Roman" w:cs="Times New Roman"/>
          <w:color w:val="000000"/>
          <w:sz w:val="28"/>
          <w:szCs w:val="28"/>
        </w:rPr>
        <w:t>видання</w:t>
      </w:r>
      <w:proofErr w:type="spellEnd"/>
      <w:r w:rsidRPr="00082344">
        <w:rPr>
          <w:rFonts w:ascii="Times New Roman" w:eastAsia="Times New Roman" w:hAnsi="Times New Roman" w:cs="Times New Roman"/>
          <w:color w:val="000000"/>
          <w:sz w:val="28"/>
          <w:szCs w:val="28"/>
        </w:rPr>
        <w:t xml:space="preserve">. </w:t>
      </w:r>
      <w:proofErr w:type="spellStart"/>
      <w:r w:rsidRPr="00082344">
        <w:rPr>
          <w:rFonts w:ascii="Times New Roman" w:eastAsia="Times New Roman" w:hAnsi="Times New Roman" w:cs="Times New Roman"/>
          <w:color w:val="000000"/>
          <w:sz w:val="28"/>
          <w:szCs w:val="28"/>
        </w:rPr>
        <w:t>Сан-Франциско</w:t>
      </w:r>
      <w:proofErr w:type="spellEnd"/>
      <w:r w:rsidRPr="00082344">
        <w:rPr>
          <w:rFonts w:ascii="Times New Roman" w:eastAsia="Times New Roman" w:hAnsi="Times New Roman" w:cs="Times New Roman"/>
          <w:color w:val="000000"/>
          <w:sz w:val="28"/>
          <w:szCs w:val="28"/>
        </w:rPr>
        <w:t xml:space="preserve">: John Wiley &amp; Sons, Inc. </w:t>
      </w:r>
    </w:p>
    <w:sectPr w:rsidR="00DE24FF" w:rsidRPr="000823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97F52"/>
    <w:multiLevelType w:val="multilevel"/>
    <w:tmpl w:val="7C8A4F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CE36EE"/>
    <w:multiLevelType w:val="hybridMultilevel"/>
    <w:tmpl w:val="0972A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8C66E3"/>
    <w:multiLevelType w:val="hybridMultilevel"/>
    <w:tmpl w:val="CCDCC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E25E97"/>
    <w:multiLevelType w:val="hybridMultilevel"/>
    <w:tmpl w:val="1924D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9059939">
    <w:abstractNumId w:val="0"/>
  </w:num>
  <w:num w:numId="2" w16cid:durableId="1311715721">
    <w:abstractNumId w:val="1"/>
  </w:num>
  <w:num w:numId="3" w16cid:durableId="905532039">
    <w:abstractNumId w:val="3"/>
  </w:num>
  <w:num w:numId="4" w16cid:durableId="544759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E24FF"/>
    <w:rsid w:val="00082344"/>
    <w:rsid w:val="000C3470"/>
    <w:rsid w:val="00712E56"/>
    <w:rsid w:val="00D275F0"/>
    <w:rsid w:val="00DE2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31C24B8"/>
  <w15:docId w15:val="{7A4F4B6D-5D68-4A53-87BA-80B0256CB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3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25</Pages>
  <Words>7634</Words>
  <Characters>43514</Characters>
  <Application>Microsoft Office Word</Application>
  <DocSecurity>0</DocSecurity>
  <Lines>362</Lines>
  <Paragraphs>102</Paragraphs>
  <ScaleCrop>false</ScaleCrop>
  <Company/>
  <LinksUpToDate>false</LinksUpToDate>
  <CharactersWithSpaces>51046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maksym ishchenko</cp:lastModifiedBy>
  <cp:revision>5</cp:revision>
  <dcterms:created xsi:type="dcterms:W3CDTF">2024-03-25T07:03:00Z</dcterms:created>
  <dcterms:modified xsi:type="dcterms:W3CDTF">2024-03-25T07:07:00Z</dcterms:modified>
</cp:coreProperties>
</file>