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6B" w:rsidRPr="00255AC1" w:rsidRDefault="002B5C6B" w:rsidP="00255A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55A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Лекція 6. </w:t>
      </w:r>
    </w:p>
    <w:p w:rsidR="002B5C6B" w:rsidRPr="00255AC1" w:rsidRDefault="002B5C6B" w:rsidP="00255AC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5AC1">
        <w:rPr>
          <w:rFonts w:ascii="Times New Roman" w:hAnsi="Times New Roman" w:cs="Times New Roman"/>
          <w:b/>
          <w:sz w:val="24"/>
          <w:szCs w:val="24"/>
          <w:lang w:val="uk-UA"/>
        </w:rPr>
        <w:t>Давні слов’яни</w:t>
      </w:r>
    </w:p>
    <w:p w:rsidR="002B5C6B" w:rsidRPr="00255AC1" w:rsidRDefault="002B5C6B" w:rsidP="00255A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2B5C6B" w:rsidRDefault="002B5C6B" w:rsidP="0025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AC1">
        <w:rPr>
          <w:rFonts w:ascii="Times New Roman" w:hAnsi="Times New Roman" w:cs="Times New Roman"/>
          <w:sz w:val="24"/>
          <w:szCs w:val="24"/>
          <w:lang w:val="uk-UA"/>
        </w:rPr>
        <w:t>1. Проблема виникнення слов’ян та їх прабатьківщини</w:t>
      </w:r>
    </w:p>
    <w:p w:rsidR="004E71F5" w:rsidRPr="00255AC1" w:rsidRDefault="004E71F5" w:rsidP="0025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2. Зарубинецька культура. </w:t>
      </w:r>
    </w:p>
    <w:p w:rsidR="002B5C6B" w:rsidRPr="00255AC1" w:rsidRDefault="004E71F5" w:rsidP="0025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. Черняхівська культура. </w:t>
      </w:r>
    </w:p>
    <w:p w:rsidR="00CF51DC" w:rsidRPr="00255AC1" w:rsidRDefault="004E71F5" w:rsidP="0025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F51DC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. Готи на території України </w:t>
      </w:r>
    </w:p>
    <w:p w:rsidR="002B5C6B" w:rsidRPr="00255AC1" w:rsidRDefault="002B5C6B" w:rsidP="00255A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B5C6B" w:rsidRPr="00255AC1" w:rsidRDefault="002B5C6B" w:rsidP="00255A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55AC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Рекомендована література</w:t>
      </w:r>
    </w:p>
    <w:p w:rsidR="002B5C6B" w:rsidRPr="00255AC1" w:rsidRDefault="002B5C6B" w:rsidP="00255AC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255AC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Основна література</w:t>
      </w:r>
    </w:p>
    <w:p w:rsidR="002B5C6B" w:rsidRPr="00255AC1" w:rsidRDefault="002B5C6B" w:rsidP="00255AC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255A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2B5C6B" w:rsidRPr="00255AC1" w:rsidRDefault="002B5C6B" w:rsidP="00255AC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255A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Свідерський Ю. Ю Давня і середньовічна історія України – Ч. І-ІІІ. / Ю. Ю. Свідерський, В. М. Окаринський. – Тернопіль: Астон, 2017. – 368 с.</w:t>
      </w:r>
    </w:p>
    <w:p w:rsidR="002B5C6B" w:rsidRPr="00255AC1" w:rsidRDefault="002B5C6B" w:rsidP="00255AC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2B5C6B" w:rsidRPr="00255AC1" w:rsidRDefault="002B5C6B" w:rsidP="00255AC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</w:pPr>
      <w:r w:rsidRPr="00255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Допоміжна література</w:t>
      </w:r>
    </w:p>
    <w:p w:rsidR="002B5C6B" w:rsidRPr="00255AC1" w:rsidRDefault="002B5C6B" w:rsidP="00255A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</w:pPr>
      <w:r w:rsidRPr="00255AC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Історія України: підручник для студентів неісторичних спеціальностей вищих навчальних закладів / М. І. Бушин, д.і.н., проф. О. І. Гуржій; М-во освіти і науки України, Черкас. держ. технол. ун-т.– Черкаси: ЧДТУ, 2016. – 644 с.</w:t>
      </w:r>
    </w:p>
    <w:p w:rsidR="002B5C6B" w:rsidRPr="00255AC1" w:rsidRDefault="002B5C6B" w:rsidP="00255AC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B5C6B" w:rsidRPr="00255AC1" w:rsidRDefault="002B5C6B" w:rsidP="00255AC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2B5C6B" w:rsidRPr="00255AC1" w:rsidRDefault="002B5C6B" w:rsidP="00255AC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 w:rsidRPr="00255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Підготувати доповідь на тему: </w:t>
      </w:r>
    </w:p>
    <w:p w:rsidR="002B5C6B" w:rsidRPr="00255AC1" w:rsidRDefault="002B5C6B" w:rsidP="0025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AC1">
        <w:rPr>
          <w:rFonts w:ascii="Times New Roman" w:hAnsi="Times New Roman" w:cs="Times New Roman"/>
          <w:sz w:val="24"/>
          <w:szCs w:val="24"/>
          <w:lang w:val="uk-UA"/>
        </w:rPr>
        <w:t>1. Проблема виникнення слов’ян та їх прабатьківщини</w:t>
      </w:r>
    </w:p>
    <w:p w:rsidR="002B5C6B" w:rsidRPr="00255AC1" w:rsidRDefault="002B5C6B" w:rsidP="0025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AC1">
        <w:rPr>
          <w:rFonts w:ascii="Times New Roman" w:hAnsi="Times New Roman" w:cs="Times New Roman"/>
          <w:sz w:val="24"/>
          <w:szCs w:val="24"/>
          <w:lang w:val="uk-UA"/>
        </w:rPr>
        <w:t>2. Готсь</w:t>
      </w:r>
      <w:r w:rsidR="00255AC1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кі племена на території України: суспільний устрій та культура.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B5C6B" w:rsidRPr="00255AC1" w:rsidRDefault="002B5C6B" w:rsidP="0025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3. Дискусії з приводу етнічної природи Черняхівської культури. </w:t>
      </w:r>
    </w:p>
    <w:p w:rsidR="002B5C6B" w:rsidRPr="00255AC1" w:rsidRDefault="002B5C6B" w:rsidP="0025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4. Писемні, археологічні та лінгвістичні джерела про походження та первісне розселення слов’ян. </w:t>
      </w:r>
    </w:p>
    <w:p w:rsidR="00255AC1" w:rsidRPr="00255AC1" w:rsidRDefault="00255AC1" w:rsidP="0025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AC1">
        <w:rPr>
          <w:rFonts w:ascii="Times New Roman" w:hAnsi="Times New Roman" w:cs="Times New Roman"/>
          <w:sz w:val="24"/>
          <w:szCs w:val="24"/>
          <w:lang w:val="uk-UA"/>
        </w:rPr>
        <w:t>5. Дунайська, Вісло-Дніпровська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версії прабатьківщини слов’ян.</w:t>
      </w:r>
    </w:p>
    <w:p w:rsidR="002B5C6B" w:rsidRPr="00255AC1" w:rsidRDefault="00255AC1" w:rsidP="0025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Вісло-Одерська, Одеро-Дніпровська версії прабатьківщини слов’ян. </w:t>
      </w:r>
    </w:p>
    <w:p w:rsidR="002B5C6B" w:rsidRPr="00255AC1" w:rsidRDefault="00255AC1" w:rsidP="0025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AC1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Господарство, суспільний устрій, вірування та звичаї ранніх слов’ян.</w:t>
      </w:r>
    </w:p>
    <w:p w:rsidR="002B5C6B" w:rsidRPr="00255AC1" w:rsidRDefault="002B5C6B" w:rsidP="00255A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11D5B" w:rsidRPr="00255AC1" w:rsidRDefault="00711D5B" w:rsidP="00255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55AC1">
        <w:rPr>
          <w:rFonts w:ascii="Times New Roman" w:hAnsi="Times New Roman" w:cs="Times New Roman"/>
          <w:b/>
          <w:i/>
          <w:sz w:val="24"/>
          <w:szCs w:val="24"/>
          <w:lang w:val="uk-UA"/>
        </w:rPr>
        <w:t>1. Проблема виникнення слов’ян та їх прабатьківщини</w:t>
      </w:r>
    </w:p>
    <w:p w:rsidR="00711D5B" w:rsidRPr="00255AC1" w:rsidRDefault="00711D5B" w:rsidP="00255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C6B" w:rsidRPr="00255AC1" w:rsidRDefault="002B5C6B" w:rsidP="00255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AC1">
        <w:rPr>
          <w:rFonts w:ascii="Times New Roman" w:hAnsi="Times New Roman" w:cs="Times New Roman"/>
          <w:sz w:val="24"/>
          <w:szCs w:val="24"/>
          <w:lang w:val="uk-UA"/>
        </w:rPr>
        <w:t>Одну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з перших спроб вирішити питання етногенезу слов'ян зробив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легендарний літописець Нестор. У «Повісті минулих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літ» він писав: «По довгих же часах сіли слов'яни на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Дунаю, де єсть нині Угорська земля та Болгарська. Од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тих слов'ян розійшлися вони по землі і прозвалися іменами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своїми, — (од того), де сіли, на котрому місці».</w:t>
      </w:r>
    </w:p>
    <w:p w:rsidR="002B5C6B" w:rsidRPr="00255AC1" w:rsidRDefault="002B5C6B" w:rsidP="00255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AC1">
        <w:rPr>
          <w:rFonts w:ascii="Times New Roman" w:hAnsi="Times New Roman" w:cs="Times New Roman"/>
          <w:sz w:val="24"/>
          <w:szCs w:val="24"/>
          <w:lang w:val="uk-UA"/>
        </w:rPr>
        <w:t>Саме цією фразою було започатковано дунайську теорію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71F5">
        <w:rPr>
          <w:rFonts w:ascii="Times New Roman" w:hAnsi="Times New Roman" w:cs="Times New Roman"/>
          <w:sz w:val="24"/>
          <w:szCs w:val="24"/>
          <w:lang w:val="uk-UA"/>
        </w:rPr>
        <w:t>походження слов’ян, як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а протягом XIII—XV ст. була домінуючою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в працях польських і чеських хроністів. Прихильниками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0D22" w:rsidRPr="00255AC1">
        <w:rPr>
          <w:rFonts w:ascii="Times New Roman" w:hAnsi="Times New Roman" w:cs="Times New Roman"/>
          <w:sz w:val="24"/>
          <w:szCs w:val="24"/>
          <w:lang w:val="uk-UA"/>
        </w:rPr>
        <w:t>цієї теорії стали так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ож відомі російські історики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XIX ст. С. Соловйов, М. Погодін, В. Ключевський.</w:t>
      </w:r>
    </w:p>
    <w:p w:rsidR="002B5C6B" w:rsidRPr="00255AC1" w:rsidRDefault="002B5C6B" w:rsidP="00106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AC1">
        <w:rPr>
          <w:rFonts w:ascii="Times New Roman" w:hAnsi="Times New Roman" w:cs="Times New Roman"/>
          <w:sz w:val="24"/>
          <w:szCs w:val="24"/>
          <w:lang w:val="uk-UA"/>
        </w:rPr>
        <w:t>У добу Середньовіччя з'явилася ще одна версія слов'янського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етногенезу — скіфо-сарматська або азіатська теорія,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у було викладено на сторінках Баварської хроніки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(IX ст.). Ц я теорія базується на визнанні предками слов'ян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скіфів і сарматів, які, пройшовши маршем з Передньої</w:t>
      </w:r>
      <w:r w:rsidR="00106CA9" w:rsidRPr="00106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Азії узбережжям Чорного моря, осіли в південній частині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Східної Європи. Саме тут і сформувався той центр, з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якого згодом вони розселилися на північ і захід.</w:t>
      </w:r>
    </w:p>
    <w:p w:rsidR="002B5C6B" w:rsidRPr="00255AC1" w:rsidRDefault="002B5C6B" w:rsidP="00255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AC1">
        <w:rPr>
          <w:rFonts w:ascii="Times New Roman" w:hAnsi="Times New Roman" w:cs="Times New Roman"/>
          <w:sz w:val="24"/>
          <w:szCs w:val="24"/>
          <w:lang w:val="uk-UA"/>
        </w:rPr>
        <w:t>Праця відомого чеського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славіста Л. Нідерле «Слов'янські старожитності»</w:t>
      </w:r>
      <w:r w:rsidR="00CF51DC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(1902) започаткувала в</w:t>
      </w:r>
      <w:r w:rsidR="00C80D22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ісло-дністровську теорію походження слов'ян . Відповідно до цієї теорії ще у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II тис. до н. е. існувала бал</w:t>
      </w:r>
      <w:r w:rsidR="00C80D22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то-слов'янська спільність. Саме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після її розпаду в хо</w:t>
      </w:r>
      <w:r w:rsidR="00C80D22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ді розселення </w:t>
      </w:r>
      <w:r w:rsidR="00C80D22" w:rsidRPr="00255AC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виникли слов'яни, </w:t>
      </w:r>
      <w:r w:rsidR="00D50541">
        <w:rPr>
          <w:rFonts w:ascii="Times New Roman" w:hAnsi="Times New Roman" w:cs="Times New Roman"/>
          <w:sz w:val="24"/>
          <w:szCs w:val="24"/>
          <w:lang w:val="uk-UA"/>
        </w:rPr>
        <w:t>прабатьківщиною яки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 w:rsidR="00C80D22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Л. Нідерле вважав широкий ареал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між Віслою і Дніпром, а</w:t>
      </w:r>
      <w:r w:rsidR="00C80D22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центром правічних слов'янських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земель — Волинь</w:t>
      </w:r>
      <w:r w:rsidR="00C80D22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. Прихильниками, модифікаторами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та розробниками цієї т</w:t>
      </w:r>
      <w:r w:rsidR="00C80D22" w:rsidRPr="00255AC1">
        <w:rPr>
          <w:rFonts w:ascii="Times New Roman" w:hAnsi="Times New Roman" w:cs="Times New Roman"/>
          <w:sz w:val="24"/>
          <w:szCs w:val="24"/>
          <w:lang w:val="uk-UA"/>
        </w:rPr>
        <w:t>еорії в різні часи були М. Фас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мер, Н. Шахматов, В. П</w:t>
      </w:r>
      <w:r w:rsidR="00C80D22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етров та ін. Ще одним варіантом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вирішення проблеми слов</w:t>
      </w:r>
      <w:r w:rsidR="00C80D22" w:rsidRPr="00255AC1">
        <w:rPr>
          <w:rFonts w:ascii="Times New Roman" w:hAnsi="Times New Roman" w:cs="Times New Roman"/>
          <w:sz w:val="24"/>
          <w:szCs w:val="24"/>
          <w:lang w:val="uk-UA"/>
        </w:rPr>
        <w:t>'янського етногенезу стала віс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ло-одерська концепція, обґрунтована польськими вченими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Ю. Косташевським, Я. Чекановським, Т. </w:t>
      </w:r>
      <w:r w:rsidR="00C80D22" w:rsidRPr="00255AC1">
        <w:rPr>
          <w:rFonts w:ascii="Times New Roman" w:hAnsi="Times New Roman" w:cs="Times New Roman"/>
          <w:sz w:val="24"/>
          <w:szCs w:val="24"/>
          <w:lang w:val="uk-UA"/>
        </w:rPr>
        <w:t>Лер-Спла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винським у 30—40-х </w:t>
      </w:r>
      <w:r w:rsidR="00C80D22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роках XX ст. Ця теорія пов'язує 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слов'янські старожитності з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лужицькою культурою, що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була поширена у період пізньої бронзи та раннього заліза,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і локалізує слов'янську прабатьківщину природними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кор</w:t>
      </w:r>
      <w:r w:rsidR="00CF51DC" w:rsidRPr="00255AC1">
        <w:rPr>
          <w:rFonts w:ascii="Times New Roman" w:hAnsi="Times New Roman" w:cs="Times New Roman"/>
          <w:sz w:val="24"/>
          <w:szCs w:val="24"/>
          <w:lang w:val="uk-UA"/>
        </w:rPr>
        <w:t>донами — річками Віслою й Одрою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5C6B" w:rsidRPr="00255AC1" w:rsidRDefault="00CF51DC" w:rsidP="00255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AC1">
        <w:rPr>
          <w:rFonts w:ascii="Times New Roman" w:hAnsi="Times New Roman" w:cs="Times New Roman"/>
          <w:sz w:val="24"/>
          <w:szCs w:val="24"/>
          <w:lang w:val="uk-UA"/>
        </w:rPr>
        <w:t>У 50-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>60-х роках польський археолог В. Гензель та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>російські П. Третяков, М. Артамонов, Б. Рибаков на основі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>аналізу нових археологічних та лінгвістичних матеріалів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>дійшли висновку про необхідність значного розширення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>ареалу зародження слов'янського етносу. Так виникла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>дніпро-одерська теорія, що органічно увібрала в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>себе ідеї та висновки багатьох попередніх теорій (насамперед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>вісло-одерської) і помістила слов'янську прабатьківщину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>між Дніпром і Одрою.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>Логіка цієї теорії така: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>на межі III і II тис. до н. е. індоєвропейська спільнота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71F5">
        <w:rPr>
          <w:rFonts w:ascii="Times New Roman" w:hAnsi="Times New Roman" w:cs="Times New Roman"/>
          <w:sz w:val="24"/>
          <w:szCs w:val="24"/>
          <w:lang w:val="uk-UA"/>
        </w:rPr>
        <w:t>розпалася на кільк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>а етнокультурних та мовних гілок,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однією з </w:t>
      </w:r>
      <w:r w:rsidR="004E71F5">
        <w:rPr>
          <w:rFonts w:ascii="Times New Roman" w:hAnsi="Times New Roman" w:cs="Times New Roman"/>
          <w:sz w:val="24"/>
          <w:szCs w:val="24"/>
          <w:lang w:val="uk-UA"/>
        </w:rPr>
        <w:t>яки</w:t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t>х були германо-балто-слов’яни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>. Подальший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>поділ цієї гілки і спричинив появу протослов'ян я к самостійної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>етнічної спільноти. Такий розподіл прихильники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>дніпро-одерської теорії пов'язують з комарівсько-тшинецькою культурою, яка сформувалася в II тис.</w:t>
      </w:r>
      <w:r w:rsidR="00711D5B" w:rsidRPr="00255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C6B" w:rsidRPr="00255AC1">
        <w:rPr>
          <w:rFonts w:ascii="Times New Roman" w:hAnsi="Times New Roman" w:cs="Times New Roman"/>
          <w:sz w:val="24"/>
          <w:szCs w:val="24"/>
          <w:lang w:val="uk-UA"/>
        </w:rPr>
        <w:t>до н. е. на території Правобережної України та Польщі.</w:t>
      </w:r>
    </w:p>
    <w:p w:rsidR="002B5C6B" w:rsidRPr="004E71F5" w:rsidRDefault="002B5C6B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1F5">
        <w:rPr>
          <w:rFonts w:ascii="Times New Roman" w:hAnsi="Times New Roman" w:cs="Times New Roman"/>
          <w:sz w:val="24"/>
          <w:szCs w:val="24"/>
          <w:lang w:val="uk-UA"/>
        </w:rPr>
        <w:t>Сучасні українські археологи В. Баран, Д. Козак,</w:t>
      </w:r>
      <w:r w:rsidR="00711D5B"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1F5">
        <w:rPr>
          <w:rFonts w:ascii="Times New Roman" w:hAnsi="Times New Roman" w:cs="Times New Roman"/>
          <w:sz w:val="24"/>
          <w:szCs w:val="24"/>
          <w:lang w:val="uk-UA"/>
        </w:rPr>
        <w:t>Р. Терпиловський суттєво збагатили і розвинули дніпро-одерську теорію, точно визначивши етнічну основу східного</w:t>
      </w:r>
      <w:r w:rsidR="00711D5B"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1F5">
        <w:rPr>
          <w:rFonts w:ascii="Times New Roman" w:hAnsi="Times New Roman" w:cs="Times New Roman"/>
          <w:sz w:val="24"/>
          <w:szCs w:val="24"/>
          <w:lang w:val="uk-UA"/>
        </w:rPr>
        <w:t>слов'янства та ареал його формування. На їхню думку,</w:t>
      </w:r>
      <w:r w:rsidR="00711D5B"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1F5">
        <w:rPr>
          <w:rFonts w:ascii="Times New Roman" w:hAnsi="Times New Roman" w:cs="Times New Roman"/>
          <w:sz w:val="24"/>
          <w:szCs w:val="24"/>
          <w:lang w:val="uk-UA"/>
        </w:rPr>
        <w:t>становлення слов'янського етносу — досить тривалий</w:t>
      </w:r>
      <w:r w:rsidR="00711D5B"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71F5">
        <w:rPr>
          <w:rFonts w:ascii="Times New Roman" w:hAnsi="Times New Roman" w:cs="Times New Roman"/>
          <w:sz w:val="24"/>
          <w:szCs w:val="24"/>
          <w:lang w:val="uk-UA"/>
        </w:rPr>
        <w:t>процес, яки</w:t>
      </w:r>
      <w:r w:rsidR="00711D5B" w:rsidRPr="004E71F5">
        <w:rPr>
          <w:rFonts w:ascii="Times New Roman" w:hAnsi="Times New Roman" w:cs="Times New Roman"/>
          <w:sz w:val="24"/>
          <w:szCs w:val="24"/>
          <w:lang w:val="uk-UA"/>
        </w:rPr>
        <w:t>й пройшов у своєму розвитку кіл</w:t>
      </w:r>
      <w:r w:rsidRPr="004E71F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11D5B" w:rsidRPr="004E71F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4E71F5">
        <w:rPr>
          <w:rFonts w:ascii="Times New Roman" w:hAnsi="Times New Roman" w:cs="Times New Roman"/>
          <w:sz w:val="24"/>
          <w:szCs w:val="24"/>
          <w:lang w:val="uk-UA"/>
        </w:rPr>
        <w:t>а етапів.</w:t>
      </w:r>
      <w:r w:rsidR="00711D5B"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1F5">
        <w:rPr>
          <w:rFonts w:ascii="Times New Roman" w:hAnsi="Times New Roman" w:cs="Times New Roman"/>
          <w:sz w:val="24"/>
          <w:szCs w:val="24"/>
          <w:lang w:val="uk-UA"/>
        </w:rPr>
        <w:t>На початковому етапі до межі III—II ст. до н. е. цей</w:t>
      </w:r>
      <w:r w:rsidR="00711D5B"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1F5">
        <w:rPr>
          <w:rFonts w:ascii="Times New Roman" w:hAnsi="Times New Roman" w:cs="Times New Roman"/>
          <w:sz w:val="24"/>
          <w:szCs w:val="24"/>
          <w:lang w:val="uk-UA"/>
        </w:rPr>
        <w:t>процес розгортається головним чином у межиріччі Вісли</w:t>
      </w:r>
      <w:r w:rsidR="00711D5B"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1F5">
        <w:rPr>
          <w:rFonts w:ascii="Times New Roman" w:hAnsi="Times New Roman" w:cs="Times New Roman"/>
          <w:sz w:val="24"/>
          <w:szCs w:val="24"/>
          <w:lang w:val="uk-UA"/>
        </w:rPr>
        <w:t>та Одри, частково поширюючись на Волинь. З появою</w:t>
      </w:r>
      <w:r w:rsidR="00711D5B"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1F5">
        <w:rPr>
          <w:rFonts w:ascii="Times New Roman" w:hAnsi="Times New Roman" w:cs="Times New Roman"/>
          <w:sz w:val="24"/>
          <w:szCs w:val="24"/>
          <w:lang w:val="uk-UA"/>
        </w:rPr>
        <w:t>зарубинецької культури (II ст. до н. е. — І ст. н. е.) починається</w:t>
      </w:r>
      <w:r w:rsidR="00711D5B"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1F5">
        <w:rPr>
          <w:rFonts w:ascii="Times New Roman" w:hAnsi="Times New Roman" w:cs="Times New Roman"/>
          <w:sz w:val="24"/>
          <w:szCs w:val="24"/>
          <w:lang w:val="uk-UA"/>
        </w:rPr>
        <w:t>якісно новий етап формування слов'янського</w:t>
      </w:r>
      <w:r w:rsidR="00711D5B"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1F5">
        <w:rPr>
          <w:rFonts w:ascii="Times New Roman" w:hAnsi="Times New Roman" w:cs="Times New Roman"/>
          <w:sz w:val="24"/>
          <w:szCs w:val="24"/>
          <w:lang w:val="uk-UA"/>
        </w:rPr>
        <w:t>етносу, під час якого центр активної слов'янської життєдіяльності</w:t>
      </w:r>
      <w:r w:rsidR="00711D5B"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1F5">
        <w:rPr>
          <w:rFonts w:ascii="Times New Roman" w:hAnsi="Times New Roman" w:cs="Times New Roman"/>
          <w:sz w:val="24"/>
          <w:szCs w:val="24"/>
          <w:lang w:val="uk-UA"/>
        </w:rPr>
        <w:t>переміщується на територію між Віслою і</w:t>
      </w:r>
      <w:r w:rsidR="00711D5B"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1F5">
        <w:rPr>
          <w:rFonts w:ascii="Times New Roman" w:hAnsi="Times New Roman" w:cs="Times New Roman"/>
          <w:sz w:val="24"/>
          <w:szCs w:val="24"/>
          <w:lang w:val="uk-UA"/>
        </w:rPr>
        <w:t>Дніпром.</w:t>
      </w:r>
      <w:r w:rsidR="00711D5B"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11D5B" w:rsidRPr="004E71F5" w:rsidRDefault="00711D5B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51DC" w:rsidRPr="004E71F5" w:rsidRDefault="00CF51DC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 V ст. слов’янські пам’ятки входили до складу археологічних культур поряд пам’ятками інших народів, </w:t>
      </w:r>
      <w:r w:rsidR="00255AC1"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наприклад</w:t>
      </w:r>
      <w:r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на межі ер – до </w:t>
      </w:r>
      <w:r w:rsidR="00255AC1"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зарубинецької</w:t>
      </w:r>
      <w:r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пшеворської культур, У </w:t>
      </w:r>
      <w:r w:rsidRPr="004E71F5">
        <w:rPr>
          <w:rFonts w:ascii="Times New Roman" w:eastAsia="MS Gothic" w:hAnsi="Times New Roman" w:cs="Times New Roman"/>
          <w:sz w:val="24"/>
          <w:szCs w:val="24"/>
          <w:shd w:val="clear" w:color="auto" w:fill="FFFFFF"/>
          <w:lang w:val="uk-UA"/>
        </w:rPr>
        <w:t>Ⅲ</w:t>
      </w:r>
      <w:r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ст. – до черняхівської культури. Власне слов’янські археологічні культури постали в V-V ст. н. е.</w:t>
      </w:r>
    </w:p>
    <w:p w:rsidR="00CF51DC" w:rsidRPr="004E71F5" w:rsidRDefault="00CF51DC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Слов’яни ведуть своє походження від автохтонного індоєвропейського населення Східної Європи. На думку більшості сучасних вчених, прабатьківщина слов’ян це – північні схили Карпат, долина Вісли і басейн Прип’яті. З цих місць слов’яни розселялися у всіх напрямках, по всій Східній Європі. Пік активності слов’янського розселення припадає приблизно на початок VII ст.</w:t>
      </w:r>
    </w:p>
    <w:p w:rsidR="00C80D22" w:rsidRDefault="00C80D22" w:rsidP="004E7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1F5" w:rsidRPr="004E71F5" w:rsidRDefault="004E71F5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Pr="004E71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Зарубинецька культура</w:t>
      </w:r>
      <w:r w:rsidRPr="004E71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</w:p>
    <w:p w:rsidR="004E71F5" w:rsidRDefault="00255AC1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1F5">
        <w:rPr>
          <w:rFonts w:ascii="Times New Roman" w:hAnsi="Times New Roman" w:cs="Times New Roman"/>
          <w:sz w:val="24"/>
          <w:szCs w:val="24"/>
          <w:lang w:val="uk-UA"/>
        </w:rPr>
        <w:t>Зарубинецька культура – археологічна культура. Датована кін. 3 ст. до н. е. – 2 ст. н. е. Сформувалася на ґрунті поперед. культур: милоградсько-підгірцівської, частково поморської та лісостепової скіф. часу. Осн. регіони поширення: Прип’ят. Полісся, Середнє і Верхнє Подніпров’я від р. Тясмин до гирла р. Березина; окремі пам’ятки відомі також у поріччі Сейму, Дес</w:t>
      </w:r>
      <w:r w:rsidR="00D50541">
        <w:rPr>
          <w:rFonts w:ascii="Times New Roman" w:hAnsi="Times New Roman" w:cs="Times New Roman"/>
          <w:sz w:val="24"/>
          <w:szCs w:val="24"/>
          <w:lang w:val="uk-UA"/>
        </w:rPr>
        <w:t>ни, Пд. Бугу. Названа за</w:t>
      </w:r>
      <w:r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 могильником, який відкрив 1899 р. В. Хвойка у с. Зарубинці Київ. губ. (нині затоплене Канів. водосховищем). Загалом виявлено бл. 500 пам’яток, але вивчено лише 70 – поселення, могильники, окремі знахідки. На городищах, розташ. на відрогах корін. берегів, мисах та у заплавах рік, досліджені залишки валів і частоколів (Пилипенкова Гора, Чаплинський могильник). Відкриті частково заглиблені у землю житла (пл. 12–20 м2) з каркасно-плотовими стінами, обмащеними глиною (Середнє Придніпров’я), наземні житла зі </w:t>
      </w:r>
      <w:r w:rsidRPr="004E71F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стінами каркасно-стовпової конструкції (Верхнє Придніпров’я), зрубні напівземлянки (Полісся). Всередині жител і поза ними знаходились численні госп. ями та надвірні вогнища. </w:t>
      </w:r>
    </w:p>
    <w:p w:rsidR="00255AC1" w:rsidRPr="004E71F5" w:rsidRDefault="00255AC1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Могильники – «поля поховань» без зовн. ознак. </w:t>
      </w:r>
    </w:p>
    <w:p w:rsidR="004E71F5" w:rsidRDefault="00255AC1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Поховання у кожному із регіонів мали певні відмінності: на Поліссі – ямні з залишками кремації, прикрасами, фібулами та посудом (часто у складі горщика, миски й кухля); у Середньому Придніпров’ї (окрім ямних) – урнові з залишками кремації у глиняній посудині; у Верхньому Придніпров’ї – ямні з залишками поховал. вогнища, супроводжувані лише мискою. </w:t>
      </w:r>
    </w:p>
    <w:p w:rsidR="00255AC1" w:rsidRPr="004E71F5" w:rsidRDefault="00255AC1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1F5">
        <w:rPr>
          <w:rFonts w:ascii="Times New Roman" w:hAnsi="Times New Roman" w:cs="Times New Roman"/>
          <w:sz w:val="24"/>
          <w:szCs w:val="24"/>
          <w:lang w:val="uk-UA"/>
        </w:rPr>
        <w:t>З. к. відносять до кола латенізов. культур. Впливу цивілізації кельтів (у поховал. обряді, прикрасах, насамперед, фібулах, типах знарядь праці, столовому посуді) вона зазнала опосередковано від ясторф. племен, а також шляхом безпосеред. контактів з носіями латен.-іллірій. культур під час освоєння бастарнами Нижнього Подунав’я, у походах яких брали участь і вихідці з зарубинец. Придніпров’я. Комплексне госп-во базувалося на приселищ. підсіч. землеробстві, місц. скотарстві, мисливстві, рибальстві, домаш. виробництві: виготовленні ліпного посуду, прядінні, ткацтві й ін. Існували відокремлені пункти з виробни</w:t>
      </w:r>
      <w:r w:rsidR="000C6720">
        <w:rPr>
          <w:rFonts w:ascii="Times New Roman" w:hAnsi="Times New Roman" w:cs="Times New Roman"/>
          <w:sz w:val="24"/>
          <w:szCs w:val="24"/>
          <w:lang w:val="uk-UA"/>
        </w:rPr>
        <w:t>цтва та оброблення заліза (</w:t>
      </w:r>
      <w:bookmarkStart w:id="0" w:name="_GoBack"/>
      <w:bookmarkEnd w:id="0"/>
      <w:r w:rsidRPr="004E71F5">
        <w:rPr>
          <w:rFonts w:ascii="Times New Roman" w:hAnsi="Times New Roman" w:cs="Times New Roman"/>
          <w:sz w:val="24"/>
          <w:szCs w:val="24"/>
          <w:lang w:val="uk-UA"/>
        </w:rPr>
        <w:t>Лютіж). Була налагоджена обмінна торгівля із сусід. племенами і мешканцями антич. міст-колоній Пн. Причорномор’я. Внаслідок експансії сарматів і переселення частини племен пшеворської культури насел. З. к. інтегрувалося з останніми і мігрувало на Сх. – у бас. р. Ока та Середньої Волги. Деякі вчені вважають носіїв З. к. предками слов’ян.</w:t>
      </w:r>
    </w:p>
    <w:p w:rsidR="00255AC1" w:rsidRDefault="00255AC1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71F5" w:rsidRPr="004E71F5" w:rsidRDefault="004E71F5" w:rsidP="004E71F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Cs w:val="0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3</w:t>
      </w:r>
      <w:r w:rsidRPr="004E71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Черняхівська культура. </w:t>
      </w:r>
    </w:p>
    <w:p w:rsidR="004E71F5" w:rsidRPr="004E71F5" w:rsidRDefault="004E71F5" w:rsidP="004E71F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E71F5">
        <w:rPr>
          <w:rStyle w:val="a5"/>
          <w:lang w:val="uk-UA"/>
        </w:rPr>
        <w:t>Черняхівська культура</w:t>
      </w:r>
      <w:r w:rsidRPr="004E71F5">
        <w:rPr>
          <w:lang w:val="uk-UA"/>
        </w:rPr>
        <w:t> – археологічна культура залізного століття. Існувала на рубежі ІІ – ІІІ ст. – IV-V ст. у лісостепу та степу від Нижнього Подунав’я  на заході до лівобережжя Дніпра та Чернігівщини на сході. Названа по могильнику у села Черняхів Кагарликського району Київської області, дослідженому В.В. Хвойкой у 1900-1901 рр. На території Румунії черняхівська культура йменується Синтана-де-Муреш – Черняхів за назвою поселення в трансільванському жудеце Муреш.  Досліджені останки останніх поселень та ґрунтові могильники.</w:t>
      </w:r>
    </w:p>
    <w:p w:rsidR="004E71F5" w:rsidRPr="004E71F5" w:rsidRDefault="004E71F5" w:rsidP="004E71F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E71F5">
        <w:rPr>
          <w:rStyle w:val="a5"/>
          <w:lang w:val="uk-UA"/>
        </w:rPr>
        <w:t>Скотарські племена носії черняхівської культури</w:t>
      </w:r>
      <w:r w:rsidRPr="004E71F5">
        <w:rPr>
          <w:lang w:val="uk-UA"/>
        </w:rPr>
        <w:t> жили в невеликих неукріплених поселеннях. </w:t>
      </w:r>
    </w:p>
    <w:p w:rsidR="004E71F5" w:rsidRPr="004E71F5" w:rsidRDefault="004E71F5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1F5">
        <w:rPr>
          <w:rFonts w:ascii="Times New Roman" w:hAnsi="Times New Roman" w:cs="Times New Roman"/>
          <w:sz w:val="24"/>
          <w:szCs w:val="24"/>
          <w:lang w:val="uk-UA"/>
        </w:rPr>
        <w:t>Господарство: скотарство, землеробство, ремесло, полювання, рибальство. Підвищення землеробства в епоху черняхівської культури відмічено удосконаленням плуга і рала з залізними наконечниками; віл та кінь використовувались, очевидно, як тяглова сила; розширився склад культурних злаків; під пашню освоєні значні площі. Землеробство було підсічним та переложним.</w:t>
      </w:r>
    </w:p>
    <w:p w:rsidR="004E71F5" w:rsidRPr="004E71F5" w:rsidRDefault="004E71F5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1F5">
        <w:rPr>
          <w:rFonts w:ascii="Times New Roman" w:hAnsi="Times New Roman" w:cs="Times New Roman"/>
          <w:sz w:val="24"/>
          <w:szCs w:val="24"/>
          <w:lang w:val="uk-UA"/>
        </w:rPr>
        <w:t>Були розвинуті залізо обробне, бронзолитійне, кісторізне, кам’яносічне ремесла, причому майстри працювали переважно на замовлення і лиш частково на ринок.</w:t>
      </w:r>
    </w:p>
    <w:p w:rsidR="004E71F5" w:rsidRPr="004E71F5" w:rsidRDefault="004E71F5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У погребальному обряді поєднувались трупоспалення (поля погребальних урн) і трупо положення (останні домінували). </w:t>
      </w:r>
    </w:p>
    <w:p w:rsidR="004E71F5" w:rsidRPr="004E71F5" w:rsidRDefault="004E71F5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1F5">
        <w:rPr>
          <w:rFonts w:ascii="Times New Roman" w:hAnsi="Times New Roman" w:cs="Times New Roman"/>
          <w:sz w:val="24"/>
          <w:szCs w:val="24"/>
          <w:lang w:val="uk-UA"/>
        </w:rPr>
        <w:t xml:space="preserve">У інвентарі погребінь – кераміка, скляні кубки, фібули та кістяні гребні. Більшість досліджень вважає, що черняхівська культура створена племенами різного етнічного походження (даки, сармати, німці, пізні скіфи, анти або венеди – слов’яни), згадуваними древніми авторами на території її розповсюдження. Найбільш розповсюдженою за кордонами Росії зараз є думка М. Гімбутас, згідно якої культура була створена готами на завойованих ними землях, а серед населення в основному  переважали сармати або слов’яни. Думка про таку багато чисельність черняхівської культури ґрунтується, головним чином, на існуванні локальних особливостей у домобудівництві, кераміці та погребальному обряді її носіїв. Другою теорією є думка археолога Бориса Олександровича Рибакова, котрий вважав, що черняхівську культуру слідувало б скоріше віднести до ранньої старослов’янської, і </w:t>
      </w:r>
      <w:r w:rsidRPr="004E71F5">
        <w:rPr>
          <w:rFonts w:ascii="Times New Roman" w:hAnsi="Times New Roman" w:cs="Times New Roman"/>
          <w:sz w:val="24"/>
          <w:szCs w:val="24"/>
          <w:lang w:val="uk-UA"/>
        </w:rPr>
        <w:lastRenderedPageBreak/>
        <w:t>досконалий аналіз, проведений археологом скоріш свідчить не про зародження черняхівської культури за рахунок затримуваних там готів, а скоріш про помітний її занепад в цей період. Існує думка, що черняхівська культура була знищена гунським нашестям в кінці IVстоліття, однак існує гіпотеза про переростання її в староруську культуру.</w:t>
      </w:r>
    </w:p>
    <w:p w:rsidR="004E71F5" w:rsidRPr="004E71F5" w:rsidRDefault="004E71F5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11D5B" w:rsidRPr="004E71F5" w:rsidRDefault="00255AC1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E71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3. Готи на території України </w:t>
      </w:r>
    </w:p>
    <w:p w:rsidR="004E71F5" w:rsidRDefault="00CF51DC" w:rsidP="004E71F5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4E71F5">
        <w:rPr>
          <w:lang w:val="uk-UA"/>
        </w:rPr>
        <w:t>Готи – назва германських племен першої половини</w:t>
      </w:r>
      <w:r w:rsidR="00255AC1" w:rsidRPr="004E71F5">
        <w:rPr>
          <w:lang w:val="uk-UA"/>
        </w:rPr>
        <w:t xml:space="preserve"> I тисячоліття н.е., вихідці зі </w:t>
      </w:r>
      <w:r w:rsidRPr="004E71F5">
        <w:rPr>
          <w:lang w:val="uk-UA"/>
        </w:rPr>
        <w:t>Скандинавії</w:t>
      </w:r>
      <w:r w:rsidR="004E71F5" w:rsidRPr="004E71F5">
        <w:rPr>
          <w:lang w:val="uk-UA"/>
        </w:rPr>
        <w:t xml:space="preserve"> </w:t>
      </w:r>
      <w:r w:rsidRPr="004E71F5">
        <w:rPr>
          <w:lang w:val="uk-UA"/>
        </w:rPr>
        <w:t>(це сучасні Данія, Норвегія,</w:t>
      </w:r>
      <w:r w:rsidR="004E71F5">
        <w:rPr>
          <w:lang w:val="uk-UA"/>
        </w:rPr>
        <w:t xml:space="preserve"> </w:t>
      </w:r>
      <w:r w:rsidRPr="004E71F5">
        <w:rPr>
          <w:lang w:val="uk-UA"/>
        </w:rPr>
        <w:t>Швеція), які на початку н.е. переселилися до Прибалтики, а згодом просунулися на південний схід аж до узбережжя Чорного та Азовського морів. Тут вони створили так звану Готську державу, яку в 375 році розгромили гуни. Готи проіснували на території України з другої половини ІІІ ст. до ІV ст.</w:t>
      </w:r>
    </w:p>
    <w:p w:rsidR="004E71F5" w:rsidRDefault="004E71F5" w:rsidP="004E71F5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4E71F5">
        <w:rPr>
          <w:bdr w:val="single" w:sz="6" w:space="1" w:color="FCFCFC" w:frame="1"/>
          <w:shd w:val="clear" w:color="auto" w:fill="FFFFFF"/>
          <w:lang w:val="uk-UA"/>
        </w:rPr>
        <w:t>Вестготи</w:t>
      </w:r>
      <w:r w:rsidRPr="004E71F5">
        <w:rPr>
          <w:lang w:val="uk-UA"/>
        </w:rPr>
        <w:t xml:space="preserve"> відомі</w:t>
      </w:r>
      <w:r w:rsidRPr="00255AC1">
        <w:rPr>
          <w:lang w:val="uk-UA"/>
        </w:rPr>
        <w:t xml:space="preserve"> також як </w:t>
      </w:r>
      <w:hyperlink r:id="rId5" w:tooltip="Тервінги" w:history="1">
        <w:r w:rsidRPr="004E71F5">
          <w:rPr>
            <w:bdr w:val="single" w:sz="6" w:space="1" w:color="FCFCFC" w:frame="1"/>
            <w:shd w:val="clear" w:color="auto" w:fill="FFFFFF"/>
            <w:lang w:val="uk-UA"/>
          </w:rPr>
          <w:t>тервінги</w:t>
        </w:r>
      </w:hyperlink>
      <w:r w:rsidRPr="00255AC1">
        <w:rPr>
          <w:lang w:val="uk-UA"/>
        </w:rPr>
        <w:t> (</w:t>
      </w:r>
      <w:r w:rsidRPr="00255AC1">
        <w:rPr>
          <w:b/>
          <w:bCs/>
          <w:lang w:val="uk-UA"/>
        </w:rPr>
        <w:t>Tervingi</w:t>
      </w:r>
      <w:r w:rsidRPr="00255AC1">
        <w:rPr>
          <w:lang w:val="uk-UA"/>
        </w:rPr>
        <w:t>, в межах їхньої осілості в районах на північ від </w:t>
      </w:r>
      <w:r w:rsidRPr="004E71F5">
        <w:rPr>
          <w:bdr w:val="single" w:sz="6" w:space="1" w:color="FCFCFC" w:frame="1"/>
          <w:shd w:val="clear" w:color="auto" w:fill="FFFFFF"/>
          <w:lang w:val="uk-UA"/>
        </w:rPr>
        <w:t>Дунаю</w:t>
      </w:r>
      <w:r w:rsidRPr="004E71F5">
        <w:rPr>
          <w:lang w:val="uk-UA"/>
        </w:rPr>
        <w:t>) або візиготи</w:t>
      </w:r>
      <w:r w:rsidRPr="00255AC1">
        <w:rPr>
          <w:lang w:val="uk-UA"/>
        </w:rPr>
        <w:t xml:space="preserve">. Tervingi означає «лісові люди» (готське </w:t>
      </w:r>
      <w:r w:rsidRPr="00255AC1">
        <w:rPr>
          <w:rFonts w:ascii="Segoe UI Historic" w:hAnsi="Segoe UI Historic" w:cs="Segoe UI Historic"/>
          <w:lang w:val="uk-UA"/>
        </w:rPr>
        <w:t>𐍄𐌺𐌹𐌿</w:t>
      </w:r>
      <w:r w:rsidRPr="00255AC1">
        <w:rPr>
          <w:lang w:val="uk-UA"/>
        </w:rPr>
        <w:t>, </w:t>
      </w:r>
      <w:r w:rsidRPr="00255AC1">
        <w:rPr>
          <w:b/>
          <w:bCs/>
          <w:lang w:val="uk-UA"/>
        </w:rPr>
        <w:t>triu</w:t>
      </w:r>
      <w:r w:rsidRPr="00255AC1">
        <w:rPr>
          <w:lang w:val="uk-UA"/>
        </w:rPr>
        <w:t> — «дерево»); Vesi є самоназвою, яка означала щось на кшталт «благородного/доброго».</w:t>
      </w:r>
    </w:p>
    <w:p w:rsidR="004E71F5" w:rsidRPr="00255AC1" w:rsidRDefault="000C6720" w:rsidP="004E71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" w:tooltip="Остготи" w:history="1">
        <w:r w:rsidR="004E71F5" w:rsidRPr="004E71F5">
          <w:rPr>
            <w:rFonts w:ascii="Times New Roman" w:eastAsia="Times New Roman" w:hAnsi="Times New Roman" w:cs="Times New Roman"/>
            <w:sz w:val="24"/>
            <w:szCs w:val="24"/>
            <w:bdr w:val="single" w:sz="6" w:space="1" w:color="FCFCFC" w:frame="1"/>
            <w:shd w:val="clear" w:color="auto" w:fill="FFFFFF"/>
            <w:lang w:val="uk-UA"/>
          </w:rPr>
          <w:t>Остготи</w:t>
        </w:r>
      </w:hyperlink>
      <w:r w:rsidR="004E71F5" w:rsidRPr="004E71F5">
        <w:rPr>
          <w:rFonts w:ascii="Times New Roman" w:eastAsia="Times New Roman" w:hAnsi="Times New Roman" w:cs="Times New Roman"/>
          <w:sz w:val="24"/>
          <w:szCs w:val="24"/>
          <w:lang w:val="uk-UA"/>
        </w:rPr>
        <w:t> відомі як остроготи</w:t>
      </w:r>
      <w:r w:rsidR="004E71F5" w:rsidRPr="00255A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остроготи-гревтунги (</w:t>
      </w:r>
      <w:r w:rsidR="004E71F5" w:rsidRPr="00255AC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Ostrogotae Greutungi</w:t>
      </w:r>
      <w:r w:rsidR="004E71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де </w:t>
      </w:r>
      <w:r w:rsidR="004E71F5" w:rsidRPr="00255AC1">
        <w:rPr>
          <w:rFonts w:ascii="Times New Roman" w:eastAsia="Times New Roman" w:hAnsi="Times New Roman" w:cs="Times New Roman"/>
          <w:sz w:val="24"/>
          <w:szCs w:val="24"/>
          <w:lang w:val="uk-UA"/>
        </w:rPr>
        <w:t>Greutungen вільному перекладі — жителі </w:t>
      </w:r>
      <w:hyperlink r:id="rId7" w:tooltip="Степ" w:history="1">
        <w:r w:rsidR="004E71F5" w:rsidRPr="004E71F5">
          <w:rPr>
            <w:rFonts w:ascii="Times New Roman" w:eastAsia="Times New Roman" w:hAnsi="Times New Roman" w:cs="Times New Roman"/>
            <w:sz w:val="24"/>
            <w:szCs w:val="24"/>
            <w:bdr w:val="single" w:sz="6" w:space="1" w:color="FCFCFC" w:frame="1"/>
            <w:shd w:val="clear" w:color="auto" w:fill="FFFFFF"/>
            <w:lang w:val="uk-UA"/>
          </w:rPr>
          <w:t>степу</w:t>
        </w:r>
      </w:hyperlink>
      <w:r w:rsidR="004E71F5" w:rsidRPr="00255A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4E71F5" w:rsidRPr="004E71F5" w:rsidRDefault="004E71F5" w:rsidP="004E71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1F5">
        <w:rPr>
          <w:rFonts w:ascii="Times New Roman" w:eastAsia="Times New Roman" w:hAnsi="Times New Roman" w:cs="Times New Roman"/>
          <w:sz w:val="24"/>
          <w:szCs w:val="24"/>
          <w:lang w:val="uk-UA"/>
        </w:rPr>
        <w:t>Пізніше</w:t>
      </w:r>
      <w:r w:rsidRPr="00255AC1">
        <w:rPr>
          <w:rFonts w:ascii="Times New Roman" w:eastAsia="Times New Roman" w:hAnsi="Times New Roman" w:cs="Times New Roman"/>
          <w:sz w:val="24"/>
          <w:szCs w:val="24"/>
          <w:lang w:val="uk-UA"/>
        </w:rPr>
        <w:t>, назви готських племен подаються як західні (вестготи) та східні (остготи). </w:t>
      </w:r>
    </w:p>
    <w:p w:rsidR="004E71F5" w:rsidRDefault="00CF51DC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другій половині III ст. своє панування в Північному Причорномор'ї встановили германські племена готів, утворивши тут Готську державу - Гетику. Столице</w:t>
      </w:r>
      <w:r w:rsid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 держави готів було так зване «Дніпрове місто»</w:t>
      </w:r>
      <w:r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яке знаходилося поблизу одного з порогів Дніпра (неподалік від нинішнього с. Башмачка Запорозької області). Закріпившись у Північному Причорномор'ї, готи почали свою військову експансію на Балкани і Малу Азію. </w:t>
      </w:r>
    </w:p>
    <w:p w:rsidR="004E71F5" w:rsidRDefault="004E71F5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255AC1" w:rsidRPr="004E71F5" w:rsidRDefault="00CF51DC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Найбільшої могутності й сили політичне об'єднання готів досягло в середині IV ст. н. е. за правління короля Германаріха (332-375 рр.). Під кінець правління Германаріха почалася невдала для готів війна з племенами антів. </w:t>
      </w:r>
    </w:p>
    <w:p w:rsidR="00255AC1" w:rsidRPr="004E71F5" w:rsidRDefault="00255AC1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106CA9" w:rsidRDefault="00255AC1" w:rsidP="00106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1F5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Готська держава досягла найбільшої могутності саме за правління остготського короля Германаріха (350—375) в другій половині IV ст</w:t>
      </w:r>
      <w:r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н. е. Йордан, прославляючи його успіхи, писав про підкорення ним майже всіх племен Східної Європи, в тому числі й слов’ян-венедів.</w:t>
      </w:r>
      <w:r w:rsidRPr="004E71F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Відомо також, що роксолани в IV ст.</w:t>
      </w:r>
      <w:r w:rsid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мусили платити данину Германарі</w:t>
      </w:r>
      <w:r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ху і що вони брали участь у повстанні проти готів під проводом свого великого князя Болемира. За свідченнями Йордана, рокс</w:t>
      </w:r>
      <w:r w:rsid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олани вчинили замах на Германарі</w:t>
      </w:r>
      <w:r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ха, так що він не міг особисто брати участь у війні з гунами і незабаром помер.</w:t>
      </w:r>
    </w:p>
    <w:p w:rsidR="004E71F5" w:rsidRDefault="00255AC1" w:rsidP="00106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Слов’яно-сарматські племена, що входили до Антського союзу, перебували у складних відносинах протиборства з готами. У ІІІ-ІV століттях н.е. в Північному Причорномор’ї вони сформували могутній військовий союз, з військовою силою якого вперше зіткнулося Готське королівство Германаріха біля 370 р.</w:t>
      </w:r>
    </w:p>
    <w:p w:rsidR="004E71F5" w:rsidRDefault="004E71F5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Після смерті готського короля військову суперечку з антами продовжив його спадкоємець Вінітарій. Саме він у 375 р. підступно вбив антського князя Божа з синами та 70 старійшинами. Але вже наступного року готи були розгромлені кочовими племенами гунів, які підтримали антів у їх боротьбі проти готської держави. Після цієї нищівної поразки Гетика як держава швидко занепала. Більша частина її населення перейшла в наддунайські землі, менша залишилася на території Кримського півострова.</w:t>
      </w:r>
    </w:p>
    <w:p w:rsidR="004E71F5" w:rsidRDefault="00255AC1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Готи були повністю розгромлені гунами і антами близько 375 р., після чого частина остготів влилася до гунських військ і пішла з ними на захід, частина перейшла Дунай і приєдналася до вестготів, а невелика частина залишилися в Криму, де вони проіснували до </w:t>
      </w:r>
      <w:r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кінця І тис. н. е. Згодом вестготи під натиском тих самих гунів змушені були переселитися в межі Римської імперії. Тоді </w:t>
      </w:r>
      <w:r w:rsidRPr="004E71F5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готи вперше повідомили римлян, греків та інші народи Європи про гунів</w:t>
      </w:r>
      <w:r w:rsidRPr="004E71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255AC1" w:rsidRPr="00255AC1" w:rsidRDefault="00255AC1" w:rsidP="004E7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55AC1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55AC1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CF51DC" w:rsidRPr="00255AC1" w:rsidRDefault="00CF51DC" w:rsidP="0025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255AC1" w:rsidRPr="00255AC1" w:rsidRDefault="00255AC1" w:rsidP="0025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CF51DC" w:rsidRPr="00255AC1" w:rsidRDefault="00CF51DC" w:rsidP="0025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51DC" w:rsidRPr="00255A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602E"/>
    <w:multiLevelType w:val="hybridMultilevel"/>
    <w:tmpl w:val="F1E6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7FB7"/>
    <w:multiLevelType w:val="hybridMultilevel"/>
    <w:tmpl w:val="E7F07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E4"/>
    <w:rsid w:val="000C6720"/>
    <w:rsid w:val="00106CA9"/>
    <w:rsid w:val="00255AC1"/>
    <w:rsid w:val="002B5C6B"/>
    <w:rsid w:val="004E71F5"/>
    <w:rsid w:val="004F57A3"/>
    <w:rsid w:val="00711D5B"/>
    <w:rsid w:val="00736D6C"/>
    <w:rsid w:val="008959E4"/>
    <w:rsid w:val="00C80D22"/>
    <w:rsid w:val="00CF51DC"/>
    <w:rsid w:val="00D5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E2D4"/>
  <w15:chartTrackingRefBased/>
  <w15:docId w15:val="{E09C934E-6492-4D4C-8A00-BB84B52E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0D22"/>
    <w:rPr>
      <w:b/>
      <w:bCs/>
    </w:rPr>
  </w:style>
  <w:style w:type="character" w:styleId="a6">
    <w:name w:val="Hyperlink"/>
    <w:basedOn w:val="a0"/>
    <w:uiPriority w:val="99"/>
    <w:unhideWhenUsed/>
    <w:rsid w:val="004F5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52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6287685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531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9675875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kidata.uk-ua.nina.az/%D0%A1%D1%82%D0%B5%D0%B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kidata.uk-ua.nina.az/%D0%9E%D1%81%D1%82%D0%B3%D0%BE%D1%82%D0%B8.html" TargetMode="External"/><Relationship Id="rId5" Type="http://schemas.openxmlformats.org/officeDocument/2006/relationships/hyperlink" Target="https://www.wikidata.uk-ua.nina.az/%D0%A2%D0%B5%D1%80%D0%B2%D1%96%D0%BD%D0%B3%D0%B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2024-03-19T07:22:00Z</dcterms:created>
  <dcterms:modified xsi:type="dcterms:W3CDTF">2024-03-20T19:31:00Z</dcterms:modified>
</cp:coreProperties>
</file>