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7CE" w:rsidRPr="00593897" w:rsidRDefault="001757CE" w:rsidP="001757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93897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1</w:t>
      </w:r>
    </w:p>
    <w:p w:rsidR="001757CE" w:rsidRPr="00593897" w:rsidRDefault="001757CE" w:rsidP="001757CE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93897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>Типові бухгалтерські проведення з обліку поточної кредиторської заборгованості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2"/>
        <w:gridCol w:w="6142"/>
        <w:gridCol w:w="1741"/>
        <w:gridCol w:w="1514"/>
      </w:tblGrid>
      <w:tr w:rsidR="00593897" w:rsidRPr="00593897" w:rsidTr="00065A6D">
        <w:trPr>
          <w:tblHeader/>
        </w:trPr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Господарська операція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Д-т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К-т</w:t>
            </w: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Виникнення кредиторської заборгованості по розрахункам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Оприбуткували товари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Відобразили </w:t>
            </w:r>
            <w:hyperlink r:id="rId5" w:anchor="/document/16/33043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податковий кредит із ПДВ</w:t>
              </w:r>
            </w:hyperlink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(до реєстрації </w:t>
            </w:r>
            <w:hyperlink r:id="rId6" w:anchor="/document/118/53835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податкової накладної</w:t>
              </w:r>
            </w:hyperlink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постачальником)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Постачальник зареєстрував </w:t>
            </w:r>
            <w:hyperlink r:id="rId7" w:anchor="/document/118/53835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податкову накладну</w:t>
              </w:r>
            </w:hyperlink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 ПДВ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Отримали юридичні послуги від неплатника ПДВ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Списали адміністративні витрати на фінансовий результат операційної діяльності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Виникнення товарно-кредиторської заборгованості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Отримали попередню оплату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Відобразили податкове зобов’язання з ПДВ за отриманою попередньою оплатою до реєстрації </w:t>
            </w:r>
            <w:hyperlink r:id="rId8" w:anchor="/document/118/53835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податкової накладної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Зареєстрували податкову накладну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банківського кредиту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Отримали кредит строком 10 місяців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відсотки по кредиту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Списали витрати за кредитом на результат фінансових операцій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Розрахунок векселем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В рахунок оплати товарів видано </w:t>
            </w:r>
            <w:hyperlink r:id="rId9" w:anchor="/document/16/24373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 xml:space="preserve">вексель </w:t>
              </w:r>
            </w:hyperlink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 10 місяців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Отримання поворотної фінансової допомоги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 поточний рахунок зарахували </w:t>
            </w:r>
            <w:hyperlink r:id="rId10" w:anchor="/document/16/25215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поворотну фінансову допомогу</w:t>
              </w:r>
            </w:hyperlink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строком на 6 місяців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Нарахування заборгованості з податків, зборів, обов’язкових платежів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1" w:anchor="/document/16/23148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зобов’язання з податку на прибуток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2" w:anchor="/document/16/34177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єдиний податок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3" w:anchor="/document/16/29916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плату за землю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4" w:anchor="/document/16/26179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податок не нерухоме майно, відмінне від земельної ділянки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5" w:anchor="/document/16/34301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ПДФО</w:t>
              </w:r>
            </w:hyperlink>
            <w:r w:rsidR="001757CE"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із </w:t>
            </w:r>
            <w:hyperlink r:id="rId16" w:anchor="/document/16/23486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заробітної плати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7" w:anchor="/document/16/34416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військовий збір</w:t>
              </w:r>
            </w:hyperlink>
            <w:r w:rsidR="001757CE"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із </w:t>
            </w:r>
            <w:hyperlink r:id="rId18" w:anchor="/document/16/23486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заробітної плати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666449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hyperlink r:id="rId19" w:anchor="/document/16/34401/" w:tgtFrame="_self" w:history="1">
              <w:r w:rsidR="001757CE"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Нарахували ЄСВ</w:t>
              </w:r>
            </w:hyperlink>
            <w:r w:rsidR="001757CE"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на зарплату адмінперсоналу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Списали адміністративні витрати на фінансовий результат операційної діяльності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Нарахування штрафів, пені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Нарахували суму штрафу, пені за неналежне виконання </w:t>
            </w:r>
            <w:hyperlink r:id="rId20" w:anchor="/document/118/49904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договору купівлі-продажу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штраф за невчасне подання декларації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податкову пеню за несвоєчасну сплату податку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Нарахування дивідендів</w:t>
            </w:r>
          </w:p>
        </w:tc>
      </w:tr>
      <w:tr w:rsidR="00593897" w:rsidRPr="00593897" w:rsidTr="001757CE"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Нарахували дивіденди учасникам (</w:t>
            </w:r>
            <w:proofErr w:type="spellStart"/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юрособам</w:t>
            </w:r>
            <w:proofErr w:type="spellEnd"/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) через розподіл прибутку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7CE" w:rsidRPr="00593897" w:rsidRDefault="001757CE" w:rsidP="001757C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7CE" w:rsidRPr="00593897" w:rsidRDefault="001757CE" w:rsidP="001757C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Сплатили авансовий внесок із </w:t>
            </w:r>
            <w:hyperlink r:id="rId21" w:anchor="/document/16/23148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податку на прибуток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Сплатили дивіденди учасникам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065A6D">
        <w:tc>
          <w:tcPr>
            <w:tcW w:w="393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Курсові різниці за грошовою кредиторською заборгованістю</w:t>
            </w:r>
          </w:p>
        </w:tc>
      </w:tr>
      <w:tr w:rsidR="00593897" w:rsidRPr="00593897" w:rsidTr="001757CE">
        <w:tc>
          <w:tcPr>
            <w:tcW w:w="2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Отримали товари за </w:t>
            </w:r>
            <w:hyperlink r:id="rId22" w:anchor="/document/16/26575/" w:tgtFrame="_self" w:history="1">
              <w:r w:rsidRPr="00593897">
                <w:rPr>
                  <w:rFonts w:ascii="Times New Roman" w:eastAsiaTheme="minorEastAsia" w:hAnsi="Times New Roman" w:cs="Times New Roman"/>
                  <w:sz w:val="24"/>
                  <w:szCs w:val="24"/>
                  <w:lang w:eastAsia="uk-UA"/>
                </w:rPr>
                <w:t>імпортом</w:t>
              </w:r>
            </w:hyperlink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Відобразили на дату балансу дохід від курсової різниці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7CE" w:rsidRPr="00593897" w:rsidRDefault="001757CE" w:rsidP="001757C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Списали дохід від курсової різниці на фінансовий результат операційної діяльності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2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Відобразили на дату балансу збиток від курсової різниці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93897" w:rsidRPr="00593897" w:rsidTr="001757C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757CE" w:rsidRPr="00593897" w:rsidRDefault="001757CE" w:rsidP="001757C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593897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Списали витрати від курсової різниці на фінансовий результат операційної діяльності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757CE" w:rsidRPr="00593897" w:rsidRDefault="001757CE" w:rsidP="001757CE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1757CE" w:rsidRPr="00593897" w:rsidRDefault="001757CE" w:rsidP="001757CE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593897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2</w:t>
      </w:r>
      <w:r w:rsidR="0066644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. </w:t>
      </w:r>
      <w:r w:rsidRPr="00593897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Облік повернення засновнику позики та поповнення статутного капіталу</w:t>
      </w:r>
    </w:p>
    <w:p w:rsidR="001757CE" w:rsidRPr="00593897" w:rsidRDefault="001757CE" w:rsidP="001757CE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Підприємство отримало </w:t>
      </w:r>
      <w:hyperlink r:id="rId23" w:anchor="/document/16/25215/dfasozygcn/" w:tgtFrame="_self" w:history="1">
        <w:r w:rsidRPr="00593897">
          <w:rPr>
            <w:rFonts w:ascii="Times New Roman" w:eastAsiaTheme="minorEastAsia" w:hAnsi="Times New Roman" w:cs="Times New Roman"/>
            <w:sz w:val="24"/>
            <w:szCs w:val="24"/>
            <w:lang w:eastAsia="uk-UA"/>
          </w:rPr>
          <w:t>позику від засновника</w:t>
        </w:r>
      </w:hyperlink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5000 грн. Пізніше засновник хоче </w:t>
      </w:r>
      <w:hyperlink r:id="rId24" w:anchor="/document/16/25215/dfas3csogd/" w:tgtFrame="_self" w:history="1">
        <w:r w:rsidRPr="00593897">
          <w:rPr>
            <w:rFonts w:ascii="Times New Roman" w:eastAsiaTheme="minorEastAsia" w:hAnsi="Times New Roman" w:cs="Times New Roman"/>
            <w:sz w:val="24"/>
            <w:szCs w:val="24"/>
            <w:lang w:eastAsia="uk-UA"/>
          </w:rPr>
          <w:t>повернути позику</w:t>
        </w:r>
      </w:hyperlink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 та поповнити статутний капітал. </w:t>
      </w:r>
    </w:p>
    <w:p w:rsidR="001757CE" w:rsidRPr="00666449" w:rsidRDefault="001757CE" w:rsidP="0066644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66644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3</w:t>
      </w:r>
      <w:r w:rsidR="00666449" w:rsidRPr="0066644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. </w:t>
      </w:r>
      <w:r w:rsidRPr="0066644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Погашення позики нерухомістю</w:t>
      </w:r>
    </w:p>
    <w:p w:rsidR="001757CE" w:rsidRPr="00593897" w:rsidRDefault="001757CE" w:rsidP="001757CE">
      <w:pPr>
        <w:spacing w:before="100" w:beforeAutospacing="1" w:after="100" w:afterAutospacing="1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t>Підприємство отримало позику в сумі 100 000 грн і погашає її нерухомістю. Знос на момент передання — 20 000 грн.</w:t>
      </w:r>
    </w:p>
    <w:p w:rsidR="001757CE" w:rsidRPr="00666449" w:rsidRDefault="00666449" w:rsidP="0066644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66644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 xml:space="preserve">4. </w:t>
      </w:r>
      <w:r w:rsidR="001757CE" w:rsidRPr="00666449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Відображення в обліку зарахування зустрічних однорідних вимог</w:t>
      </w:r>
    </w:p>
    <w:p w:rsidR="001757CE" w:rsidRPr="00593897" w:rsidRDefault="001757CE" w:rsidP="00666449">
      <w:pPr>
        <w:spacing w:before="100" w:beforeAutospacing="1" w:after="100" w:afterAutospacing="1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>Підприємство ТОВ «Дніпро» отримало від засновника за договором позики, який не передбачає нарахування процентів, кошти у сумі 24 000 грн., які згідно з податковим законодавством вважаються поворотною фінансовою допомогою. Крім того, ТОВ «Дніпро» відповідно до договору купівлі-продажу реалізувало засновнику на умовах наступної оплати товари на суму 24 000 грн. (з урахуванням ПДВ).</w:t>
      </w:r>
    </w:p>
    <w:p w:rsidR="001757CE" w:rsidRPr="00593897" w:rsidRDefault="001757CE" w:rsidP="00666449">
      <w:pPr>
        <w:spacing w:before="100" w:beforeAutospacing="1" w:after="100" w:afterAutospacing="1"/>
        <w:ind w:firstLine="709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t>Оскільки і за договором позики, і за договором купівлі-продажу у сторін виникли однорідні (грошові) зустрічні зобов’язання, то ТОВ «Дніпро» і його засновник після настання строків виконання зобов’язань за цими д</w:t>
      </w:r>
      <w:bookmarkStart w:id="0" w:name="_GoBack"/>
      <w:bookmarkEnd w:id="0"/>
      <w:r w:rsidRPr="00593897">
        <w:rPr>
          <w:rFonts w:ascii="Times New Roman" w:eastAsiaTheme="minorEastAsia" w:hAnsi="Times New Roman" w:cs="Times New Roman"/>
          <w:sz w:val="24"/>
          <w:szCs w:val="24"/>
          <w:lang w:eastAsia="uk-UA"/>
        </w:rPr>
        <w:t>вома договорами підписали Акт про зарахування зустрічних однорідних вимог.</w:t>
      </w:r>
    </w:p>
    <w:sectPr w:rsidR="001757CE" w:rsidRPr="005938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3B58"/>
    <w:multiLevelType w:val="multilevel"/>
    <w:tmpl w:val="A72E3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75B49"/>
    <w:multiLevelType w:val="multilevel"/>
    <w:tmpl w:val="ABE4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965B16"/>
    <w:multiLevelType w:val="multilevel"/>
    <w:tmpl w:val="50344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CE"/>
    <w:rsid w:val="001259AE"/>
    <w:rsid w:val="001757CE"/>
    <w:rsid w:val="003909F5"/>
    <w:rsid w:val="00593897"/>
    <w:rsid w:val="00666449"/>
    <w:rsid w:val="006E6F52"/>
    <w:rsid w:val="00784E20"/>
    <w:rsid w:val="007B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A17AB-6244-45AF-98A9-D20C7B58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7CE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1757CE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757CE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7CE"/>
    <w:rPr>
      <w:rFonts w:ascii="Times New Roman" w:eastAsiaTheme="minorEastAsia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757CE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757CE"/>
    <w:rPr>
      <w:rFonts w:ascii="Times New Roman" w:eastAsiaTheme="minorEastAsia" w:hAnsi="Times New Roman" w:cs="Times New Roman"/>
      <w:b/>
      <w:bCs/>
      <w:sz w:val="28"/>
      <w:szCs w:val="28"/>
      <w:lang w:eastAsia="uk-UA"/>
    </w:rPr>
  </w:style>
  <w:style w:type="numbering" w:customStyle="1" w:styleId="11">
    <w:name w:val="Нет списка1"/>
    <w:next w:val="a2"/>
    <w:uiPriority w:val="99"/>
    <w:semiHidden/>
    <w:unhideWhenUsed/>
    <w:rsid w:val="001757CE"/>
  </w:style>
  <w:style w:type="paragraph" w:styleId="HTML">
    <w:name w:val="HTML Preformatted"/>
    <w:basedOn w:val="a"/>
    <w:link w:val="HTML0"/>
    <w:uiPriority w:val="99"/>
    <w:semiHidden/>
    <w:unhideWhenUsed/>
    <w:rsid w:val="001757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57CE"/>
    <w:rPr>
      <w:rFonts w:ascii="Arial" w:eastAsiaTheme="minorEastAsia" w:hAnsi="Arial" w:cs="Arial"/>
      <w:sz w:val="20"/>
      <w:szCs w:val="20"/>
      <w:lang w:eastAsia="uk-UA"/>
    </w:rPr>
  </w:style>
  <w:style w:type="paragraph" w:customStyle="1" w:styleId="contentblock">
    <w:name w:val="content_block"/>
    <w:basedOn w:val="a"/>
    <w:rsid w:val="001757CE"/>
    <w:pPr>
      <w:spacing w:before="100" w:beforeAutospacing="1" w:after="100" w:afterAutospacing="1" w:line="240" w:lineRule="auto"/>
      <w:ind w:right="357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references">
    <w:name w:val="references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uk-UA"/>
    </w:rPr>
  </w:style>
  <w:style w:type="paragraph" w:customStyle="1" w:styleId="12">
    <w:name w:val="Нижний колонтитул1"/>
    <w:basedOn w:val="a"/>
    <w:rsid w:val="001757CE"/>
    <w:pPr>
      <w:spacing w:before="750" w:after="0" w:line="240" w:lineRule="auto"/>
    </w:pPr>
    <w:rPr>
      <w:rFonts w:ascii="Arial" w:eastAsiaTheme="minorEastAsia" w:hAnsi="Arial" w:cs="Arial"/>
      <w:sz w:val="20"/>
      <w:szCs w:val="20"/>
      <w:lang w:eastAsia="uk-UA"/>
    </w:rPr>
  </w:style>
  <w:style w:type="paragraph" w:customStyle="1" w:styleId="content">
    <w:name w:val="content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docreferences">
    <w:name w:val="doc__references"/>
    <w:basedOn w:val="a0"/>
    <w:rsid w:val="001757CE"/>
    <w:rPr>
      <w:vanish/>
      <w:webHidden w:val="0"/>
      <w:specVanish w:val="0"/>
    </w:rPr>
  </w:style>
  <w:style w:type="paragraph" w:customStyle="1" w:styleId="content1">
    <w:name w:val="content1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1"/>
      <w:szCs w:val="21"/>
      <w:lang w:eastAsia="uk-UA"/>
    </w:rPr>
  </w:style>
  <w:style w:type="paragraph" w:customStyle="1" w:styleId="doc-tooltip">
    <w:name w:val="doc-tooltip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uk-UA"/>
    </w:rPr>
  </w:style>
  <w:style w:type="paragraph" w:customStyle="1" w:styleId="doc-notes">
    <w:name w:val="doc-notes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sz w:val="24"/>
      <w:szCs w:val="24"/>
      <w:lang w:eastAsia="uk-UA"/>
    </w:rPr>
  </w:style>
  <w:style w:type="paragraph" w:customStyle="1" w:styleId="doc-columnsitem-title-calendar">
    <w:name w:val="doc-columns__item-title-calendar"/>
    <w:basedOn w:val="a"/>
    <w:rsid w:val="001757CE"/>
    <w:pP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color w:val="666666"/>
      <w:sz w:val="21"/>
      <w:szCs w:val="21"/>
      <w:lang w:eastAsia="uk-UA"/>
    </w:rPr>
  </w:style>
  <w:style w:type="paragraph" w:customStyle="1" w:styleId="doc-columnsitem-title-calendar-holiday">
    <w:name w:val="doc-columns__item-title-calendar-holiday"/>
    <w:basedOn w:val="a"/>
    <w:rsid w:val="001757CE"/>
    <w:pPr>
      <w:spacing w:before="100" w:beforeAutospacing="1" w:after="100" w:afterAutospacing="1" w:line="240" w:lineRule="auto"/>
    </w:pPr>
    <w:rPr>
      <w:rFonts w:ascii="Arial" w:eastAsiaTheme="minorEastAsia" w:hAnsi="Arial" w:cs="Arial"/>
      <w:b/>
      <w:bCs/>
      <w:color w:val="FF3333"/>
      <w:sz w:val="21"/>
      <w:szCs w:val="21"/>
      <w:lang w:eastAsia="uk-UA"/>
    </w:rPr>
  </w:style>
  <w:style w:type="paragraph" w:customStyle="1" w:styleId="doc-columnsitem-text-press">
    <w:name w:val="doc-columns__item-text-press"/>
    <w:basedOn w:val="a"/>
    <w:rsid w:val="001757CE"/>
    <w:pPr>
      <w:spacing w:before="60" w:after="18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wordtable">
    <w:name w:val="word_table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maintitle-section">
    <w:name w:val="main__title-section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storno">
    <w:name w:val="storno"/>
    <w:basedOn w:val="a0"/>
    <w:rsid w:val="001757CE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1757CE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1"/>
      <w:szCs w:val="21"/>
      <w:lang w:eastAsia="uk-UA"/>
    </w:rPr>
  </w:style>
  <w:style w:type="paragraph" w:customStyle="1" w:styleId="authorabout">
    <w:name w:val="author__about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757C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57CE"/>
    <w:rPr>
      <w:color w:val="800080"/>
      <w:u w:val="single"/>
    </w:rPr>
  </w:style>
  <w:style w:type="character" w:styleId="a6">
    <w:name w:val="Strong"/>
    <w:basedOn w:val="a0"/>
    <w:uiPriority w:val="22"/>
    <w:qFormat/>
    <w:rsid w:val="001757CE"/>
    <w:rPr>
      <w:b/>
      <w:bCs/>
    </w:rPr>
  </w:style>
  <w:style w:type="paragraph" w:customStyle="1" w:styleId="incut-v4title">
    <w:name w:val="incut-v4__title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ctrl0">
    <w:name w:val="ctrl0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1shiftalt">
    <w:name w:val="1shiftalt"/>
    <w:basedOn w:val="a"/>
    <w:rsid w:val="001757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1757C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1757CE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btn">
    <w:name w:val="btn"/>
    <w:basedOn w:val="a0"/>
    <w:rsid w:val="00175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gl-vip.expertus.ua/" TargetMode="External"/><Relationship Id="rId13" Type="http://schemas.openxmlformats.org/officeDocument/2006/relationships/hyperlink" Target="https://1gl-vip.expertus.ua/" TargetMode="External"/><Relationship Id="rId18" Type="http://schemas.openxmlformats.org/officeDocument/2006/relationships/hyperlink" Target="https://1gl-vip.expertus.ua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1gl-vip.expertus.ua/" TargetMode="External"/><Relationship Id="rId7" Type="http://schemas.openxmlformats.org/officeDocument/2006/relationships/hyperlink" Target="https://1gl-vip.expertus.ua/" TargetMode="External"/><Relationship Id="rId12" Type="http://schemas.openxmlformats.org/officeDocument/2006/relationships/hyperlink" Target="https://1gl-vip.expertus.ua/" TargetMode="External"/><Relationship Id="rId17" Type="http://schemas.openxmlformats.org/officeDocument/2006/relationships/hyperlink" Target="https://1gl-vip.expertus.ua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gl-vip.expertus.ua/" TargetMode="External"/><Relationship Id="rId20" Type="http://schemas.openxmlformats.org/officeDocument/2006/relationships/hyperlink" Target="https://1gl-vip.expertus.u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gl-vip.expertus.ua/" TargetMode="External"/><Relationship Id="rId11" Type="http://schemas.openxmlformats.org/officeDocument/2006/relationships/hyperlink" Target="https://1gl-vip.expertus.ua/" TargetMode="External"/><Relationship Id="rId24" Type="http://schemas.openxmlformats.org/officeDocument/2006/relationships/hyperlink" Target="https://1gl-vip.expertus.ua/" TargetMode="External"/><Relationship Id="rId5" Type="http://schemas.openxmlformats.org/officeDocument/2006/relationships/hyperlink" Target="https://1gl-vip.expertus.ua/" TargetMode="External"/><Relationship Id="rId15" Type="http://schemas.openxmlformats.org/officeDocument/2006/relationships/hyperlink" Target="https://1gl-vip.expertus.ua/" TargetMode="External"/><Relationship Id="rId23" Type="http://schemas.openxmlformats.org/officeDocument/2006/relationships/hyperlink" Target="https://1gl-vip.expertus.ua/" TargetMode="External"/><Relationship Id="rId10" Type="http://schemas.openxmlformats.org/officeDocument/2006/relationships/hyperlink" Target="https://1gl-vip.expertus.ua/" TargetMode="External"/><Relationship Id="rId19" Type="http://schemas.openxmlformats.org/officeDocument/2006/relationships/hyperlink" Target="https://1gl-vip.expertus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gl-vip.expertus.ua/" TargetMode="External"/><Relationship Id="rId14" Type="http://schemas.openxmlformats.org/officeDocument/2006/relationships/hyperlink" Target="https://1gl-vip.expertus.ua/" TargetMode="External"/><Relationship Id="rId22" Type="http://schemas.openxmlformats.org/officeDocument/2006/relationships/hyperlink" Target="https://1gl-vip.expertu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Учетная запись Майкрософт</cp:lastModifiedBy>
  <cp:revision>2</cp:revision>
  <dcterms:created xsi:type="dcterms:W3CDTF">2024-03-13T19:02:00Z</dcterms:created>
  <dcterms:modified xsi:type="dcterms:W3CDTF">2024-03-13T19:02:00Z</dcterms:modified>
</cp:coreProperties>
</file>