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E7" w:rsidRPr="00144EC7" w:rsidRDefault="00144EC7" w:rsidP="003C25E7">
      <w:pPr>
        <w:spacing w:after="0" w:line="240" w:lineRule="auto"/>
        <w:jc w:val="center"/>
        <w:rPr>
          <w:rFonts w:ascii="Times New Roman" w:hAnsi="Times New Roman" w:cs="Times New Roman"/>
          <w:b/>
          <w:bCs/>
          <w:sz w:val="32"/>
          <w:szCs w:val="32"/>
        </w:rPr>
      </w:pPr>
      <w:bookmarkStart w:id="0" w:name="_GoBack"/>
      <w:r w:rsidRPr="00144EC7">
        <w:rPr>
          <w:rFonts w:ascii="Times New Roman" w:hAnsi="Times New Roman" w:cs="Times New Roman"/>
          <w:b/>
          <w:bCs/>
          <w:caps/>
          <w:sz w:val="28"/>
          <w:szCs w:val="28"/>
        </w:rPr>
        <w:t>П</w:t>
      </w:r>
      <w:r w:rsidRPr="00144EC7">
        <w:rPr>
          <w:rFonts w:ascii="Times New Roman" w:hAnsi="Times New Roman" w:cs="Times New Roman"/>
          <w:b/>
          <w:bCs/>
          <w:sz w:val="28"/>
          <w:szCs w:val="28"/>
        </w:rPr>
        <w:t>ерелік питань для підсумкового контролю</w:t>
      </w:r>
      <w:r w:rsidR="003C25E7" w:rsidRPr="00144EC7">
        <w:rPr>
          <w:rFonts w:ascii="Times New Roman" w:hAnsi="Times New Roman" w:cs="Times New Roman"/>
          <w:b/>
          <w:bCs/>
          <w:sz w:val="32"/>
          <w:szCs w:val="32"/>
        </w:rPr>
        <w:t xml:space="preserve"> </w:t>
      </w:r>
      <w:bookmarkEnd w:id="0"/>
    </w:p>
    <w:p w:rsidR="003C25E7" w:rsidRDefault="003C25E7" w:rsidP="003C25E7">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3C25E7">
        <w:rPr>
          <w:rFonts w:ascii="Times New Roman" w:hAnsi="Times New Roman" w:cs="Times New Roman"/>
          <w:bCs/>
          <w:sz w:val="32"/>
          <w:szCs w:val="32"/>
        </w:rPr>
        <w:t>Історія світової літератури</w:t>
      </w:r>
    </w:p>
    <w:p w:rsidR="003C25E7" w:rsidRPr="00373CC0" w:rsidRDefault="003C25E7" w:rsidP="003C2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035 «Філологія»</w:t>
      </w:r>
    </w:p>
    <w:p w:rsidR="003C25E7" w:rsidRDefault="003C25E7" w:rsidP="003C2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F06052" w:rsidRPr="00F06052" w:rsidRDefault="00F06052" w:rsidP="003C25E7">
      <w:pPr>
        <w:spacing w:after="0" w:line="240" w:lineRule="auto"/>
        <w:rPr>
          <w:rFonts w:ascii="Times New Roman" w:hAnsi="Times New Roman" w:cs="Times New Roman"/>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392"/>
      </w:tblGrid>
      <w:tr w:rsidR="00F06052" w:rsidRPr="00D62D33" w:rsidTr="00F06052">
        <w:tc>
          <w:tcPr>
            <w:tcW w:w="822" w:type="dxa"/>
          </w:tcPr>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w:t>
            </w:r>
          </w:p>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п/п</w:t>
            </w:r>
          </w:p>
        </w:tc>
        <w:tc>
          <w:tcPr>
            <w:tcW w:w="8392" w:type="dxa"/>
          </w:tcPr>
          <w:p w:rsidR="00F06052" w:rsidRPr="00D62D33" w:rsidRDefault="00F06052">
            <w:pPr>
              <w:spacing w:after="0" w:line="240" w:lineRule="auto"/>
              <w:jc w:val="center"/>
              <w:rPr>
                <w:rFonts w:ascii="Times New Roman" w:hAnsi="Times New Roman" w:cs="Times New Roman"/>
                <w:sz w:val="28"/>
                <w:szCs w:val="28"/>
                <w:lang w:val="en-US"/>
              </w:rPr>
            </w:pPr>
          </w:p>
          <w:p w:rsidR="00F06052" w:rsidRPr="00D62D33" w:rsidRDefault="00F06052">
            <w:pPr>
              <w:spacing w:after="0" w:line="240" w:lineRule="auto"/>
              <w:jc w:val="center"/>
              <w:rPr>
                <w:rFonts w:ascii="Times New Roman" w:hAnsi="Times New Roman" w:cs="Times New Roman"/>
                <w:sz w:val="28"/>
                <w:szCs w:val="28"/>
                <w:lang w:val="en-US"/>
              </w:rPr>
            </w:pPr>
            <w:proofErr w:type="spellStart"/>
            <w:r w:rsidRPr="00D62D33">
              <w:rPr>
                <w:rFonts w:ascii="Times New Roman" w:hAnsi="Times New Roman" w:cs="Times New Roman"/>
                <w:sz w:val="28"/>
                <w:szCs w:val="28"/>
                <w:lang w:val="en-US"/>
              </w:rPr>
              <w:t>Текст</w:t>
            </w:r>
            <w:proofErr w:type="spellEnd"/>
            <w:r w:rsidRPr="00D62D33">
              <w:rPr>
                <w:rFonts w:ascii="Times New Roman" w:hAnsi="Times New Roman" w:cs="Times New Roman"/>
                <w:sz w:val="28"/>
                <w:szCs w:val="28"/>
                <w:lang w:val="en-US"/>
              </w:rPr>
              <w:t xml:space="preserve"> </w:t>
            </w:r>
            <w:proofErr w:type="spellStart"/>
            <w:r w:rsidRPr="00D62D33">
              <w:rPr>
                <w:rFonts w:ascii="Times New Roman" w:hAnsi="Times New Roman" w:cs="Times New Roman"/>
                <w:sz w:val="28"/>
                <w:szCs w:val="28"/>
                <w:lang w:val="en-US"/>
              </w:rPr>
              <w:t>завдання</w:t>
            </w:r>
            <w:proofErr w:type="spellEnd"/>
          </w:p>
          <w:p w:rsidR="00F06052" w:rsidRPr="00D62D33" w:rsidRDefault="00F06052">
            <w:pPr>
              <w:spacing w:after="0" w:line="240" w:lineRule="auto"/>
              <w:jc w:val="center"/>
              <w:rPr>
                <w:rFonts w:ascii="Times New Roman" w:hAnsi="Times New Roman" w:cs="Times New Roman"/>
                <w:sz w:val="28"/>
                <w:szCs w:val="28"/>
                <w:lang w:val="en-US"/>
              </w:rPr>
            </w:pP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понять не може бути синонімом поняття "Художня література"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Художня література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 взаємодіє художня література та інші види мистецтва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наведених визначень не відповідає поняттю художнього образу?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Поняття історико-літературного процесу НЕ містить характеристику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Визначте фактори, які не впливають на історико-літературний процес</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Оберіть перелік періодів, який відповідає хронології розвитку історико-літературного процесу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 літературних напрямів не відноситься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Оберіть характеристику, яка не є рисою міфологічної свідомості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рису, яка не належать героїчному епосу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характерну рису героїчного епосу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Міфи давньої Греції створювалися у період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Якій з рядків містить лише фольклорні жанри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Вислів К. Г. Юнга "Що довше тече вода цим каналом, то більша ймовірність, що рано чи пізно вона повернеться у старе річище" описує...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Подія чи система подій, покладена в основу епічних, драматичних, інколи ліричних творів; спосіб естетичного освоєння й осмислення, організації подій; рух характерів у художньому часі й просторі –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Тема ліричного твору або неподільна смислова одиниця, з якої складається фабула, це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 основу поем Гомера "Іліада" та "Одіссея" покладені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Яка з цих трагедій не належить Есхілу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джерела походження давньогрецької трагедії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Іліада Гомера розповідає про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21.</w:t>
            </w:r>
          </w:p>
        </w:tc>
        <w:tc>
          <w:tcPr>
            <w:tcW w:w="8392" w:type="dxa"/>
          </w:tcPr>
          <w:p w:rsidR="00F3152E" w:rsidRPr="00870478" w:rsidRDefault="00F3152E" w:rsidP="00F3152E">
            <w:pPr>
              <w:tabs>
                <w:tab w:val="left" w:pos="1128"/>
              </w:tabs>
              <w:spacing w:line="240" w:lineRule="auto"/>
              <w:rPr>
                <w:rFonts w:ascii="Times New Roman" w:hAnsi="Times New Roman" w:cs="Times New Roman"/>
                <w:sz w:val="28"/>
                <w:szCs w:val="28"/>
              </w:rPr>
            </w:pPr>
            <w:r w:rsidRPr="00870478">
              <w:rPr>
                <w:rFonts w:ascii="Times New Roman" w:hAnsi="Times New Roman" w:cs="Times New Roman"/>
                <w:sz w:val="28"/>
                <w:szCs w:val="28"/>
              </w:rPr>
              <w:t>Кого з авторів наслідував Вергілій, пишучи поему “Енеїду”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рис не характеризують поему Овідія “Метаморфози”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У “Скорботних елегіях” Овідій:</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24.</w:t>
            </w:r>
          </w:p>
        </w:tc>
        <w:tc>
          <w:tcPr>
            <w:tcW w:w="8392" w:type="dxa"/>
          </w:tcPr>
          <w:p w:rsidR="00F3152E" w:rsidRPr="00870478" w:rsidRDefault="00F3152E" w:rsidP="00F3152E">
            <w:pPr>
              <w:tabs>
                <w:tab w:val="left" w:pos="2256"/>
              </w:tabs>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Ода, в якій Горацій пише про усвідомлення свого місця в римській літературі та про пам’ятник своїм </w:t>
            </w:r>
            <w:proofErr w:type="spellStart"/>
            <w:r w:rsidRPr="00870478">
              <w:rPr>
                <w:rFonts w:ascii="Times New Roman" w:hAnsi="Times New Roman" w:cs="Times New Roman"/>
                <w:sz w:val="28"/>
                <w:szCs w:val="28"/>
              </w:rPr>
              <w:t>діянням,називається</w:t>
            </w:r>
            <w:proofErr w:type="spellEnd"/>
            <w:r w:rsidRPr="00870478">
              <w:rPr>
                <w:rFonts w:ascii="Times New Roman" w:hAnsi="Times New Roman" w:cs="Times New Roman"/>
                <w:sz w:val="28"/>
                <w:szCs w:val="28"/>
              </w:rPr>
              <w:t>:</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25.</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ту, яка не характеризує міську літературу середньовіччя: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26.</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назвіть риси, які не характеризують “Пісню про Нібелунгів”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27.</w:t>
            </w:r>
          </w:p>
        </w:tc>
        <w:tc>
          <w:tcPr>
            <w:tcW w:w="8392" w:type="dxa"/>
          </w:tcPr>
          <w:p w:rsidR="00F3152E" w:rsidRPr="00870478"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Вкажіть жанр, який не належить клерикальної (релігійної)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28.</w:t>
            </w:r>
          </w:p>
        </w:tc>
        <w:tc>
          <w:tcPr>
            <w:tcW w:w="8392" w:type="dxa"/>
          </w:tcPr>
          <w:p w:rsidR="00F3152E" w:rsidRPr="00F3152E" w:rsidRDefault="00F3152E" w:rsidP="00F3152E">
            <w:pPr>
              <w:pStyle w:val="Standard"/>
              <w:jc w:val="both"/>
              <w:rPr>
                <w:rFonts w:cs="Times New Roman"/>
                <w:sz w:val="28"/>
                <w:szCs w:val="28"/>
                <w:shd w:val="clear" w:color="auto" w:fill="FFFFFF"/>
              </w:rPr>
            </w:pPr>
            <w:proofErr w:type="spellStart"/>
            <w:r w:rsidRPr="00870478">
              <w:rPr>
                <w:rFonts w:cs="Times New Roman"/>
                <w:sz w:val="28"/>
                <w:szCs w:val="28"/>
                <w:shd w:val="clear" w:color="auto" w:fill="FFFFFF"/>
              </w:rPr>
              <w:t>Міннезанг</w:t>
            </w:r>
            <w:proofErr w:type="spellEnd"/>
            <w:r w:rsidRPr="00870478">
              <w:rPr>
                <w:rFonts w:cs="Times New Roman"/>
                <w:sz w:val="28"/>
                <w:szCs w:val="28"/>
                <w:shd w:val="clear" w:color="auto" w:fill="FFFFFF"/>
              </w:rPr>
              <w:t xml:space="preserve"> - явище, характерне для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29.</w:t>
            </w:r>
          </w:p>
        </w:tc>
        <w:tc>
          <w:tcPr>
            <w:tcW w:w="8392" w:type="dxa"/>
          </w:tcPr>
          <w:p w:rsidR="00F3152E" w:rsidRPr="00F3152E"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 xml:space="preserve">До якого циклу належать </w:t>
            </w:r>
            <w:proofErr w:type="spellStart"/>
            <w:r w:rsidRPr="00870478">
              <w:rPr>
                <w:rFonts w:cs="Times New Roman"/>
                <w:sz w:val="28"/>
                <w:szCs w:val="28"/>
                <w:shd w:val="clear" w:color="auto" w:fill="FFFFFF"/>
              </w:rPr>
              <w:t>артурівські</w:t>
            </w:r>
            <w:proofErr w:type="spellEnd"/>
            <w:r w:rsidRPr="00870478">
              <w:rPr>
                <w:rFonts w:cs="Times New Roman"/>
                <w:sz w:val="28"/>
                <w:szCs w:val="28"/>
                <w:shd w:val="clear" w:color="auto" w:fill="FFFFFF"/>
              </w:rPr>
              <w:t xml:space="preserve"> романи: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30.</w:t>
            </w:r>
          </w:p>
        </w:tc>
        <w:tc>
          <w:tcPr>
            <w:tcW w:w="8392" w:type="dxa"/>
          </w:tcPr>
          <w:p w:rsidR="00F3152E" w:rsidRPr="00870478" w:rsidRDefault="00F3152E" w:rsidP="00F3152E">
            <w:pPr>
              <w:pStyle w:val="Standard"/>
              <w:jc w:val="both"/>
              <w:rPr>
                <w:rFonts w:cs="Times New Roman"/>
                <w:sz w:val="28"/>
                <w:szCs w:val="28"/>
              </w:rPr>
            </w:pPr>
            <w:r w:rsidRPr="00870478">
              <w:rPr>
                <w:rFonts w:cs="Times New Roman"/>
                <w:sz w:val="28"/>
                <w:szCs w:val="28"/>
              </w:rPr>
              <w:t>Серед перелічених рис вкажіть рису, не характерну для лицарського роману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31.</w:t>
            </w:r>
          </w:p>
        </w:tc>
        <w:tc>
          <w:tcPr>
            <w:tcW w:w="8392" w:type="dxa"/>
          </w:tcPr>
          <w:p w:rsidR="00F3152E" w:rsidRPr="00F3152E"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Котрий із авторів є найвидатнішим автором лицарських романів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32.</w:t>
            </w:r>
          </w:p>
        </w:tc>
        <w:tc>
          <w:tcPr>
            <w:tcW w:w="8392" w:type="dxa"/>
          </w:tcPr>
          <w:p w:rsidR="00F3152E" w:rsidRPr="00870478" w:rsidRDefault="00F3152E" w:rsidP="00F3152E">
            <w:pPr>
              <w:pStyle w:val="Standard"/>
              <w:jc w:val="both"/>
              <w:rPr>
                <w:rFonts w:cs="Times New Roman"/>
                <w:sz w:val="28"/>
                <w:szCs w:val="28"/>
                <w:shd w:val="clear" w:color="auto" w:fill="FFFFFF"/>
              </w:rPr>
            </w:pPr>
            <w:r w:rsidRPr="00870478">
              <w:rPr>
                <w:rFonts w:cs="Times New Roman"/>
                <w:sz w:val="28"/>
                <w:szCs w:val="28"/>
                <w:shd w:val="clear" w:color="auto" w:fill="FFFFFF"/>
              </w:rPr>
              <w:t>До якого із циклів належить роман про “</w:t>
            </w:r>
            <w:proofErr w:type="spellStart"/>
            <w:r w:rsidRPr="00870478">
              <w:rPr>
                <w:rFonts w:cs="Times New Roman"/>
                <w:sz w:val="28"/>
                <w:szCs w:val="28"/>
                <w:shd w:val="clear" w:color="auto" w:fill="FFFFFF"/>
              </w:rPr>
              <w:t>Трістана</w:t>
            </w:r>
            <w:proofErr w:type="spellEnd"/>
            <w:r w:rsidRPr="00870478">
              <w:rPr>
                <w:rFonts w:cs="Times New Roman"/>
                <w:sz w:val="28"/>
                <w:szCs w:val="28"/>
                <w:shd w:val="clear" w:color="auto" w:fill="FFFFFF"/>
              </w:rPr>
              <w:t xml:space="preserve"> та Ізольду”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До якого періоду належить творчість Данте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жанрів розвивалися в іспанській літературі доби Відродження: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До якого літературного періоду відноситься творчість </w:t>
            </w:r>
            <w:proofErr w:type="spellStart"/>
            <w:r w:rsidRPr="00870478">
              <w:rPr>
                <w:rFonts w:ascii="Times New Roman" w:hAnsi="Times New Roman" w:cs="Times New Roman"/>
                <w:sz w:val="28"/>
                <w:szCs w:val="28"/>
              </w:rPr>
              <w:t>Джефрі</w:t>
            </w:r>
            <w:proofErr w:type="spellEnd"/>
            <w:r w:rsidRPr="00870478">
              <w:rPr>
                <w:rFonts w:ascii="Times New Roman" w:hAnsi="Times New Roman" w:cs="Times New Roman"/>
                <w:sz w:val="28"/>
                <w:szCs w:val="28"/>
              </w:rPr>
              <w:t xml:space="preserve"> </w:t>
            </w:r>
            <w:proofErr w:type="spellStart"/>
            <w:r w:rsidRPr="00870478">
              <w:rPr>
                <w:rFonts w:ascii="Times New Roman" w:hAnsi="Times New Roman" w:cs="Times New Roman"/>
                <w:sz w:val="28"/>
                <w:szCs w:val="28"/>
              </w:rPr>
              <w:t>Чосера</w:t>
            </w:r>
            <w:proofErr w:type="spellEnd"/>
            <w:r w:rsidRPr="00870478">
              <w:rPr>
                <w:rFonts w:ascii="Times New Roman" w:hAnsi="Times New Roman" w:cs="Times New Roman"/>
                <w:sz w:val="28"/>
                <w:szCs w:val="28"/>
              </w:rPr>
              <w:t>:</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Гурток "Плеяда" – явище такої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ім’я жінки, до якої звернена поезія Петрарки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38.</w:t>
            </w:r>
          </w:p>
        </w:tc>
        <w:tc>
          <w:tcPr>
            <w:tcW w:w="8392" w:type="dxa"/>
          </w:tcPr>
          <w:p w:rsidR="00F3152E" w:rsidRPr="00870478" w:rsidRDefault="00F3152E" w:rsidP="00F3152E">
            <w:pPr>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rPr>
              <w:t>Твір "Листи темних людей" - явище літератури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англійського драматурга – попередника </w:t>
            </w:r>
            <w:proofErr w:type="spellStart"/>
            <w:r w:rsidRPr="00870478">
              <w:rPr>
                <w:rFonts w:ascii="Times New Roman" w:hAnsi="Times New Roman" w:cs="Times New Roman"/>
                <w:sz w:val="28"/>
                <w:szCs w:val="28"/>
              </w:rPr>
              <w:t>В.Шекспіра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представника літератури Відродження у Франції: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Назвіть представників іспанського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твір, якій не належить до літератури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Провідним літературним напрямом в Іспанії 17 століття був: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жанри, які не розвивалися в межах літератури бароко: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Жану Расіну: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Яка з комедій не належить перу </w:t>
            </w:r>
            <w:proofErr w:type="spellStart"/>
            <w:r w:rsidRPr="00870478">
              <w:rPr>
                <w:rFonts w:ascii="Times New Roman" w:hAnsi="Times New Roman" w:cs="Times New Roman"/>
                <w:sz w:val="28"/>
                <w:szCs w:val="28"/>
              </w:rPr>
              <w:t>Ж.Б.Мольєра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П’єру Корнелю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48.</w:t>
            </w:r>
          </w:p>
        </w:tc>
        <w:tc>
          <w:tcPr>
            <w:tcW w:w="8392" w:type="dxa"/>
          </w:tcPr>
          <w:p w:rsidR="00F3152E" w:rsidRPr="00870478" w:rsidRDefault="00F3152E" w:rsidP="00F3152E">
            <w:pPr>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rPr>
              <w:t>Вкажіть твір, що вважається зразком класицистичної драми: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49.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 якій країні Просвітницький рух почався найраніше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w:t>
            </w:r>
            <w:proofErr w:type="spellStart"/>
            <w:r w:rsidRPr="00870478">
              <w:rPr>
                <w:rFonts w:ascii="Times New Roman" w:hAnsi="Times New Roman" w:cs="Times New Roman"/>
                <w:sz w:val="28"/>
                <w:szCs w:val="28"/>
                <w:lang w:eastAsia="ar-SA"/>
              </w:rPr>
              <w:t>Валленштейн</w:t>
            </w:r>
            <w:proofErr w:type="spellEnd"/>
            <w:r w:rsidRPr="00870478">
              <w:rPr>
                <w:rFonts w:ascii="Times New Roman" w:hAnsi="Times New Roman" w:cs="Times New Roman"/>
                <w:sz w:val="28"/>
                <w:szCs w:val="28"/>
              </w:rPr>
              <w:t>", "Марія Стюарт", "Орлеанська діва" – це твори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51.</w:t>
            </w:r>
          </w:p>
        </w:tc>
        <w:tc>
          <w:tcPr>
            <w:tcW w:w="8392" w:type="dxa"/>
          </w:tcPr>
          <w:p w:rsidR="00F3152E" w:rsidRPr="00870478" w:rsidRDefault="00F3152E" w:rsidP="00F3152E">
            <w:pPr>
              <w:widowControl w:val="0"/>
              <w:tabs>
                <w:tab w:val="left" w:pos="1305"/>
              </w:tabs>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характерну рису епохи Просвітництва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52.</w:t>
            </w:r>
          </w:p>
        </w:tc>
        <w:tc>
          <w:tcPr>
            <w:tcW w:w="8392" w:type="dxa"/>
          </w:tcPr>
          <w:p w:rsidR="00F3152E" w:rsidRPr="00870478" w:rsidRDefault="00F3152E" w:rsidP="00F3152E">
            <w:pPr>
              <w:pStyle w:val="Standard"/>
              <w:tabs>
                <w:tab w:val="left" w:pos="720"/>
              </w:tabs>
              <w:jc w:val="both"/>
              <w:rPr>
                <w:rFonts w:cs="Times New Roman"/>
                <w:sz w:val="28"/>
                <w:szCs w:val="28"/>
              </w:rPr>
            </w:pPr>
            <w:r w:rsidRPr="00870478">
              <w:rPr>
                <w:rFonts w:cs="Times New Roman"/>
                <w:sz w:val="28"/>
                <w:szCs w:val="28"/>
              </w:rPr>
              <w:t>Серед перелічених назвіть представника французьких просвітників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53.</w:t>
            </w:r>
          </w:p>
        </w:tc>
        <w:tc>
          <w:tcPr>
            <w:tcW w:w="8392" w:type="dxa"/>
          </w:tcPr>
          <w:p w:rsidR="00F3152E" w:rsidRPr="00870478" w:rsidRDefault="00F3152E" w:rsidP="00F3152E">
            <w:pPr>
              <w:pStyle w:val="Standard"/>
              <w:tabs>
                <w:tab w:val="left" w:pos="720"/>
              </w:tabs>
              <w:jc w:val="both"/>
              <w:rPr>
                <w:rFonts w:cs="Times New Roman"/>
                <w:sz w:val="28"/>
                <w:szCs w:val="28"/>
              </w:rPr>
            </w:pPr>
            <w:r w:rsidRPr="00870478">
              <w:rPr>
                <w:rFonts w:cs="Times New Roman"/>
                <w:sz w:val="28"/>
                <w:szCs w:val="28"/>
              </w:rPr>
              <w:t>Назвіть рису, характерну для напряму "сентименталізм":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провідну рису Просвітницького руху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 чому полягає новаторство Семюела </w:t>
            </w:r>
            <w:proofErr w:type="spellStart"/>
            <w:r w:rsidRPr="00870478">
              <w:rPr>
                <w:rFonts w:ascii="Times New Roman" w:hAnsi="Times New Roman" w:cs="Times New Roman"/>
                <w:sz w:val="28"/>
                <w:szCs w:val="28"/>
              </w:rPr>
              <w:t>Річардсона</w:t>
            </w:r>
            <w:proofErr w:type="spellEnd"/>
            <w:r w:rsidRPr="00870478">
              <w:rPr>
                <w:rFonts w:ascii="Times New Roman" w:hAnsi="Times New Roman" w:cs="Times New Roman"/>
                <w:sz w:val="28"/>
                <w:szCs w:val="28"/>
              </w:rPr>
              <w:t xml:space="preserve"> в жанрі роману</w:t>
            </w:r>
          </w:p>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 Переніс </w:t>
            </w:r>
            <w:r>
              <w:rPr>
                <w:rFonts w:ascii="Times New Roman" w:hAnsi="Times New Roman" w:cs="Times New Roman"/>
                <w:sz w:val="28"/>
                <w:szCs w:val="28"/>
              </w:rPr>
              <w:t xml:space="preserve">акцент на проблеми моральності </w:t>
            </w:r>
          </w:p>
        </w:tc>
      </w:tr>
      <w:tr w:rsidR="00F3152E" w:rsidRPr="00D62D33" w:rsidTr="00146F43">
        <w:trPr>
          <w:trHeight w:val="518"/>
        </w:trPr>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Яке літературне явище характерне для німецького Просвітництва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Сутність естетичного переживання, зумовлена звільненням душі від тіла, від пристрастей та насолод, очищення емоцій глядача "за допомогою жалю і страху".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Наслідування дійсності, ідеї або творчості митця, зображення різних предметів і явищ, дійсності загалом, відмінних від копіювання, коли метою художнього трактування світу була потреба висвітлити його сутність, приховану за зовнішнім виглядом </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Вигаданий художній світ, інша дійсність, у якій застосовано розповідь, історію, переказування, що відрізняється від показу, демонстрування.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60.</w:t>
            </w:r>
          </w:p>
        </w:tc>
        <w:tc>
          <w:tcPr>
            <w:tcW w:w="8392" w:type="dxa"/>
          </w:tcPr>
          <w:p w:rsidR="00F3152E" w:rsidRPr="00F3152E"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 xml:space="preserve">Інтерсеміотичне розкриття засобами літератури </w:t>
            </w:r>
            <w:proofErr w:type="spellStart"/>
            <w:r w:rsidRPr="00870478">
              <w:rPr>
                <w:rFonts w:ascii="Times New Roman" w:hAnsi="Times New Roman" w:cs="Times New Roman"/>
                <w:color w:val="auto"/>
                <w:sz w:val="28"/>
                <w:szCs w:val="28"/>
              </w:rPr>
              <w:t>ідейно</w:t>
            </w:r>
            <w:proofErr w:type="spellEnd"/>
            <w:r w:rsidRPr="00870478">
              <w:rPr>
                <w:rFonts w:ascii="Times New Roman" w:hAnsi="Times New Roman" w:cs="Times New Roman"/>
                <w:color w:val="auto"/>
                <w:sz w:val="28"/>
                <w:szCs w:val="28"/>
              </w:rPr>
              <w:t>-естетичного змісту творів малярства, скульптури, архітектури, музики та інших мистецтв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Автором класицистичної поетики у французькій літературі є</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Де Флори цвіт ясний, </w:t>
            </w:r>
            <w:proofErr w:type="spellStart"/>
            <w:r w:rsidRPr="00870478">
              <w:rPr>
                <w:rFonts w:ascii="Times New Roman" w:hAnsi="Times New Roman" w:cs="Times New Roman"/>
                <w:sz w:val="28"/>
                <w:szCs w:val="28"/>
              </w:rPr>
              <w:t>Помони</w:t>
            </w:r>
            <w:proofErr w:type="spellEnd"/>
            <w:r w:rsidRPr="00870478">
              <w:rPr>
                <w:rFonts w:ascii="Times New Roman" w:hAnsi="Times New Roman" w:cs="Times New Roman"/>
                <w:sz w:val="28"/>
                <w:szCs w:val="28"/>
              </w:rPr>
              <w:t xml:space="preserve"> і садів,</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На флейті молодих змагання </w:t>
            </w:r>
            <w:proofErr w:type="spellStart"/>
            <w:r w:rsidRPr="00870478">
              <w:rPr>
                <w:rFonts w:ascii="Times New Roman" w:hAnsi="Times New Roman" w:cs="Times New Roman"/>
                <w:sz w:val="28"/>
                <w:szCs w:val="28"/>
              </w:rPr>
              <w:t>пастушків</w:t>
            </w:r>
            <w:proofErr w:type="spellEnd"/>
            <w:r w:rsidRPr="00870478">
              <w:rPr>
                <w:rFonts w:ascii="Times New Roman" w:hAnsi="Times New Roman" w:cs="Times New Roman"/>
                <w:sz w:val="28"/>
                <w:szCs w:val="28"/>
              </w:rPr>
              <w:t>,</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Що гра любовна їх серед лугів з'єднала,</w:t>
            </w:r>
          </w:p>
          <w:p w:rsidR="00F3152E" w:rsidRPr="00870478" w:rsidRDefault="00F3152E" w:rsidP="00F3152E">
            <w:pPr>
              <w:pStyle w:val="2"/>
              <w:widowControl w:val="0"/>
              <w:jc w:val="both"/>
              <w:rPr>
                <w:sz w:val="28"/>
                <w:szCs w:val="28"/>
                <w:lang w:val="uk-UA"/>
              </w:rPr>
            </w:pPr>
            <w:r w:rsidRPr="00870478">
              <w:rPr>
                <w:sz w:val="28"/>
                <w:szCs w:val="28"/>
                <w:lang w:val="uk-UA"/>
              </w:rPr>
              <w:t xml:space="preserve">Де квітом став Нарцис і </w:t>
            </w:r>
            <w:proofErr w:type="spellStart"/>
            <w:r w:rsidRPr="00870478">
              <w:rPr>
                <w:sz w:val="28"/>
                <w:szCs w:val="28"/>
                <w:lang w:val="uk-UA"/>
              </w:rPr>
              <w:t>Дафна</w:t>
            </w:r>
            <w:proofErr w:type="spellEnd"/>
            <w:r w:rsidRPr="00870478">
              <w:rPr>
                <w:sz w:val="28"/>
                <w:szCs w:val="28"/>
                <w:lang w:val="uk-UA"/>
              </w:rPr>
              <w:t xml:space="preserve"> лавром стала,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В жалобнім одязі склонившись на труну,</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У вищу, хоч, проте, помірну, б'є струну.</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Вона закоханих </w:t>
            </w:r>
            <w:proofErr w:type="spellStart"/>
            <w:r w:rsidRPr="00870478">
              <w:rPr>
                <w:rFonts w:ascii="Times New Roman" w:hAnsi="Times New Roman" w:cs="Times New Roman"/>
                <w:sz w:val="28"/>
                <w:szCs w:val="28"/>
              </w:rPr>
              <w:t>відповіда</w:t>
            </w:r>
            <w:proofErr w:type="spellEnd"/>
            <w:r w:rsidRPr="00870478">
              <w:rPr>
                <w:rFonts w:ascii="Times New Roman" w:hAnsi="Times New Roman" w:cs="Times New Roman"/>
                <w:sz w:val="28"/>
                <w:szCs w:val="28"/>
              </w:rPr>
              <w:t xml:space="preserve"> страждання,</w:t>
            </w:r>
          </w:p>
          <w:p w:rsidR="00F3152E" w:rsidRPr="00870478" w:rsidRDefault="00F3152E" w:rsidP="00F3152E">
            <w:pPr>
              <w:pStyle w:val="2"/>
              <w:widowControl w:val="0"/>
              <w:jc w:val="both"/>
              <w:rPr>
                <w:sz w:val="28"/>
                <w:szCs w:val="28"/>
                <w:lang w:val="uk-UA"/>
              </w:rPr>
            </w:pPr>
            <w:r w:rsidRPr="00870478">
              <w:rPr>
                <w:sz w:val="28"/>
                <w:szCs w:val="28"/>
                <w:lang w:val="uk-UA"/>
              </w:rPr>
              <w:t>Погрози, ревнощі, надії, поривання,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жанр характеризує Буало</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З богами стаючи до мови, не з людьми.</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 xml:space="preserve">Атлетам </w:t>
            </w:r>
            <w:proofErr w:type="spellStart"/>
            <w:r w:rsidRPr="00870478">
              <w:rPr>
                <w:rFonts w:ascii="Times New Roman" w:hAnsi="Times New Roman" w:cs="Times New Roman"/>
                <w:sz w:val="28"/>
                <w:szCs w:val="28"/>
              </w:rPr>
              <w:t>підійма</w:t>
            </w:r>
            <w:proofErr w:type="spellEnd"/>
            <w:r w:rsidRPr="00870478">
              <w:rPr>
                <w:rFonts w:ascii="Times New Roman" w:hAnsi="Times New Roman" w:cs="Times New Roman"/>
                <w:sz w:val="28"/>
                <w:szCs w:val="28"/>
              </w:rPr>
              <w:t xml:space="preserve"> бар'єр вона в Елладі,</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Борця уславлює найкращого в громаді,</w:t>
            </w:r>
          </w:p>
          <w:p w:rsidR="00F3152E" w:rsidRPr="00870478" w:rsidRDefault="00F3152E" w:rsidP="00F3152E">
            <w:pPr>
              <w:pStyle w:val="aa"/>
              <w:jc w:val="both"/>
              <w:rPr>
                <w:rFonts w:ascii="Times New Roman" w:hAnsi="Times New Roman" w:cs="Times New Roman"/>
                <w:sz w:val="28"/>
                <w:szCs w:val="28"/>
              </w:rPr>
            </w:pPr>
            <w:r w:rsidRPr="00870478">
              <w:rPr>
                <w:rFonts w:ascii="Times New Roman" w:hAnsi="Times New Roman" w:cs="Times New Roman"/>
                <w:sz w:val="28"/>
                <w:szCs w:val="28"/>
              </w:rPr>
              <w:t>Ахіллу мужньому вінок лавровий в'є</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65.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Про світогляд якого художнього методу йдеться:</w:t>
            </w:r>
          </w:p>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Сумнів у всесильності розуму спричинював розчарування, недовіру до амбітних спроб індивіда дорівнятися Богові ... Окреслення плинності, мінливості та позірності багатогранного довкілля, перехід одного явища в інше, у свою протилежність, парадоксальність рівнозначних понять "бути" і "здаватися"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стильова тенденція описана:</w:t>
            </w:r>
          </w:p>
          <w:p w:rsidR="00F3152E" w:rsidRPr="00870478" w:rsidRDefault="00F3152E" w:rsidP="00F3152E">
            <w:pPr>
              <w:pStyle w:val="2"/>
              <w:widowControl w:val="0"/>
              <w:jc w:val="both"/>
              <w:rPr>
                <w:sz w:val="28"/>
                <w:szCs w:val="28"/>
                <w:lang w:val="uk-UA"/>
              </w:rPr>
            </w:pPr>
            <w:r w:rsidRPr="00870478">
              <w:rPr>
                <w:sz w:val="28"/>
                <w:szCs w:val="28"/>
                <w:lang w:val="uk-UA"/>
              </w:rPr>
              <w:t>утвердження чуттєвої, ірраціональної стихії в художній творчості, протиставлене суворим, раціоналістичним нормативам та культу абсолютизованого розуму. Зумовлена активізацією психологізму в тогочасному світосприйнятті, увагою до внутрішніх, емоційних виявів життя, виражених у "каноні чуттєвості" природної людини, іноді з екзальтацією та манірністю.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літературний напрям ідеться?</w:t>
            </w:r>
          </w:p>
          <w:p w:rsidR="00F3152E" w:rsidRPr="00870478" w:rsidRDefault="00F3152E" w:rsidP="00F3152E">
            <w:pPr>
              <w:pStyle w:val="2"/>
              <w:widowControl w:val="0"/>
              <w:jc w:val="both"/>
              <w:rPr>
                <w:sz w:val="28"/>
                <w:szCs w:val="28"/>
                <w:lang w:val="uk-UA"/>
              </w:rPr>
            </w:pPr>
            <w:r w:rsidRPr="00870478">
              <w:rPr>
                <w:sz w:val="28"/>
                <w:szCs w:val="28"/>
                <w:lang w:val="uk-UA"/>
              </w:rPr>
              <w:t>Орієнтація на культ античності, проголошуваної ідеальною, класичною, на гідну наслідування особистість із розвинутим моральним та громадянським обов’язком, на вишуканий смак, зумовлений вічними, непорушними законами мистецтва. Важливим було дотримання традиційної канонічності жанрів, які визначали вибір засобів емоційного впливу.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період розвитку літератури описано:</w:t>
            </w:r>
          </w:p>
          <w:p w:rsidR="00F3152E" w:rsidRPr="00870478" w:rsidRDefault="00F3152E" w:rsidP="00F3152E">
            <w:pPr>
              <w:pStyle w:val="2"/>
              <w:widowControl w:val="0"/>
              <w:jc w:val="both"/>
              <w:rPr>
                <w:sz w:val="28"/>
                <w:szCs w:val="28"/>
                <w:lang w:val="uk-UA"/>
              </w:rPr>
            </w:pPr>
            <w:r w:rsidRPr="00870478">
              <w:rPr>
                <w:sz w:val="28"/>
                <w:szCs w:val="28"/>
                <w:lang w:val="uk-UA"/>
              </w:rPr>
              <w:t xml:space="preserve">увага до </w:t>
            </w:r>
            <w:proofErr w:type="spellStart"/>
            <w:r w:rsidRPr="00870478">
              <w:rPr>
                <w:sz w:val="28"/>
                <w:szCs w:val="28"/>
                <w:lang w:val="uk-UA"/>
              </w:rPr>
              <w:t>інтелектуально</w:t>
            </w:r>
            <w:proofErr w:type="spellEnd"/>
            <w:r w:rsidRPr="00870478">
              <w:rPr>
                <w:sz w:val="28"/>
                <w:szCs w:val="28"/>
                <w:lang w:val="uk-UA"/>
              </w:rPr>
              <w:t xml:space="preserve">-філософського, культурного аспектів життя людини, соціуму, критика суспільного ладу, офіційної церкви, віра у всесильність інтелекту людини, сподівання на появу "філософа на троні", вимоги встановлення справедливих порядків на основі </w:t>
            </w:r>
            <w:proofErr w:type="spellStart"/>
            <w:r w:rsidRPr="00870478">
              <w:rPr>
                <w:sz w:val="28"/>
                <w:szCs w:val="28"/>
                <w:lang w:val="uk-UA"/>
              </w:rPr>
              <w:t>логоцентричної</w:t>
            </w:r>
            <w:proofErr w:type="spellEnd"/>
            <w:r w:rsidRPr="00870478">
              <w:rPr>
                <w:sz w:val="28"/>
                <w:szCs w:val="28"/>
                <w:lang w:val="uk-UA"/>
              </w:rPr>
              <w:t xml:space="preserve"> моделі світобудови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Що з переліченого не може бути застосовано до поняття фантастичного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Художній метод, заснований на </w:t>
            </w:r>
            <w:proofErr w:type="spellStart"/>
            <w:r w:rsidRPr="00870478">
              <w:rPr>
                <w:sz w:val="28"/>
                <w:szCs w:val="28"/>
                <w:lang w:val="uk-UA"/>
              </w:rPr>
              <w:t>пізнавально</w:t>
            </w:r>
            <w:proofErr w:type="spellEnd"/>
            <w:r w:rsidRPr="00870478">
              <w:rPr>
                <w:sz w:val="28"/>
                <w:szCs w:val="28"/>
                <w:lang w:val="uk-UA"/>
              </w:rPr>
              <w:t>-аналітичному началі, де типізація дійсності утверджується як універсальний спосіб художнього узагальнення це...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Що поєднує казку, алегорію та утопію?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Про яке художнє явище йдеться: </w:t>
            </w:r>
          </w:p>
          <w:p w:rsidR="00F3152E" w:rsidRPr="00870478" w:rsidRDefault="00F3152E" w:rsidP="00F3152E">
            <w:pPr>
              <w:pStyle w:val="2"/>
              <w:widowControl w:val="0"/>
              <w:jc w:val="both"/>
              <w:rPr>
                <w:sz w:val="28"/>
                <w:szCs w:val="28"/>
                <w:lang w:val="uk-UA"/>
              </w:rPr>
            </w:pPr>
            <w:r w:rsidRPr="00870478">
              <w:rPr>
                <w:bCs/>
                <w:iCs/>
                <w:sz w:val="28"/>
                <w:szCs w:val="28"/>
                <w:lang w:val="uk-UA"/>
              </w:rPr>
              <w:t xml:space="preserve">Умовний знак, натяк, </w:t>
            </w:r>
            <w:r w:rsidRPr="00870478">
              <w:rPr>
                <w:sz w:val="28"/>
                <w:szCs w:val="28"/>
                <w:lang w:val="uk-UA"/>
              </w:rPr>
              <w:t>предметний або словесний знак, який опосередковано виражає сутність певного явища.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Хто з цих письменників не є представником англійського романтизму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риси, що не характеризують американський романтизм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Які із тверджень не характеризують творчість </w:t>
            </w:r>
            <w:proofErr w:type="spellStart"/>
            <w:r w:rsidRPr="00870478">
              <w:rPr>
                <w:rFonts w:ascii="Times New Roman" w:hAnsi="Times New Roman" w:cs="Times New Roman"/>
                <w:sz w:val="28"/>
                <w:szCs w:val="28"/>
              </w:rPr>
              <w:t>Е.А.По</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Кому з письменників-романтиків належать романи "Багряна літера", "Мармуровий фавн"</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77.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Творцем якого жанру вважається </w:t>
            </w:r>
            <w:proofErr w:type="spellStart"/>
            <w:r w:rsidRPr="00870478">
              <w:rPr>
                <w:rFonts w:ascii="Times New Roman" w:hAnsi="Times New Roman" w:cs="Times New Roman"/>
                <w:sz w:val="28"/>
                <w:szCs w:val="28"/>
              </w:rPr>
              <w:t>В.Вортсворд</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78.</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Який із творів став поетичним маніфестом "Озерної школи"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79.</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Хто з авторів не є представником французького романтизму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80.</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 з перелічених рис не характеризують творчість Е.Т.А. Гофмана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81.</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риси класичного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82.</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Назвіть письменників, які уклали теорію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83.</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Яким твердженням не можна охарактеризувати "Людську комедію" Бальзака: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84.</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Чим не характеризується творчість </w:t>
            </w:r>
            <w:proofErr w:type="spellStart"/>
            <w:r w:rsidRPr="00870478">
              <w:rPr>
                <w:rFonts w:ascii="Times New Roman" w:hAnsi="Times New Roman" w:cs="Times New Roman"/>
                <w:sz w:val="28"/>
                <w:szCs w:val="28"/>
              </w:rPr>
              <w:t>Ч.Діккенса</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85.</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Вкажіть основний постулат естетики Стендаля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86.</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 xml:space="preserve">Вкажіть рису, не характерну для творчості </w:t>
            </w:r>
            <w:proofErr w:type="spellStart"/>
            <w:r w:rsidRPr="00870478">
              <w:rPr>
                <w:rFonts w:ascii="Times New Roman" w:hAnsi="Times New Roman" w:cs="Times New Roman"/>
                <w:sz w:val="28"/>
                <w:szCs w:val="28"/>
              </w:rPr>
              <w:t>В.Теккерея</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87.</w:t>
            </w:r>
          </w:p>
        </w:tc>
        <w:tc>
          <w:tcPr>
            <w:tcW w:w="8392" w:type="dxa"/>
          </w:tcPr>
          <w:p w:rsidR="00F3152E" w:rsidRPr="00870478" w:rsidRDefault="00F3152E" w:rsidP="00F3152E">
            <w:pPr>
              <w:spacing w:line="240" w:lineRule="auto"/>
              <w:rPr>
                <w:rFonts w:ascii="Times New Roman" w:hAnsi="Times New Roman" w:cs="Times New Roman"/>
                <w:sz w:val="28"/>
                <w:szCs w:val="28"/>
              </w:rPr>
            </w:pPr>
            <w:r w:rsidRPr="00870478">
              <w:rPr>
                <w:rFonts w:ascii="Times New Roman" w:hAnsi="Times New Roman" w:cs="Times New Roman"/>
                <w:sz w:val="28"/>
                <w:szCs w:val="28"/>
              </w:rPr>
              <w:t>Якій з перелічених творів не належить Шарлотті Бронте: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Хто з названих письменників є представником французького реалізму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Про яку течію </w:t>
            </w:r>
            <w:proofErr w:type="spellStart"/>
            <w:r w:rsidRPr="00870478">
              <w:rPr>
                <w:sz w:val="28"/>
                <w:szCs w:val="28"/>
                <w:lang w:val="uk-UA"/>
              </w:rPr>
              <w:t>порубіжжя</w:t>
            </w:r>
            <w:proofErr w:type="spellEnd"/>
            <w:r w:rsidRPr="00870478">
              <w:rPr>
                <w:sz w:val="28"/>
                <w:szCs w:val="28"/>
                <w:lang w:val="uk-UA"/>
              </w:rPr>
              <w:t xml:space="preserve"> ХІХ-ХХ ст. йдеться?</w:t>
            </w:r>
          </w:p>
          <w:p w:rsidR="00F3152E" w:rsidRPr="00870478" w:rsidRDefault="00F3152E" w:rsidP="00F3152E">
            <w:pPr>
              <w:pStyle w:val="2"/>
              <w:widowControl w:val="0"/>
              <w:jc w:val="both"/>
              <w:rPr>
                <w:sz w:val="28"/>
                <w:szCs w:val="28"/>
                <w:lang w:val="uk-UA"/>
              </w:rPr>
            </w:pPr>
            <w:r w:rsidRPr="00870478">
              <w:rPr>
                <w:sz w:val="28"/>
                <w:szCs w:val="28"/>
                <w:lang w:val="uk-UA"/>
              </w:rPr>
              <w:t>Базувався на законі "</w:t>
            </w:r>
            <w:proofErr w:type="spellStart"/>
            <w:r w:rsidRPr="00870478">
              <w:rPr>
                <w:sz w:val="28"/>
                <w:szCs w:val="28"/>
                <w:lang w:val="uk-UA"/>
              </w:rPr>
              <w:t>відповідностей</w:t>
            </w:r>
            <w:proofErr w:type="spellEnd"/>
            <w:r w:rsidRPr="00870478">
              <w:rPr>
                <w:sz w:val="28"/>
                <w:szCs w:val="28"/>
                <w:lang w:val="uk-UA"/>
              </w:rPr>
              <w:t>", розімкнутих у безкінечний, постійно оновлюваний світ, про наближення до сутності, не пізнаванної за допомогою раціоналістичних засобів, а лише доступну інтуїції, на ірраціональній основі, що розкривається через натяк, осяяння, тобто через музику і поезію</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з цих тенденцій не є характерною для літератури 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91.</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напрям йдеться:</w:t>
            </w:r>
            <w:r w:rsidRPr="00870478">
              <w:rPr>
                <w:sz w:val="28"/>
                <w:szCs w:val="28"/>
                <w:lang w:val="uk-UA"/>
              </w:rPr>
              <w:br/>
              <w:t>Головними елементами поезії проголошувалися хоробрість, сміливість та бунт, "натиск, лихоманне безсоння, гімнастичний крок, ляпас та удар кулака".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Яка стильова течія поєднує Ф. Кафку, Г. </w:t>
            </w:r>
            <w:proofErr w:type="spellStart"/>
            <w:r w:rsidRPr="00870478">
              <w:rPr>
                <w:sz w:val="28"/>
                <w:szCs w:val="28"/>
                <w:lang w:val="uk-UA"/>
              </w:rPr>
              <w:t>Майнрінка</w:t>
            </w:r>
            <w:proofErr w:type="spellEnd"/>
            <w:r w:rsidRPr="00870478">
              <w:rPr>
                <w:sz w:val="28"/>
                <w:szCs w:val="28"/>
                <w:lang w:val="uk-UA"/>
              </w:rPr>
              <w:t>, Р.М. Рільке та М. Хвильового</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Перу Вірджинії </w:t>
            </w:r>
            <w:proofErr w:type="spellStart"/>
            <w:r w:rsidRPr="00870478">
              <w:rPr>
                <w:sz w:val="28"/>
                <w:szCs w:val="28"/>
                <w:lang w:val="uk-UA"/>
              </w:rPr>
              <w:t>Вулф</w:t>
            </w:r>
            <w:proofErr w:type="spellEnd"/>
            <w:r w:rsidRPr="00870478">
              <w:rPr>
                <w:sz w:val="28"/>
                <w:szCs w:val="28"/>
                <w:lang w:val="uk-UA"/>
              </w:rPr>
              <w:t xml:space="preserve"> не належить</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 прийому "потік свідомості" не вдавався такий автор:</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Яка течія поєднує Джозефа Конрада, Джека Лондона, </w:t>
            </w:r>
            <w:proofErr w:type="spellStart"/>
            <w:r w:rsidRPr="00870478">
              <w:rPr>
                <w:sz w:val="28"/>
                <w:szCs w:val="28"/>
                <w:lang w:val="uk-UA"/>
              </w:rPr>
              <w:t>Ред’ярда</w:t>
            </w:r>
            <w:proofErr w:type="spellEnd"/>
            <w:r w:rsidRPr="00870478">
              <w:rPr>
                <w:sz w:val="28"/>
                <w:szCs w:val="28"/>
                <w:lang w:val="uk-UA"/>
              </w:rPr>
              <w:t xml:space="preserve"> Кіплінґа та Олександра Гріна</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Кого з цих авторів називають батьком інтелектуальної драми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Яка з цих ідей не є властивою світогляду доби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понять не належить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99.</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яке явище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Свідоме відтворення </w:t>
            </w:r>
            <w:proofErr w:type="spellStart"/>
            <w:r w:rsidRPr="00870478">
              <w:rPr>
                <w:sz w:val="28"/>
                <w:szCs w:val="28"/>
                <w:lang w:val="uk-UA"/>
              </w:rPr>
              <w:t>фантазму</w:t>
            </w:r>
            <w:proofErr w:type="spellEnd"/>
            <w:r w:rsidRPr="00870478">
              <w:rPr>
                <w:sz w:val="28"/>
                <w:szCs w:val="28"/>
                <w:lang w:val="uk-UA"/>
              </w:rPr>
              <w:t>, тобто невисловленого й не представленого образу, інстинктивно утвореного з імпульсів; точна копія за відсутності оригіналу, ілюзорність ідентичності першоджерела та його наслідування.</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100.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Який термін описано:</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логоцентричне</w:t>
            </w:r>
            <w:proofErr w:type="spellEnd"/>
            <w:r w:rsidRPr="00870478">
              <w:rPr>
                <w:sz w:val="28"/>
                <w:szCs w:val="28"/>
                <w:lang w:val="uk-UA"/>
              </w:rPr>
              <w:t xml:space="preserve"> розповідання (оповідання, повість, роман тощо) із відповідною структурою та процесом </w:t>
            </w:r>
            <w:proofErr w:type="spellStart"/>
            <w:r w:rsidRPr="00870478">
              <w:rPr>
                <w:sz w:val="28"/>
                <w:szCs w:val="28"/>
                <w:lang w:val="uk-UA"/>
              </w:rPr>
              <w:t>самоздійснення</w:t>
            </w:r>
            <w:proofErr w:type="spellEnd"/>
            <w:r w:rsidRPr="00870478">
              <w:rPr>
                <w:sz w:val="28"/>
                <w:szCs w:val="28"/>
                <w:lang w:val="uk-UA"/>
              </w:rPr>
              <w:t xml:space="preserve"> як способу буття оповідного тексту, одночасно об’єкт і акт повідомлення про справжні чи фіктивні події.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101.</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Який термін описано?</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Розподільність</w:t>
            </w:r>
            <w:proofErr w:type="spellEnd"/>
            <w:r w:rsidRPr="00870478">
              <w:rPr>
                <w:sz w:val="28"/>
                <w:szCs w:val="28"/>
                <w:lang w:val="uk-UA"/>
              </w:rPr>
              <w:t xml:space="preserve">, </w:t>
            </w:r>
            <w:proofErr w:type="spellStart"/>
            <w:r w:rsidRPr="00870478">
              <w:rPr>
                <w:sz w:val="28"/>
                <w:szCs w:val="28"/>
                <w:lang w:val="uk-UA"/>
              </w:rPr>
              <w:t>перервність</w:t>
            </w:r>
            <w:proofErr w:type="spellEnd"/>
            <w:r w:rsidRPr="00870478">
              <w:rPr>
                <w:sz w:val="28"/>
                <w:szCs w:val="28"/>
                <w:lang w:val="uk-UA"/>
              </w:rPr>
              <w:t xml:space="preserve"> певного процесу. Термін, застосований М. Фуко для тлумачення своєрідності історичних процесів при відмові розуміння їх еволюційної динаміки.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символ постмодерністського мислення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Настанова на руйнування традиційних лінійних, внутрішньо замкнутих, семантично центрованих статичних структур, виходом за межі традиційного </w:t>
            </w:r>
            <w:proofErr w:type="spellStart"/>
            <w:r w:rsidRPr="00870478">
              <w:rPr>
                <w:sz w:val="28"/>
                <w:szCs w:val="28"/>
                <w:lang w:val="uk-UA"/>
              </w:rPr>
              <w:t>бінаризму</w:t>
            </w:r>
            <w:proofErr w:type="spellEnd"/>
            <w:r w:rsidRPr="00870478">
              <w:rPr>
                <w:sz w:val="28"/>
                <w:szCs w:val="28"/>
                <w:lang w:val="uk-UA"/>
              </w:rPr>
              <w:t xml:space="preserve">, </w:t>
            </w:r>
            <w:proofErr w:type="spellStart"/>
            <w:r w:rsidRPr="00870478">
              <w:rPr>
                <w:sz w:val="28"/>
                <w:szCs w:val="28"/>
                <w:lang w:val="uk-UA"/>
              </w:rPr>
              <w:t>позаструктурний</w:t>
            </w:r>
            <w:proofErr w:type="spellEnd"/>
            <w:r w:rsidRPr="00870478">
              <w:rPr>
                <w:sz w:val="28"/>
                <w:szCs w:val="28"/>
                <w:lang w:val="uk-UA"/>
              </w:rPr>
              <w:t>, неієрархічний неозначальний, нелінійний спосіб організації цілісності із заплутаною кореневою системою що зберігає відкриту можливість для іманентної рухливості</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103.</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Кого з цих авторів не можна віднести до літератури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Яке з цих явищ не є характерним для літератури постмодернізму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105.</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 xml:space="preserve">У поетиці і стилістиці — незвичне, семантично </w:t>
            </w:r>
            <w:proofErr w:type="spellStart"/>
            <w:r w:rsidRPr="00870478">
              <w:rPr>
                <w:sz w:val="28"/>
                <w:szCs w:val="28"/>
                <w:lang w:val="uk-UA"/>
              </w:rPr>
              <w:t>двопланове</w:t>
            </w:r>
            <w:proofErr w:type="spellEnd"/>
            <w:r w:rsidRPr="00870478">
              <w:rPr>
                <w:sz w:val="28"/>
                <w:szCs w:val="28"/>
                <w:lang w:val="uk-UA"/>
              </w:rPr>
              <w:t xml:space="preserve"> слово або словосполучення, вжите у переносному значенні для характеристики будь-якого явища за допомогою вторинних смислових значень, актуалізації внутрішньої форми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художньої літератури, що полягає у перенесенні значення одного слова (словосполучення) на інше, розкритті сутності одних явищ чи предметів через інші за схожістю і контрастом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107.</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у якому значення слова переноситься з певного явища чи предмета на інші за суміжністю просторового, часового, атрибутивного, каузального типу</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108.</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 xml:space="preserve"> Виражальний засіб, що полягає у поясненні одного предмета через подібний до нього інший, зіставленні їх за допомогою компаративної зв’язки, тобто єднальних сполучників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109.</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 xml:space="preserve">Назвіть термін </w:t>
            </w:r>
          </w:p>
          <w:p w:rsidR="00F3152E" w:rsidRPr="00870478" w:rsidRDefault="00F3152E" w:rsidP="00F3152E">
            <w:pPr>
              <w:pStyle w:val="2"/>
              <w:widowControl w:val="0"/>
              <w:jc w:val="both"/>
              <w:rPr>
                <w:sz w:val="28"/>
                <w:szCs w:val="28"/>
                <w:lang w:val="uk-UA"/>
              </w:rPr>
            </w:pPr>
            <w:r w:rsidRPr="00870478">
              <w:rPr>
                <w:sz w:val="28"/>
                <w:szCs w:val="28"/>
                <w:lang w:val="uk-UA"/>
              </w:rPr>
              <w:t>Виражальний засіб, надання предметам чи явищам людських рис</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110.</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Про який жанр ідеться?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серія чорно-білих або кольорових розважальних малюнків, що ілюструє розвиток сюжету, представлений мінімальним, здебільшого діалогічним, текстом Цей візуально-словесний жанр маскульту з виразними ознаками </w:t>
            </w:r>
            <w:proofErr w:type="spellStart"/>
            <w:r w:rsidRPr="00870478">
              <w:rPr>
                <w:sz w:val="28"/>
                <w:szCs w:val="28"/>
                <w:lang w:val="uk-UA"/>
              </w:rPr>
              <w:t>інтерсемотики</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111.</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який прийом йдеться</w:t>
            </w:r>
          </w:p>
          <w:p w:rsidR="00F3152E" w:rsidRPr="00870478" w:rsidRDefault="00F3152E" w:rsidP="00F3152E">
            <w:pPr>
              <w:pStyle w:val="2"/>
              <w:widowControl w:val="0"/>
              <w:jc w:val="both"/>
              <w:rPr>
                <w:sz w:val="28"/>
                <w:szCs w:val="28"/>
                <w:lang w:val="uk-UA"/>
              </w:rPr>
            </w:pPr>
            <w:r w:rsidRPr="00870478">
              <w:rPr>
                <w:sz w:val="28"/>
                <w:szCs w:val="28"/>
                <w:lang w:val="uk-UA"/>
              </w:rPr>
              <w:t>різновид інтерпретації, перекодування образів з однієї знакової системи на іншу, який об’єднує культуру в одне ціле</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112.</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Назвіть термін</w:t>
            </w:r>
          </w:p>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художній прийом, що полягає в поєднанні в одному тропі різних, іноді далеких асоціацій, </w:t>
            </w:r>
            <w:proofErr w:type="spellStart"/>
            <w:r w:rsidRPr="00870478">
              <w:rPr>
                <w:sz w:val="28"/>
                <w:szCs w:val="28"/>
                <w:lang w:val="uk-UA"/>
              </w:rPr>
              <w:t>відчуттів</w:t>
            </w:r>
            <w:proofErr w:type="spellEnd"/>
            <w:r w:rsidRPr="00870478">
              <w:rPr>
                <w:sz w:val="28"/>
                <w:szCs w:val="28"/>
                <w:lang w:val="uk-UA"/>
              </w:rPr>
              <w:t xml:space="preserve">, виявляється у вигляді метафори, інколи — порівняння Зумовлена здатністю людини одночасно переживати враження, одержані від кількох аналізаторів, що призводить до синтезу </w:t>
            </w:r>
            <w:proofErr w:type="spellStart"/>
            <w:r w:rsidRPr="00870478">
              <w:rPr>
                <w:sz w:val="28"/>
                <w:szCs w:val="28"/>
                <w:lang w:val="uk-UA"/>
              </w:rPr>
              <w:t>відчуттів</w:t>
            </w:r>
            <w:proofErr w:type="spellEnd"/>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113.</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 xml:space="preserve">Визначить назву </w:t>
            </w:r>
            <w:proofErr w:type="spellStart"/>
            <w:r w:rsidRPr="00870478">
              <w:rPr>
                <w:rFonts w:ascii="Times New Roman" w:hAnsi="Times New Roman" w:cs="Times New Roman"/>
                <w:color w:val="auto"/>
                <w:sz w:val="28"/>
                <w:szCs w:val="28"/>
              </w:rPr>
              <w:t>інтермедіального</w:t>
            </w:r>
            <w:proofErr w:type="spellEnd"/>
            <w:r w:rsidRPr="00870478">
              <w:rPr>
                <w:rFonts w:ascii="Times New Roman" w:hAnsi="Times New Roman" w:cs="Times New Roman"/>
                <w:color w:val="auto"/>
                <w:sz w:val="28"/>
                <w:szCs w:val="28"/>
              </w:rPr>
              <w:t xml:space="preserve"> явища</w:t>
            </w:r>
          </w:p>
          <w:p w:rsidR="00F3152E" w:rsidRPr="00870478" w:rsidRDefault="00F3152E" w:rsidP="00F3152E">
            <w:pPr>
              <w:pStyle w:val="2"/>
              <w:widowControl w:val="0"/>
              <w:jc w:val="both"/>
              <w:rPr>
                <w:sz w:val="28"/>
                <w:szCs w:val="28"/>
                <w:lang w:val="uk-UA"/>
              </w:rPr>
            </w:pPr>
            <w:r w:rsidRPr="00870478">
              <w:rPr>
                <w:sz w:val="28"/>
                <w:szCs w:val="28"/>
                <w:lang w:val="uk-UA"/>
              </w:rPr>
              <w:t xml:space="preserve">міжродова переробка літературного твору (прозового, поетичного) для використання його на театральній сцені або для радіо- чи </w:t>
            </w:r>
            <w:proofErr w:type="spellStart"/>
            <w:r w:rsidRPr="00870478">
              <w:rPr>
                <w:sz w:val="28"/>
                <w:szCs w:val="28"/>
                <w:lang w:val="uk-UA"/>
              </w:rPr>
              <w:t>телевистави</w:t>
            </w:r>
            <w:proofErr w:type="spellEnd"/>
            <w:r w:rsidRPr="00870478">
              <w:rPr>
                <w:sz w:val="28"/>
                <w:szCs w:val="28"/>
                <w:lang w:val="uk-UA"/>
              </w:rPr>
              <w:t xml:space="preserve">. Має на меті засобами драматургії передати </w:t>
            </w:r>
            <w:proofErr w:type="spellStart"/>
            <w:r w:rsidRPr="00870478">
              <w:rPr>
                <w:sz w:val="28"/>
                <w:szCs w:val="28"/>
                <w:lang w:val="uk-UA"/>
              </w:rPr>
              <w:t>ідейно</w:t>
            </w:r>
            <w:proofErr w:type="spellEnd"/>
            <w:r w:rsidRPr="00870478">
              <w:rPr>
                <w:sz w:val="28"/>
                <w:szCs w:val="28"/>
                <w:lang w:val="uk-UA"/>
              </w:rPr>
              <w:t>- художній зміст адаптованого тексту. Передбачає і можливість нової його інтерпретації.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114.</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Визначить назву явища</w:t>
            </w:r>
          </w:p>
          <w:p w:rsidR="00F3152E" w:rsidRPr="00870478" w:rsidRDefault="00F3152E" w:rsidP="00F3152E">
            <w:pPr>
              <w:pStyle w:val="2"/>
              <w:widowControl w:val="0"/>
              <w:jc w:val="both"/>
              <w:rPr>
                <w:sz w:val="28"/>
                <w:szCs w:val="28"/>
                <w:lang w:val="uk-UA"/>
              </w:rPr>
            </w:pPr>
            <w:r w:rsidRPr="00870478">
              <w:rPr>
                <w:sz w:val="28"/>
                <w:szCs w:val="28"/>
                <w:lang w:val="uk-UA"/>
              </w:rPr>
              <w:t>Інтерсеміотичне зображення, яке ніби "перекладає" літературні образи на мову графіки, малярства, скульптури, музики, фільму, іноді вживається поруч із текстом, застосовується також як декоративне оформлення рукопису друкованого видання, засвідчує рівень розвитку поліграфічної, а також пластичної, кінематографічної культури.</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115.</w:t>
            </w:r>
          </w:p>
        </w:tc>
        <w:tc>
          <w:tcPr>
            <w:tcW w:w="8392" w:type="dxa"/>
          </w:tcPr>
          <w:p w:rsidR="00F3152E" w:rsidRPr="00870478" w:rsidRDefault="00F3152E" w:rsidP="00F3152E">
            <w:pPr>
              <w:autoSpaceDE w:val="0"/>
              <w:autoSpaceDN w:val="0"/>
              <w:adjustRightInd w:val="0"/>
              <w:spacing w:line="240" w:lineRule="auto"/>
              <w:rPr>
                <w:rFonts w:ascii="Times New Roman" w:hAnsi="Times New Roman" w:cs="Times New Roman"/>
                <w:sz w:val="28"/>
                <w:szCs w:val="28"/>
                <w:lang w:eastAsia="uk-UA"/>
              </w:rPr>
            </w:pPr>
            <w:r w:rsidRPr="00870478">
              <w:rPr>
                <w:rFonts w:ascii="Times New Roman" w:hAnsi="Times New Roman" w:cs="Times New Roman"/>
                <w:sz w:val="28"/>
                <w:szCs w:val="28"/>
                <w:lang w:eastAsia="uk-UA"/>
              </w:rPr>
              <w:t>Назвіть явище:</w:t>
            </w:r>
          </w:p>
          <w:p w:rsidR="00F3152E" w:rsidRPr="00870478" w:rsidRDefault="00F3152E" w:rsidP="00F3152E">
            <w:pPr>
              <w:pStyle w:val="2"/>
              <w:widowControl w:val="0"/>
              <w:jc w:val="both"/>
              <w:rPr>
                <w:sz w:val="28"/>
                <w:szCs w:val="28"/>
                <w:lang w:val="uk-UA"/>
              </w:rPr>
            </w:pPr>
            <w:r w:rsidRPr="00870478">
              <w:rPr>
                <w:sz w:val="28"/>
                <w:szCs w:val="28"/>
                <w:lang w:val="uk-UA"/>
              </w:rPr>
              <w:t>Цитований, переписуваний, інтерпретований, стилізований, перекодований текст чи сукупність текстів</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116.</w:t>
            </w:r>
          </w:p>
        </w:tc>
        <w:tc>
          <w:tcPr>
            <w:tcW w:w="8392" w:type="dxa"/>
          </w:tcPr>
          <w:p w:rsidR="00F3152E" w:rsidRPr="00870478" w:rsidRDefault="00F3152E" w:rsidP="00F3152E">
            <w:pPr>
              <w:pStyle w:val="2"/>
              <w:widowControl w:val="0"/>
              <w:jc w:val="both"/>
              <w:rPr>
                <w:sz w:val="28"/>
                <w:szCs w:val="28"/>
                <w:lang w:val="uk-UA"/>
              </w:rPr>
            </w:pPr>
            <w:r w:rsidRPr="00870478">
              <w:rPr>
                <w:sz w:val="28"/>
                <w:szCs w:val="28"/>
                <w:lang w:val="uk-UA"/>
              </w:rPr>
              <w:t>Доберіть термін</w:t>
            </w:r>
          </w:p>
          <w:p w:rsidR="00F3152E" w:rsidRPr="00870478" w:rsidRDefault="00F3152E" w:rsidP="00F3152E">
            <w:pPr>
              <w:pStyle w:val="2"/>
              <w:widowControl w:val="0"/>
              <w:jc w:val="both"/>
              <w:rPr>
                <w:sz w:val="28"/>
                <w:szCs w:val="28"/>
                <w:lang w:val="uk-UA"/>
              </w:rPr>
            </w:pPr>
            <w:r w:rsidRPr="00870478">
              <w:rPr>
                <w:sz w:val="28"/>
                <w:szCs w:val="28"/>
                <w:lang w:val="uk-UA"/>
              </w:rPr>
              <w:t xml:space="preserve">Художньо-стилістичний </w:t>
            </w:r>
            <w:proofErr w:type="spellStart"/>
            <w:r w:rsidRPr="00870478">
              <w:rPr>
                <w:sz w:val="28"/>
                <w:szCs w:val="28"/>
                <w:lang w:val="uk-UA"/>
              </w:rPr>
              <w:t>інтертекстуальний</w:t>
            </w:r>
            <w:proofErr w:type="spellEnd"/>
            <w:r w:rsidRPr="00870478">
              <w:rPr>
                <w:sz w:val="28"/>
                <w:szCs w:val="28"/>
                <w:lang w:val="uk-UA"/>
              </w:rPr>
              <w:t xml:space="preserve"> прийом використання автором у тексті лаконічного натяку, відсилання до певного літературного джерела, явища культури, історичної події з розрахунку на ерудицію реципієнта, який повинен зрозуміти закодований зміст</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117.</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який термін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У постмодернізмі це поняття стає визначальним, вважається актуальним способом точного наслідування текстів за відсутності семантичних або </w:t>
            </w:r>
            <w:proofErr w:type="spellStart"/>
            <w:r w:rsidRPr="00870478">
              <w:rPr>
                <w:sz w:val="28"/>
                <w:szCs w:val="28"/>
                <w:lang w:val="uk-UA"/>
              </w:rPr>
              <w:t>оцінкових</w:t>
            </w:r>
            <w:proofErr w:type="spellEnd"/>
            <w:r w:rsidRPr="00870478">
              <w:rPr>
                <w:sz w:val="28"/>
                <w:szCs w:val="28"/>
                <w:lang w:val="uk-UA"/>
              </w:rPr>
              <w:t xml:space="preserve"> переваг та методом організації тексту — еклектичної конструкції значеннєвих, жанрово-стильових складників, позбавлених внутрішніх відношень</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118.</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Назвіть термін</w:t>
            </w:r>
          </w:p>
          <w:p w:rsidR="00F3152E" w:rsidRPr="00870478" w:rsidRDefault="00F3152E" w:rsidP="00F3152E">
            <w:pPr>
              <w:pStyle w:val="2"/>
              <w:widowControl w:val="0"/>
              <w:jc w:val="both"/>
              <w:rPr>
                <w:sz w:val="28"/>
                <w:szCs w:val="28"/>
                <w:lang w:val="uk-UA"/>
              </w:rPr>
            </w:pPr>
            <w:proofErr w:type="spellStart"/>
            <w:r w:rsidRPr="00870478">
              <w:rPr>
                <w:sz w:val="28"/>
                <w:szCs w:val="28"/>
                <w:lang w:val="uk-UA"/>
              </w:rPr>
              <w:t>інтертекстуальний</w:t>
            </w:r>
            <w:proofErr w:type="spellEnd"/>
            <w:r w:rsidRPr="00870478">
              <w:rPr>
                <w:sz w:val="28"/>
                <w:szCs w:val="28"/>
                <w:lang w:val="uk-UA"/>
              </w:rPr>
              <w:t xml:space="preserve"> жанр фольклору та художньої літератури, гумористичний чи сатиричний твір, в якому у формі жарту, шаржу імітують творчу манеру, стилістику, образний лад, композиційну структуру, іноді кон’юнктурні акценти чи словесні недоладності текстів будь-якого письменника чи літературного напряму задля досягнення </w:t>
            </w:r>
            <w:proofErr w:type="spellStart"/>
            <w:r w:rsidRPr="00870478">
              <w:rPr>
                <w:sz w:val="28"/>
                <w:szCs w:val="28"/>
                <w:lang w:val="uk-UA"/>
              </w:rPr>
              <w:t>сатирико</w:t>
            </w:r>
            <w:proofErr w:type="spellEnd"/>
            <w:r w:rsidRPr="00870478">
              <w:rPr>
                <w:sz w:val="28"/>
                <w:szCs w:val="28"/>
                <w:lang w:val="uk-UA"/>
              </w:rPr>
              <w:t xml:space="preserve">-комічного ефекту, висміювання тенденцій, що </w:t>
            </w:r>
            <w:r w:rsidRPr="00870478">
              <w:rPr>
                <w:sz w:val="28"/>
                <w:szCs w:val="28"/>
                <w:lang w:val="uk-UA"/>
              </w:rPr>
              <w:lastRenderedPageBreak/>
              <w:t>не відповідають канону чи новим мистецьким віянням</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119.</w:t>
            </w:r>
          </w:p>
        </w:tc>
        <w:tc>
          <w:tcPr>
            <w:tcW w:w="8392" w:type="dxa"/>
          </w:tcPr>
          <w:p w:rsidR="00F3152E" w:rsidRPr="00870478" w:rsidRDefault="00F3152E" w:rsidP="00F3152E">
            <w:pPr>
              <w:pStyle w:val="Default"/>
              <w:jc w:val="both"/>
              <w:rPr>
                <w:rFonts w:ascii="Times New Roman" w:hAnsi="Times New Roman" w:cs="Times New Roman"/>
                <w:color w:val="auto"/>
                <w:sz w:val="28"/>
                <w:szCs w:val="28"/>
              </w:rPr>
            </w:pPr>
            <w:r w:rsidRPr="00870478">
              <w:rPr>
                <w:rFonts w:ascii="Times New Roman" w:hAnsi="Times New Roman" w:cs="Times New Roman"/>
                <w:color w:val="auto"/>
                <w:sz w:val="28"/>
                <w:szCs w:val="28"/>
              </w:rPr>
              <w:t>Про яке явище йдеться</w:t>
            </w:r>
          </w:p>
          <w:p w:rsidR="00F3152E" w:rsidRPr="00870478" w:rsidRDefault="00F3152E" w:rsidP="00F3152E">
            <w:pPr>
              <w:pStyle w:val="2"/>
              <w:widowControl w:val="0"/>
              <w:jc w:val="both"/>
              <w:rPr>
                <w:sz w:val="28"/>
                <w:szCs w:val="28"/>
                <w:lang w:val="uk-UA"/>
              </w:rPr>
            </w:pPr>
            <w:r w:rsidRPr="00870478">
              <w:rPr>
                <w:sz w:val="28"/>
                <w:szCs w:val="28"/>
                <w:lang w:val="uk-UA"/>
              </w:rPr>
              <w:t xml:space="preserve">Різновид </w:t>
            </w:r>
            <w:proofErr w:type="spellStart"/>
            <w:r w:rsidRPr="00870478">
              <w:rPr>
                <w:sz w:val="28"/>
                <w:szCs w:val="28"/>
                <w:lang w:val="uk-UA"/>
              </w:rPr>
              <w:t>інтертекстуальності</w:t>
            </w:r>
            <w:proofErr w:type="spellEnd"/>
            <w:r w:rsidRPr="00870478">
              <w:rPr>
                <w:sz w:val="28"/>
                <w:szCs w:val="28"/>
                <w:lang w:val="uk-UA"/>
              </w:rPr>
              <w:t>, відгомін літературного твору, відчутний в іншому літературному творі, опосередковане, приховане, незадокументоване, неточне відсилання до іншого тексту, його мнемонічний слід, завдяки якому автор нагадує читачеві про попередні неназвані літературні факти та їх текстові компоненти, викликає складні асоціації</w:t>
            </w:r>
          </w:p>
        </w:tc>
      </w:tr>
      <w:tr w:rsidR="00F3152E" w:rsidRPr="00D62D33" w:rsidTr="00F06052">
        <w:tc>
          <w:tcPr>
            <w:tcW w:w="822" w:type="dxa"/>
          </w:tcPr>
          <w:p w:rsidR="00F3152E" w:rsidRPr="00D62D33" w:rsidRDefault="00F3152E" w:rsidP="00F3152E">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120.</w:t>
            </w:r>
          </w:p>
        </w:tc>
        <w:tc>
          <w:tcPr>
            <w:tcW w:w="8392" w:type="dxa"/>
          </w:tcPr>
          <w:p w:rsidR="00F3152E" w:rsidRPr="00870478" w:rsidRDefault="00F3152E" w:rsidP="00F3152E">
            <w:pPr>
              <w:pStyle w:val="2"/>
              <w:widowControl w:val="0"/>
              <w:jc w:val="both"/>
              <w:rPr>
                <w:sz w:val="28"/>
                <w:szCs w:val="28"/>
                <w:lang w:val="uk-UA"/>
              </w:rPr>
            </w:pPr>
            <w:r w:rsidRPr="00870478">
              <w:rPr>
                <w:sz w:val="28"/>
                <w:szCs w:val="28"/>
                <w:shd w:val="clear" w:color="auto" w:fill="FFFFFF"/>
                <w:lang w:val="uk-UA"/>
              </w:rPr>
              <w:t>Принцип, відповідно до якого людина є завершенням еволюції світобудови.</w:t>
            </w:r>
          </w:p>
        </w:tc>
      </w:tr>
    </w:tbl>
    <w:p w:rsidR="00782612" w:rsidRPr="00146F43" w:rsidRDefault="00782612" w:rsidP="00836A3F">
      <w:pPr>
        <w:spacing w:after="0" w:line="240" w:lineRule="auto"/>
        <w:jc w:val="center"/>
        <w:rPr>
          <w:rFonts w:ascii="Times New Roman" w:hAnsi="Times New Roman" w:cs="Times New Roman"/>
          <w:sz w:val="28"/>
          <w:szCs w:val="28"/>
          <w:lang w:val="ru-RU"/>
        </w:rPr>
      </w:pPr>
    </w:p>
    <w:sectPr w:rsidR="00782612" w:rsidRPr="00146F43"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Invisible OCR">
    <w:altName w:val="Invisible OCR"/>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4DD"/>
    <w:rsid w:val="000169C3"/>
    <w:rsid w:val="00016CFB"/>
    <w:rsid w:val="00016FC1"/>
    <w:rsid w:val="00021245"/>
    <w:rsid w:val="00030F86"/>
    <w:rsid w:val="00031C3B"/>
    <w:rsid w:val="00034053"/>
    <w:rsid w:val="00034A57"/>
    <w:rsid w:val="00037F8C"/>
    <w:rsid w:val="00042061"/>
    <w:rsid w:val="0004270F"/>
    <w:rsid w:val="00043E52"/>
    <w:rsid w:val="0005103E"/>
    <w:rsid w:val="00052BD3"/>
    <w:rsid w:val="00053CF1"/>
    <w:rsid w:val="00073C03"/>
    <w:rsid w:val="00075DFE"/>
    <w:rsid w:val="00077697"/>
    <w:rsid w:val="00080589"/>
    <w:rsid w:val="00081BEB"/>
    <w:rsid w:val="000868D0"/>
    <w:rsid w:val="000878FD"/>
    <w:rsid w:val="0009267B"/>
    <w:rsid w:val="00095567"/>
    <w:rsid w:val="000A1331"/>
    <w:rsid w:val="000A21FD"/>
    <w:rsid w:val="000A2E24"/>
    <w:rsid w:val="000A7AC9"/>
    <w:rsid w:val="000B522D"/>
    <w:rsid w:val="000C4666"/>
    <w:rsid w:val="000D01FD"/>
    <w:rsid w:val="000D0C51"/>
    <w:rsid w:val="000D1494"/>
    <w:rsid w:val="000D207E"/>
    <w:rsid w:val="000D2DF9"/>
    <w:rsid w:val="000E0338"/>
    <w:rsid w:val="000E1756"/>
    <w:rsid w:val="000E1CE0"/>
    <w:rsid w:val="000E773A"/>
    <w:rsid w:val="000F3BD7"/>
    <w:rsid w:val="00100607"/>
    <w:rsid w:val="00103399"/>
    <w:rsid w:val="00107E12"/>
    <w:rsid w:val="00111B17"/>
    <w:rsid w:val="001148F5"/>
    <w:rsid w:val="00114A11"/>
    <w:rsid w:val="00116632"/>
    <w:rsid w:val="00132121"/>
    <w:rsid w:val="00140920"/>
    <w:rsid w:val="001416F2"/>
    <w:rsid w:val="00142B23"/>
    <w:rsid w:val="00144EC7"/>
    <w:rsid w:val="001454AE"/>
    <w:rsid w:val="00146F43"/>
    <w:rsid w:val="0016345B"/>
    <w:rsid w:val="00163C43"/>
    <w:rsid w:val="00163D0E"/>
    <w:rsid w:val="00170375"/>
    <w:rsid w:val="0018154B"/>
    <w:rsid w:val="00181904"/>
    <w:rsid w:val="00192299"/>
    <w:rsid w:val="00197C38"/>
    <w:rsid w:val="001A05A9"/>
    <w:rsid w:val="001A06E7"/>
    <w:rsid w:val="001A234B"/>
    <w:rsid w:val="001A764C"/>
    <w:rsid w:val="001B0DC4"/>
    <w:rsid w:val="001B7885"/>
    <w:rsid w:val="001C6B74"/>
    <w:rsid w:val="001D1952"/>
    <w:rsid w:val="001D6D74"/>
    <w:rsid w:val="001D7C81"/>
    <w:rsid w:val="001F0DB2"/>
    <w:rsid w:val="001F510A"/>
    <w:rsid w:val="002154D1"/>
    <w:rsid w:val="00221A4C"/>
    <w:rsid w:val="00224223"/>
    <w:rsid w:val="00225726"/>
    <w:rsid w:val="002349E3"/>
    <w:rsid w:val="002360CA"/>
    <w:rsid w:val="00240237"/>
    <w:rsid w:val="00240B47"/>
    <w:rsid w:val="00243A8F"/>
    <w:rsid w:val="00247356"/>
    <w:rsid w:val="002633C8"/>
    <w:rsid w:val="002633CB"/>
    <w:rsid w:val="00266602"/>
    <w:rsid w:val="002703D4"/>
    <w:rsid w:val="002704D1"/>
    <w:rsid w:val="00285B62"/>
    <w:rsid w:val="00295B18"/>
    <w:rsid w:val="002A5E44"/>
    <w:rsid w:val="002C4809"/>
    <w:rsid w:val="002E04DD"/>
    <w:rsid w:val="002E050C"/>
    <w:rsid w:val="002E41CF"/>
    <w:rsid w:val="002E4911"/>
    <w:rsid w:val="00311480"/>
    <w:rsid w:val="00317817"/>
    <w:rsid w:val="00321F4C"/>
    <w:rsid w:val="00322717"/>
    <w:rsid w:val="00331D32"/>
    <w:rsid w:val="003351AA"/>
    <w:rsid w:val="003355BE"/>
    <w:rsid w:val="00336758"/>
    <w:rsid w:val="003420C1"/>
    <w:rsid w:val="00351211"/>
    <w:rsid w:val="0035155D"/>
    <w:rsid w:val="00352F30"/>
    <w:rsid w:val="00356116"/>
    <w:rsid w:val="00360130"/>
    <w:rsid w:val="00381A96"/>
    <w:rsid w:val="00393EF3"/>
    <w:rsid w:val="003B1D57"/>
    <w:rsid w:val="003B7D47"/>
    <w:rsid w:val="003C25E7"/>
    <w:rsid w:val="003C6D3A"/>
    <w:rsid w:val="003D1DCE"/>
    <w:rsid w:val="003D2CA0"/>
    <w:rsid w:val="003D5AAD"/>
    <w:rsid w:val="003D6817"/>
    <w:rsid w:val="003E35F8"/>
    <w:rsid w:val="003E37A4"/>
    <w:rsid w:val="003F79D7"/>
    <w:rsid w:val="0040026C"/>
    <w:rsid w:val="00401E84"/>
    <w:rsid w:val="0040623C"/>
    <w:rsid w:val="00406DB4"/>
    <w:rsid w:val="00415840"/>
    <w:rsid w:val="00416648"/>
    <w:rsid w:val="0042146B"/>
    <w:rsid w:val="00425661"/>
    <w:rsid w:val="00436926"/>
    <w:rsid w:val="00442CBF"/>
    <w:rsid w:val="00445101"/>
    <w:rsid w:val="00447604"/>
    <w:rsid w:val="00464686"/>
    <w:rsid w:val="00485EB1"/>
    <w:rsid w:val="00494693"/>
    <w:rsid w:val="00496DC7"/>
    <w:rsid w:val="004B3D7F"/>
    <w:rsid w:val="004B7444"/>
    <w:rsid w:val="004B7FF0"/>
    <w:rsid w:val="004D537C"/>
    <w:rsid w:val="004E1C9A"/>
    <w:rsid w:val="004E3708"/>
    <w:rsid w:val="004E38A1"/>
    <w:rsid w:val="004E54E2"/>
    <w:rsid w:val="004F012B"/>
    <w:rsid w:val="004F08C9"/>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74E73"/>
    <w:rsid w:val="0058162A"/>
    <w:rsid w:val="005818F4"/>
    <w:rsid w:val="00582528"/>
    <w:rsid w:val="00584381"/>
    <w:rsid w:val="00587E07"/>
    <w:rsid w:val="005907C8"/>
    <w:rsid w:val="00594E7C"/>
    <w:rsid w:val="005A2123"/>
    <w:rsid w:val="005B4B8C"/>
    <w:rsid w:val="005C2029"/>
    <w:rsid w:val="005C6D74"/>
    <w:rsid w:val="005D0440"/>
    <w:rsid w:val="005D1714"/>
    <w:rsid w:val="005D7742"/>
    <w:rsid w:val="005E0A33"/>
    <w:rsid w:val="005F77CB"/>
    <w:rsid w:val="006002CD"/>
    <w:rsid w:val="0060406B"/>
    <w:rsid w:val="006049B5"/>
    <w:rsid w:val="006200D4"/>
    <w:rsid w:val="00621353"/>
    <w:rsid w:val="00624C15"/>
    <w:rsid w:val="00627DCF"/>
    <w:rsid w:val="00635083"/>
    <w:rsid w:val="00635108"/>
    <w:rsid w:val="00637B52"/>
    <w:rsid w:val="00637BFC"/>
    <w:rsid w:val="00644FD8"/>
    <w:rsid w:val="006556A8"/>
    <w:rsid w:val="00660A1A"/>
    <w:rsid w:val="00661552"/>
    <w:rsid w:val="006666B9"/>
    <w:rsid w:val="006816AB"/>
    <w:rsid w:val="00696AAA"/>
    <w:rsid w:val="006973F8"/>
    <w:rsid w:val="006B40D0"/>
    <w:rsid w:val="006C0F01"/>
    <w:rsid w:val="006C4A74"/>
    <w:rsid w:val="006D0823"/>
    <w:rsid w:val="006D5780"/>
    <w:rsid w:val="006D5FF8"/>
    <w:rsid w:val="006D63FA"/>
    <w:rsid w:val="006E2A01"/>
    <w:rsid w:val="006E53FB"/>
    <w:rsid w:val="006F0961"/>
    <w:rsid w:val="006F1E1C"/>
    <w:rsid w:val="006F69F5"/>
    <w:rsid w:val="00700E68"/>
    <w:rsid w:val="00701F77"/>
    <w:rsid w:val="00705DD3"/>
    <w:rsid w:val="0071342D"/>
    <w:rsid w:val="00723E02"/>
    <w:rsid w:val="007251E3"/>
    <w:rsid w:val="007320F8"/>
    <w:rsid w:val="007346E6"/>
    <w:rsid w:val="007442B2"/>
    <w:rsid w:val="00774CC6"/>
    <w:rsid w:val="00776D02"/>
    <w:rsid w:val="0078071C"/>
    <w:rsid w:val="00782612"/>
    <w:rsid w:val="00783335"/>
    <w:rsid w:val="00793BCD"/>
    <w:rsid w:val="007A5EC1"/>
    <w:rsid w:val="007A6150"/>
    <w:rsid w:val="007A6AB8"/>
    <w:rsid w:val="007B04FD"/>
    <w:rsid w:val="007C266B"/>
    <w:rsid w:val="007C62B4"/>
    <w:rsid w:val="007D221B"/>
    <w:rsid w:val="007E122A"/>
    <w:rsid w:val="007E422B"/>
    <w:rsid w:val="007E44FC"/>
    <w:rsid w:val="007F3A57"/>
    <w:rsid w:val="00806E90"/>
    <w:rsid w:val="00811579"/>
    <w:rsid w:val="0082080C"/>
    <w:rsid w:val="008244D4"/>
    <w:rsid w:val="00830F77"/>
    <w:rsid w:val="00831D6F"/>
    <w:rsid w:val="00834E6F"/>
    <w:rsid w:val="00836A3F"/>
    <w:rsid w:val="00846544"/>
    <w:rsid w:val="0086269A"/>
    <w:rsid w:val="00863322"/>
    <w:rsid w:val="0086612C"/>
    <w:rsid w:val="008736DE"/>
    <w:rsid w:val="00881682"/>
    <w:rsid w:val="00886B94"/>
    <w:rsid w:val="00886BB6"/>
    <w:rsid w:val="008903B2"/>
    <w:rsid w:val="0089471D"/>
    <w:rsid w:val="008A5C88"/>
    <w:rsid w:val="008B6CAA"/>
    <w:rsid w:val="008B7E3E"/>
    <w:rsid w:val="008C3C19"/>
    <w:rsid w:val="008D0971"/>
    <w:rsid w:val="008D0E16"/>
    <w:rsid w:val="008D104B"/>
    <w:rsid w:val="008D58E3"/>
    <w:rsid w:val="008D71A6"/>
    <w:rsid w:val="008F6F8D"/>
    <w:rsid w:val="00903F66"/>
    <w:rsid w:val="00904F91"/>
    <w:rsid w:val="00910D94"/>
    <w:rsid w:val="00912C03"/>
    <w:rsid w:val="00916F92"/>
    <w:rsid w:val="00916FBD"/>
    <w:rsid w:val="0092706E"/>
    <w:rsid w:val="00927C71"/>
    <w:rsid w:val="0093599C"/>
    <w:rsid w:val="00937BAB"/>
    <w:rsid w:val="00945A43"/>
    <w:rsid w:val="00953E40"/>
    <w:rsid w:val="00960B83"/>
    <w:rsid w:val="00964C9E"/>
    <w:rsid w:val="0097243A"/>
    <w:rsid w:val="0097512C"/>
    <w:rsid w:val="0097613D"/>
    <w:rsid w:val="0097688A"/>
    <w:rsid w:val="00977ABA"/>
    <w:rsid w:val="00983304"/>
    <w:rsid w:val="00987D80"/>
    <w:rsid w:val="00990E9B"/>
    <w:rsid w:val="0099243C"/>
    <w:rsid w:val="009932BD"/>
    <w:rsid w:val="00995A39"/>
    <w:rsid w:val="0099756E"/>
    <w:rsid w:val="009A4BDF"/>
    <w:rsid w:val="009C22F4"/>
    <w:rsid w:val="009C3C55"/>
    <w:rsid w:val="009C7F02"/>
    <w:rsid w:val="009D1D85"/>
    <w:rsid w:val="009E1343"/>
    <w:rsid w:val="009E40EC"/>
    <w:rsid w:val="00A00609"/>
    <w:rsid w:val="00A010B8"/>
    <w:rsid w:val="00A128EE"/>
    <w:rsid w:val="00A20174"/>
    <w:rsid w:val="00A20367"/>
    <w:rsid w:val="00A20E57"/>
    <w:rsid w:val="00A2647E"/>
    <w:rsid w:val="00A33A8B"/>
    <w:rsid w:val="00A3781C"/>
    <w:rsid w:val="00A37A63"/>
    <w:rsid w:val="00A402EF"/>
    <w:rsid w:val="00A43661"/>
    <w:rsid w:val="00A60A3C"/>
    <w:rsid w:val="00A63FB9"/>
    <w:rsid w:val="00A71D83"/>
    <w:rsid w:val="00A74D00"/>
    <w:rsid w:val="00A86218"/>
    <w:rsid w:val="00A94711"/>
    <w:rsid w:val="00A94BD7"/>
    <w:rsid w:val="00AA2519"/>
    <w:rsid w:val="00AA7C43"/>
    <w:rsid w:val="00AB39F3"/>
    <w:rsid w:val="00AB4F19"/>
    <w:rsid w:val="00AB5BB5"/>
    <w:rsid w:val="00AC21FB"/>
    <w:rsid w:val="00AC4B71"/>
    <w:rsid w:val="00AD4C26"/>
    <w:rsid w:val="00AD5FDE"/>
    <w:rsid w:val="00AD6F01"/>
    <w:rsid w:val="00AD7F82"/>
    <w:rsid w:val="00AF1E67"/>
    <w:rsid w:val="00B00809"/>
    <w:rsid w:val="00B04783"/>
    <w:rsid w:val="00B147D3"/>
    <w:rsid w:val="00B202AC"/>
    <w:rsid w:val="00B308BD"/>
    <w:rsid w:val="00B4596E"/>
    <w:rsid w:val="00B60F91"/>
    <w:rsid w:val="00B64532"/>
    <w:rsid w:val="00B70D02"/>
    <w:rsid w:val="00B91627"/>
    <w:rsid w:val="00B93763"/>
    <w:rsid w:val="00B94B1A"/>
    <w:rsid w:val="00BA1DBA"/>
    <w:rsid w:val="00BB63DD"/>
    <w:rsid w:val="00BC3E52"/>
    <w:rsid w:val="00BD0095"/>
    <w:rsid w:val="00BD218A"/>
    <w:rsid w:val="00BE27EF"/>
    <w:rsid w:val="00BE2B33"/>
    <w:rsid w:val="00C03369"/>
    <w:rsid w:val="00C10E72"/>
    <w:rsid w:val="00C10EEE"/>
    <w:rsid w:val="00C214BA"/>
    <w:rsid w:val="00C24125"/>
    <w:rsid w:val="00C3527C"/>
    <w:rsid w:val="00C405A1"/>
    <w:rsid w:val="00C47C65"/>
    <w:rsid w:val="00C537CE"/>
    <w:rsid w:val="00C67FF4"/>
    <w:rsid w:val="00C73EBB"/>
    <w:rsid w:val="00C7450A"/>
    <w:rsid w:val="00C81A67"/>
    <w:rsid w:val="00CC390F"/>
    <w:rsid w:val="00CC6D3C"/>
    <w:rsid w:val="00CC70C3"/>
    <w:rsid w:val="00CC7D52"/>
    <w:rsid w:val="00CD0268"/>
    <w:rsid w:val="00CD7AFA"/>
    <w:rsid w:val="00CE12F7"/>
    <w:rsid w:val="00CE2999"/>
    <w:rsid w:val="00CE3802"/>
    <w:rsid w:val="00CE4C24"/>
    <w:rsid w:val="00CE7B88"/>
    <w:rsid w:val="00CF0C16"/>
    <w:rsid w:val="00CF29D0"/>
    <w:rsid w:val="00CF6A46"/>
    <w:rsid w:val="00D02AF2"/>
    <w:rsid w:val="00D14355"/>
    <w:rsid w:val="00D179AF"/>
    <w:rsid w:val="00D24924"/>
    <w:rsid w:val="00D31833"/>
    <w:rsid w:val="00D3371A"/>
    <w:rsid w:val="00D353C4"/>
    <w:rsid w:val="00D4191D"/>
    <w:rsid w:val="00D572E7"/>
    <w:rsid w:val="00D600AE"/>
    <w:rsid w:val="00D62D33"/>
    <w:rsid w:val="00D6393D"/>
    <w:rsid w:val="00D70256"/>
    <w:rsid w:val="00D76B45"/>
    <w:rsid w:val="00D82F58"/>
    <w:rsid w:val="00D86435"/>
    <w:rsid w:val="00D8675C"/>
    <w:rsid w:val="00DA0A3F"/>
    <w:rsid w:val="00DB1515"/>
    <w:rsid w:val="00DB24AE"/>
    <w:rsid w:val="00DB3633"/>
    <w:rsid w:val="00DB7767"/>
    <w:rsid w:val="00DC4F9D"/>
    <w:rsid w:val="00DD4D7B"/>
    <w:rsid w:val="00DE137B"/>
    <w:rsid w:val="00DE45C9"/>
    <w:rsid w:val="00DF20A8"/>
    <w:rsid w:val="00DF5254"/>
    <w:rsid w:val="00DF5961"/>
    <w:rsid w:val="00E0214B"/>
    <w:rsid w:val="00E06FC0"/>
    <w:rsid w:val="00E26644"/>
    <w:rsid w:val="00E27453"/>
    <w:rsid w:val="00E329A4"/>
    <w:rsid w:val="00E44A88"/>
    <w:rsid w:val="00E5108B"/>
    <w:rsid w:val="00E538C4"/>
    <w:rsid w:val="00E564A5"/>
    <w:rsid w:val="00E574F2"/>
    <w:rsid w:val="00E57CDE"/>
    <w:rsid w:val="00E61110"/>
    <w:rsid w:val="00E628CF"/>
    <w:rsid w:val="00E63247"/>
    <w:rsid w:val="00E74AB0"/>
    <w:rsid w:val="00E76148"/>
    <w:rsid w:val="00E91748"/>
    <w:rsid w:val="00E9313F"/>
    <w:rsid w:val="00EA30DC"/>
    <w:rsid w:val="00EB1443"/>
    <w:rsid w:val="00ED56A6"/>
    <w:rsid w:val="00ED69C7"/>
    <w:rsid w:val="00ED7D60"/>
    <w:rsid w:val="00EE0B3D"/>
    <w:rsid w:val="00EE27ED"/>
    <w:rsid w:val="00EE3BF1"/>
    <w:rsid w:val="00EF2D71"/>
    <w:rsid w:val="00EF74FD"/>
    <w:rsid w:val="00F06052"/>
    <w:rsid w:val="00F07788"/>
    <w:rsid w:val="00F203CE"/>
    <w:rsid w:val="00F21302"/>
    <w:rsid w:val="00F21A4A"/>
    <w:rsid w:val="00F30FE8"/>
    <w:rsid w:val="00F3152E"/>
    <w:rsid w:val="00F3330A"/>
    <w:rsid w:val="00F339E6"/>
    <w:rsid w:val="00F41E4C"/>
    <w:rsid w:val="00F4220F"/>
    <w:rsid w:val="00F436F9"/>
    <w:rsid w:val="00F43D9E"/>
    <w:rsid w:val="00F4683D"/>
    <w:rsid w:val="00F53093"/>
    <w:rsid w:val="00F54F40"/>
    <w:rsid w:val="00F70A69"/>
    <w:rsid w:val="00F72CD0"/>
    <w:rsid w:val="00F87E71"/>
    <w:rsid w:val="00F915F7"/>
    <w:rsid w:val="00F91E7D"/>
    <w:rsid w:val="00F969A7"/>
    <w:rsid w:val="00FA35FB"/>
    <w:rsid w:val="00FA7885"/>
    <w:rsid w:val="00FC10B0"/>
    <w:rsid w:val="00FC124C"/>
    <w:rsid w:val="00FC2C99"/>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38FAA-F4B4-4CE3-9D80-A64889B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146F43"/>
    <w:rPr>
      <w:rFonts w:ascii="Times New Roman" w:eastAsia="Times New Roman" w:hAnsi="Times New Roman"/>
      <w:sz w:val="20"/>
      <w:szCs w:val="20"/>
      <w:lang w:eastAsia="uk-UA"/>
    </w:rPr>
  </w:style>
  <w:style w:type="paragraph" w:customStyle="1" w:styleId="Standard">
    <w:name w:val="Standard"/>
    <w:rsid w:val="00146F43"/>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paragraph" w:customStyle="1" w:styleId="10">
    <w:name w:val="Абзац списка1"/>
    <w:basedOn w:val="a"/>
    <w:rsid w:val="00146F43"/>
    <w:pPr>
      <w:ind w:left="720"/>
    </w:pPr>
    <w:rPr>
      <w:rFonts w:eastAsia="Times New Roman" w:cs="Times New Roman"/>
    </w:rPr>
  </w:style>
  <w:style w:type="paragraph" w:customStyle="1" w:styleId="Default">
    <w:name w:val="Default"/>
    <w:rsid w:val="00146F43"/>
    <w:pPr>
      <w:autoSpaceDE w:val="0"/>
      <w:autoSpaceDN w:val="0"/>
      <w:adjustRightInd w:val="0"/>
    </w:pPr>
    <w:rPr>
      <w:rFonts w:ascii="Invisible OCR" w:eastAsia="Times New Roman" w:hAnsi="Invisible OCR" w:cs="Invisible OCR"/>
      <w:color w:val="000000"/>
      <w:sz w:val="24"/>
      <w:szCs w:val="24"/>
      <w:lang w:val="uk-UA" w:eastAsia="uk-UA"/>
    </w:rPr>
  </w:style>
  <w:style w:type="paragraph" w:styleId="aa">
    <w:name w:val="Plain Text"/>
    <w:basedOn w:val="a"/>
    <w:link w:val="ab"/>
    <w:rsid w:val="00146F43"/>
    <w:pPr>
      <w:spacing w:after="0" w:line="240" w:lineRule="auto"/>
    </w:pPr>
    <w:rPr>
      <w:rFonts w:ascii="Courier New" w:eastAsia="Times New Roman" w:hAnsi="Courier New" w:cs="Courier New"/>
      <w:sz w:val="20"/>
      <w:szCs w:val="20"/>
      <w:lang w:eastAsia="uk-UA"/>
    </w:rPr>
  </w:style>
  <w:style w:type="character" w:customStyle="1" w:styleId="ab">
    <w:name w:val="Текст Знак"/>
    <w:basedOn w:val="a0"/>
    <w:link w:val="aa"/>
    <w:rsid w:val="00146F43"/>
    <w:rPr>
      <w:rFonts w:ascii="Courier New" w:eastAsia="Times New Roman" w:hAnsi="Courier New" w:cs="Courier New"/>
      <w:sz w:val="20"/>
      <w:szCs w:val="20"/>
      <w:lang w:val="uk-UA" w:eastAsia="uk-UA"/>
    </w:rPr>
  </w:style>
  <w:style w:type="paragraph" w:customStyle="1" w:styleId="2">
    <w:name w:val="Обычный2"/>
    <w:rsid w:val="00F3152E"/>
    <w:rPr>
      <w:rFonts w:ascii="Times New Roman" w:eastAsia="Times New Roman" w:hAnsi="Times New Roman"/>
      <w:sz w:val="20"/>
      <w:szCs w:val="20"/>
      <w:lang w:eastAsia="uk-UA"/>
    </w:rPr>
  </w:style>
  <w:style w:type="paragraph" w:customStyle="1" w:styleId="20">
    <w:name w:val="Абзац списка2"/>
    <w:basedOn w:val="a"/>
    <w:rsid w:val="00F3152E"/>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459">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9066</Words>
  <Characters>5169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Отдельнова Людмила Леонідівна</cp:lastModifiedBy>
  <cp:revision>132</cp:revision>
  <dcterms:created xsi:type="dcterms:W3CDTF">2020-02-20T09:15:00Z</dcterms:created>
  <dcterms:modified xsi:type="dcterms:W3CDTF">2024-03-12T13:25:00Z</dcterms:modified>
</cp:coreProperties>
</file>