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DD" w:rsidRPr="005F7B20" w:rsidRDefault="00BE15DD" w:rsidP="00BE1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Лекція № 5</w:t>
      </w:r>
      <w:r w:rsidRPr="005F7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:</w:t>
      </w:r>
    </w:p>
    <w:p w:rsidR="00BE15DD" w:rsidRPr="00BE15DD" w:rsidRDefault="00BE15DD" w:rsidP="00BE15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  <w14:ligatures w14:val="standardContextual"/>
        </w:rPr>
      </w:pPr>
      <w:bookmarkStart w:id="0" w:name="_GoBack"/>
      <w:r w:rsidRPr="00BE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  <w14:ligatures w14:val="standardContextual"/>
        </w:rPr>
        <w:t xml:space="preserve">Динаміка конфлікту </w:t>
      </w:r>
      <w:bookmarkEnd w:id="0"/>
      <w:r w:rsidRPr="00BE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  <w14:ligatures w14:val="standardContextual"/>
        </w:rPr>
        <w:t>та механізми його виникнення</w:t>
      </w:r>
    </w:p>
    <w:p w:rsidR="00BE15DD" w:rsidRDefault="00BE15DD" w:rsidP="00BE15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</w:pPr>
    </w:p>
    <w:p w:rsidR="00BE15DD" w:rsidRPr="00BE15DD" w:rsidRDefault="00BE15DD" w:rsidP="00BE15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</w:pPr>
      <w:r w:rsidRPr="00BE1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  <w:t>1. Динаміка конфлікту.</w:t>
      </w:r>
    </w:p>
    <w:p w:rsidR="00BE15DD" w:rsidRPr="00BE15DD" w:rsidRDefault="00BE15DD" w:rsidP="00BE15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</w:pPr>
      <w:r w:rsidRPr="00BE1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  <w:t>2. Теорії механізмів виникнення конфліктів.</w:t>
      </w:r>
    </w:p>
    <w:p w:rsidR="00BE15DD" w:rsidRPr="00BE15DD" w:rsidRDefault="00BE15DD" w:rsidP="00BE15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</w:pPr>
      <w:r w:rsidRPr="00BE1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  <w:t xml:space="preserve">3. </w:t>
      </w:r>
      <w:proofErr w:type="spellStart"/>
      <w:r w:rsidRPr="00BE1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  <w:t>Трансактний</w:t>
      </w:r>
      <w:proofErr w:type="spellEnd"/>
      <w:r w:rsidRPr="00BE1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  <w14:ligatures w14:val="standardContextual"/>
        </w:rPr>
        <w:t xml:space="preserve"> аналіз конфліктів.</w:t>
      </w:r>
    </w:p>
    <w:p w:rsidR="00BE15DD" w:rsidRDefault="00BE15DD" w:rsidP="00BE1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BE15DD" w:rsidRPr="005F7B20" w:rsidRDefault="00BE15DD" w:rsidP="00BE1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F7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BE15DD" w:rsidRPr="005F7B20" w:rsidRDefault="00BE15DD" w:rsidP="009006D8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BE15DD" w:rsidRPr="005F7B20" w:rsidRDefault="00BE15DD" w:rsidP="009006D8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BE15DD" w:rsidRPr="005F7B20" w:rsidRDefault="00BE15DD" w:rsidP="009006D8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 w:rsidRPr="005F7B20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9A087D" w:rsidRDefault="009A087D"/>
    <w:p w:rsidR="009006D8" w:rsidRPr="009006D8" w:rsidRDefault="009006D8" w:rsidP="009006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</w:pPr>
      <w:r w:rsidRPr="0090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  <w:t>1. Динаміка конфлікту.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Для прогнозування, оцінки і визначення раціональних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технологій, методів і форм управлі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конфліктами, необхідно мати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уявлення про динаміку їх протікання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поняття можна визначити як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процес поетапного розвитку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нфлікту. Динаміка конфлікту, як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складного соціального явища 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ходить своє відображення у двох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поняттях: етапи конфлікту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фази конфлікту. Тобто, динаміка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конфлікту – це хід розвитку конфлікту за його етапами і фазами.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Етапи конфлікту відображають суттєві моменти, що характеризують його розвиток від появи до вирішення.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Виникнення і розвиток спірної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Спірна ситуація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суб’єктами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 і є передумовою 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лікту.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Сприйняття спірної ситуації як конфліктної хоча б однією із сторін і емоційне переживання цього факту</w:t>
      </w:r>
      <w:r>
        <w:rPr>
          <w:rFonts w:ascii="Times New Roman" w:hAnsi="Times New Roman" w:cs="Times New Roman"/>
          <w:sz w:val="28"/>
          <w:szCs w:val="28"/>
          <w:lang w:val="uk-UA"/>
        </w:rPr>
        <w:t>. Наслідками і зовніш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німи проявами подібного сприйнятт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можуть бути: зміни у настрої,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критичні і недоброзичливі вислов</w:t>
      </w:r>
      <w:r>
        <w:rPr>
          <w:rFonts w:ascii="Times New Roman" w:hAnsi="Times New Roman" w:cs="Times New Roman"/>
          <w:sz w:val="28"/>
          <w:szCs w:val="28"/>
          <w:lang w:val="uk-UA"/>
        </w:rPr>
        <w:t>лювання в адрес опонента, обме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ження комунікативних контактів з ним та ін.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Початок відкритої конфліктної взаємодії.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етап виража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ється в активних діях одного з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ників конфлікту, який усвідомив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для себе конфліктну ситуацію. Ці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(заяви, попередження, критичні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висловлювання та ін.) направлені проти свого опонента. Інший учасник при цьому усвідомлює, що дані дії направлені проти нього і, в свою чергу приймає адекватні дії проти ініціатора конфлікту.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Розвиток відкритого конфлікту.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цьому етапі учасники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конфлікту відкрито заявляють про свої позиції і висува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свої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вимоги. Разом з тим вони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жуть не усвідомлювати особистих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інтересів і не розуміти суті і предмету конфлікту.</w:t>
      </w:r>
    </w:p>
    <w:p w:rsidR="009006D8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Вирішення конфлікту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 У залежності від змісту та гостроти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конфлікту, його вирішення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здійснити двома основними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методами: </w:t>
      </w:r>
    </w:p>
    <w:p w:rsidR="009006D8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1) педагогічним або псих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ологічним (бесіда, переконання,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 w:rsidR="00EF6CDF">
        <w:rPr>
          <w:rFonts w:ascii="Times New Roman" w:hAnsi="Times New Roman" w:cs="Times New Roman"/>
          <w:sz w:val="28"/>
          <w:szCs w:val="28"/>
          <w:lang w:val="uk-UA"/>
        </w:rPr>
        <w:t>, прохання тощо);</w:t>
      </w:r>
    </w:p>
    <w:p w:rsidR="009006D8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адміністративним (рішення вико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навчих органів, накази, розп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орядження тощо). 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слід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керуватися ситуаційним підхо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 і підбирати засоби впливу в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залежності від конкретних обстави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Наприклад, ефективний лідер,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який користується повагою і авто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ритетом у колективі може знайти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підхід до кожного підлеглого чере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психологічні методи. В умовах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частого порушення трудової дисципліни, коли підлеглі неправиль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розуміють свої завдання, 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ики застосовують метод примушу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вання, який оснований на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истанні адміністративних повно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важень і знаходить своє відображення у наказах і розпорядженнях.</w:t>
      </w:r>
    </w:p>
    <w:p w:rsid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b/>
          <w:sz w:val="28"/>
          <w:szCs w:val="28"/>
          <w:lang w:val="uk-UA"/>
        </w:rPr>
        <w:t>Фази конфлікту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дньо 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його етапами 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відображають динаміку конфлікту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рш за все з точки зору реальних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можливостей його вирішенн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Основними фазами конфлікту є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наступні: </w:t>
      </w:r>
    </w:p>
    <w:p w:rsidR="00BE15DD" w:rsidRPr="00EF6CDF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початкова фаза, </w:t>
      </w:r>
    </w:p>
    <w:p w:rsidR="00BE15DD" w:rsidRPr="00EF6CDF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 фаза підйому, </w:t>
      </w:r>
    </w:p>
    <w:p w:rsidR="00BE15DD" w:rsidRPr="00EF6CDF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3) пік конфлікту,</w:t>
      </w:r>
    </w:p>
    <w:p w:rsidR="00BE15DD" w:rsidRPr="00EF6CDF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i/>
          <w:sz w:val="28"/>
          <w:szCs w:val="28"/>
          <w:lang w:val="uk-UA"/>
        </w:rPr>
        <w:t>4) спад конфлікту.</w:t>
      </w:r>
    </w:p>
    <w:p w:rsidR="009006D8" w:rsidRDefault="009006D8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555724"/>
            <wp:effectExtent l="0" t="0" r="635" b="0"/>
            <wp:docPr id="1" name="Рисунок 1" descr="D:\Работа\Курси\Конфліктологія та теорія переговорі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урси\Конфліктологія та теорія переговорів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0935" cy="3562750"/>
            <wp:effectExtent l="0" t="0" r="0" b="0"/>
            <wp:docPr id="2" name="Рисунок 2" descr="D:\Работа\Курси\Конфліктологія та теорія переговорі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урси\Конфліктологія та теорія переговорів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5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D8" w:rsidRPr="009006D8" w:rsidRDefault="009006D8" w:rsidP="00EF6CD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</w:pPr>
      <w:r w:rsidRPr="0090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  <w:t>2. Теорії механізмів виникнення конфліктів.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З'ясування сутності того, як виникають конфлікти, має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важливе значення для визначення засо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бів управління ними. В теорії 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практиці конфліктології існує 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формули конфліктів в залежності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від природи їх виникнення. Умовно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позначені як конфлікти “А”,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“Б”, “В”. Практичне значення формул конфліктів у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вони доз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воляють достатньо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аналіз багатьох конфліктів 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знаходити напрямки їх розв’язання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Однак вони не є універсальним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методом оцінки і в багатьох вип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адках служать лише орієнтиром у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складному процесі управління конфліктами.</w:t>
      </w:r>
    </w:p>
    <w:p w:rsidR="009006D8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>Перша формула конфлікту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(“</w:t>
      </w:r>
      <w:r>
        <w:rPr>
          <w:rFonts w:ascii="Times New Roman" w:hAnsi="Times New Roman" w:cs="Times New Roman"/>
          <w:sz w:val="28"/>
          <w:szCs w:val="28"/>
          <w:lang w:val="uk-UA"/>
        </w:rPr>
        <w:t>А”) відображає залежність конф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(К) від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конфліктогенів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(КГ). 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>Конфліктогени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слова, дії (або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відсутність дій), які призводять до конфлікту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C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0935" cy="6166509"/>
            <wp:effectExtent l="0" t="0" r="0" b="5715"/>
            <wp:docPr id="3" name="Рисунок 3" descr="D:\Работа\Курси\Конфліктологія та теорія переговорі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урси\Конфліктологія та теорія переговорів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16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DF" w:rsidRDefault="00EF6CDF" w:rsidP="00EF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DD" w:rsidRPr="00BE15DD" w:rsidRDefault="00BE15DD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Механізм розвитку конфлік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за формулою “А” базується на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негативному сприйнятті і негативній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реакції особистості, проти якої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застосований конфліктоген. За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дсутністю вольового регулювання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такої реакції конфліктна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має тенденцію до розвитку за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законом ескалації (наростання)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Першу формулу конфлікту можна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представити наступною моделлю:</w:t>
      </w:r>
    </w:p>
    <w:p w:rsidR="00BE15DD" w:rsidRPr="00BE15DD" w:rsidRDefault="00BE15DD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КГ1 + КГ2 + КГ3 + …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КГn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= К ,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де КГ1 – перший конфліктоген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КГ2 - другий конфліктоген (як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відповідь на перший), КГ3 – треті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конфліктоген (як відповідь на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другий) і т.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В теорії і практиці конфлі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ктології існує так званий закон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ескалації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конфліктогенів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>. За ним кожний наступний конфліктоген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сильніший за попередній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(КГ3 &gt; КГ3 &gt; 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КГ3 і </w:t>
      </w:r>
      <w:proofErr w:type="spellStart"/>
      <w:r w:rsidR="00F02F58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.). Важливо відмітити,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що за статистикою 80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 % конфліктів виникають саме за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вищенаведеною формулою. У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 з цим психологи пропонують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застосовувати два основних правила безконфліктної взаємодії.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Правило 1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. Не застосовуйте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конфліктогени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Правило 2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. Не відповідайте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конфліктогеном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на конфліктоген.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>Друга формула конфлікту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(“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>Б”) відображає залежність 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лікту (К) від конфліктної ситуації (КС) та інциденту (І):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К = КС + І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Дана формула вказує на 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наступні засоби вирішення таких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конфліктів: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Правило 1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 Усунути конфліктну ситуацію.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Правило 2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 Усунути інцидент.</w:t>
      </w:r>
    </w:p>
    <w:p w:rsidR="009006D8" w:rsidRDefault="009006D8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>Третя формула конфлікту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(“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В”) відображає залежність </w:t>
      </w:r>
      <w:proofErr w:type="spellStart"/>
      <w:r w:rsidR="00F02F58">
        <w:rPr>
          <w:rFonts w:ascii="Times New Roman" w:hAnsi="Times New Roman" w:cs="Times New Roman"/>
          <w:sz w:val="28"/>
          <w:szCs w:val="28"/>
          <w:lang w:val="uk-UA"/>
        </w:rPr>
        <w:t>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лікта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(К) від декількох конфліктних ситуацій (КС):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К = КС1 + КС2 + … +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КСn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, (при цьому n ≥ 2).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Тобто сума двох або більше кон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фліктних ситуацій призводить до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появи конфлікту. Вирішення таки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х типів конфліктів зводиться до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усунення всіх конфліктних ситуацій.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D8" w:rsidRPr="009006D8" w:rsidRDefault="009006D8" w:rsidP="002F4F4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</w:pPr>
      <w:r w:rsidRPr="0090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  <w:t xml:space="preserve">3. </w:t>
      </w:r>
      <w:proofErr w:type="spellStart"/>
      <w:r w:rsidRPr="0090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  <w:t>Трансактний</w:t>
      </w:r>
      <w:proofErr w:type="spellEnd"/>
      <w:r w:rsidRPr="00900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  <w14:ligatures w14:val="standardContextual"/>
        </w:rPr>
        <w:t xml:space="preserve"> аналіз конфліктів.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Теорія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трансактного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аналізу була розробле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на американським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вченим-психологом Еріхом Берном у 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60-х роках ХХ століття («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Ігри і 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люди»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). Основні положення цієї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 теорії широко використовуються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зараз психологами для корекції повед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інки людини, а також у практиці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прогнозування і попередження конфліктів у м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іжособистісних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стосунках.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Поня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ття «</w:t>
      </w:r>
      <w:proofErr w:type="spellStart"/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>трансактний</w:t>
      </w:r>
      <w:proofErr w:type="spellEnd"/>
      <w:r w:rsidRPr="00900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</w:t>
      </w:r>
      <w:r w:rsidR="009006D8" w:rsidRPr="009006D8">
        <w:rPr>
          <w:rFonts w:ascii="Times New Roman" w:hAnsi="Times New Roman" w:cs="Times New Roman"/>
          <w:b/>
          <w:sz w:val="28"/>
          <w:szCs w:val="28"/>
          <w:lang w:val="uk-UA"/>
        </w:rPr>
        <w:t>аліз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 означає аналіз взаємодій.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Центральною категорією цієї теорії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є «</w:t>
      </w:r>
      <w:r w:rsidR="00F02F58" w:rsidRPr="009006D8">
        <w:rPr>
          <w:rFonts w:ascii="Times New Roman" w:hAnsi="Times New Roman" w:cs="Times New Roman"/>
          <w:b/>
          <w:sz w:val="28"/>
          <w:szCs w:val="28"/>
          <w:lang w:val="uk-UA"/>
        </w:rPr>
        <w:t>трансакція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 - одиниця взає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модії партнерів, яка супроводжується визначенням їх позицій.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Берн помітив, що люди у різних ситуаціях займають різні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позиції відносно один до одного, що знаходить своє відображення у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певних конфліктних взаємодіях (трансакціях). При цьому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визначаються три основні позиції, які Е. Берн умовно позначив: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“Батько”, “ Дорослий”, “Дитина”.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“Дитина” – виявляє почуття (образи, страху, провини та ін.),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підкоряється, шкодить, виявляє безпорадність, ставить питання: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“Чому?”, “За що?”, “Звідки?”, </w:t>
      </w:r>
      <w:r w:rsidR="00F02F58" w:rsidRPr="00BE15DD">
        <w:rPr>
          <w:rFonts w:ascii="Times New Roman" w:hAnsi="Times New Roman" w:cs="Times New Roman"/>
          <w:sz w:val="28"/>
          <w:szCs w:val="28"/>
          <w:lang w:val="uk-UA"/>
        </w:rPr>
        <w:t>вибачається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відповідь тощо.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“Батько” – вимагає, оцінює (засуджує і схвалює), вчить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, керує,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захищає.</w:t>
      </w:r>
    </w:p>
    <w:p w:rsidR="00BE15DD" w:rsidRPr="00BE15DD" w:rsidRDefault="00BE15DD" w:rsidP="00F0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“Дорослий” – працює з інфо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рмацією, розмірковує, аналізує,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уточнює ситуацію, розмовляє на р</w:t>
      </w:r>
      <w:r w:rsidR="00F02F58">
        <w:rPr>
          <w:rFonts w:ascii="Times New Roman" w:hAnsi="Times New Roman" w:cs="Times New Roman"/>
          <w:sz w:val="28"/>
          <w:szCs w:val="28"/>
          <w:lang w:val="uk-UA"/>
        </w:rPr>
        <w:t xml:space="preserve">івних, апелює до розуму, логіки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BE15DD" w:rsidRPr="002F4F4B" w:rsidRDefault="00BE15DD" w:rsidP="002F4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4F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Алгоритм </w:t>
      </w:r>
      <w:proofErr w:type="spellStart"/>
      <w:r w:rsidRPr="002F4F4B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трансактного</w:t>
      </w:r>
      <w:proofErr w:type="spellEnd"/>
      <w:r w:rsidRPr="002F4F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</w:t>
      </w:r>
      <w:r w:rsidR="00F02F58" w:rsidRPr="002F4F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можна представити у наступній </w:t>
      </w:r>
      <w:r w:rsidRPr="002F4F4B"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схемі.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Складання матриці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трансактного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аналізу з визначенням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міжособистісної взаємодії (ініціатор, мішень).</w:t>
      </w:r>
    </w:p>
    <w:p w:rsidR="002F4F4B" w:rsidRDefault="002F4F4B" w:rsidP="002F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F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3033" cy="1386853"/>
            <wp:effectExtent l="0" t="0" r="0" b="3810"/>
            <wp:docPr id="4" name="Рисунок 4" descr="D:\Работа\Курси\Конфліктологія та теорія переговорі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урси\Конфліктологія та теорія переговорів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83" cy="1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DD" w:rsidRPr="00BE15DD" w:rsidRDefault="009006D8" w:rsidP="002F4F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’ясування</w:t>
      </w:r>
      <w:r w:rsidR="00BE15DD"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позицій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BE15DD"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міжособистісної взаємодії</w:t>
      </w:r>
      <w:r w:rsidR="00EF6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(«батько», «дорослий», «дитина»</w:t>
      </w:r>
      <w:r w:rsidR="00BE15DD" w:rsidRPr="00BE15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15DD" w:rsidRPr="00BE15DD" w:rsidRDefault="00BE15DD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напрямку позицій кожного </w:t>
      </w:r>
      <w:r w:rsidR="009006D8" w:rsidRPr="00BE15DD">
        <w:rPr>
          <w:rFonts w:ascii="Times New Roman" w:hAnsi="Times New Roman" w:cs="Times New Roman"/>
          <w:sz w:val="28"/>
          <w:szCs w:val="28"/>
          <w:lang w:val="uk-UA"/>
        </w:rPr>
        <w:t>суб’єкту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(позначити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стрілками у матриці).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4. Визначення суми розбіжностей у позиціях опонентів.</w:t>
      </w:r>
    </w:p>
    <w:p w:rsidR="00BE15DD" w:rsidRP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5. Зробити висновок: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а) сума розбіжностей д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орівнює нулю – відсутність 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ліктної ситуації;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б) сума розбіжностей від одно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го до чотирьох – наявність 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ліктної ситуації (чим більш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>е сума, тим більший рівень конф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ліктності).</w:t>
      </w:r>
    </w:p>
    <w:p w:rsidR="00BE15DD" w:rsidRP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Наприклад: на переговорах одна сторона повідомляє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 xml:space="preserve"> іншій: «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>зірвали нам поставки, в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наслідо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>к чого ми понесли значні збитки»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 Інша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>сторона відповідає: «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Ні, це ви винн</w:t>
      </w:r>
      <w:r w:rsidR="002F4F4B">
        <w:rPr>
          <w:rFonts w:ascii="Times New Roman" w:hAnsi="Times New Roman" w:cs="Times New Roman"/>
          <w:sz w:val="28"/>
          <w:szCs w:val="28"/>
          <w:lang w:val="uk-UA"/>
        </w:rPr>
        <w:t>і тому, що затримали передплату»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5DD" w:rsidRDefault="00BE15DD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матриця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трансактного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аналізу буде мати наступний вигляд.</w:t>
      </w:r>
    </w:p>
    <w:p w:rsidR="002F4F4B" w:rsidRPr="00BE15DD" w:rsidRDefault="002F4F4B" w:rsidP="00BE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F4B" w:rsidRDefault="002F4F4B" w:rsidP="002F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F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0496" cy="1368394"/>
            <wp:effectExtent l="0" t="0" r="0" b="3810"/>
            <wp:docPr id="6" name="Рисунок 6" descr="D:\Работа\Курси\Конфліктологія та теорія переговорі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урси\Конфліктологія та теорія переговорів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73" cy="13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4B" w:rsidRDefault="002F4F4B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DD" w:rsidRPr="00BE15DD" w:rsidRDefault="00BE15DD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Сума розбіжностей дорівнює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чотирьом, що свідчить про наяв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ність серйозної конфліктної ситуації між учасниками переговорів.</w:t>
      </w:r>
    </w:p>
    <w:p w:rsidR="00BE15DD" w:rsidRDefault="00BE15DD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Інший приклад: студен</w:t>
      </w:r>
      <w:r w:rsidR="00EF6CDF">
        <w:rPr>
          <w:rFonts w:ascii="Times New Roman" w:hAnsi="Times New Roman" w:cs="Times New Roman"/>
          <w:sz w:val="28"/>
          <w:szCs w:val="28"/>
          <w:lang w:val="uk-UA"/>
        </w:rPr>
        <w:t>т звертається до екзаменатора: «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Чому ви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поставили мені</w:t>
      </w:r>
      <w:r w:rsidR="00EF6CDF">
        <w:rPr>
          <w:rFonts w:ascii="Times New Roman" w:hAnsi="Times New Roman" w:cs="Times New Roman"/>
          <w:sz w:val="28"/>
          <w:szCs w:val="28"/>
          <w:lang w:val="uk-UA"/>
        </w:rPr>
        <w:t xml:space="preserve"> трійку, а не четвірку?»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Екзаменатор відповідає: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CDF">
        <w:rPr>
          <w:rFonts w:ascii="Times New Roman" w:hAnsi="Times New Roman" w:cs="Times New Roman"/>
          <w:sz w:val="28"/>
          <w:szCs w:val="28"/>
          <w:lang w:val="uk-UA"/>
        </w:rPr>
        <w:t>«Давайте розберемося»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. І, використовуючи аргументи обґрунтовано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доводить правильність поставленої оцінки. У цьому випадку матриця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5DD">
        <w:rPr>
          <w:rFonts w:ascii="Times New Roman" w:hAnsi="Times New Roman" w:cs="Times New Roman"/>
          <w:sz w:val="28"/>
          <w:szCs w:val="28"/>
          <w:lang w:val="uk-UA"/>
        </w:rPr>
        <w:t>трансактного</w:t>
      </w:r>
      <w:proofErr w:type="spellEnd"/>
      <w:r w:rsidRPr="00BE15DD">
        <w:rPr>
          <w:rFonts w:ascii="Times New Roman" w:hAnsi="Times New Roman" w:cs="Times New Roman"/>
          <w:sz w:val="28"/>
          <w:szCs w:val="28"/>
          <w:lang w:val="uk-UA"/>
        </w:rPr>
        <w:t xml:space="preserve"> аналізу матиме наступний вигляд.</w:t>
      </w:r>
    </w:p>
    <w:p w:rsidR="002F4F4B" w:rsidRPr="00BE15DD" w:rsidRDefault="002F4F4B" w:rsidP="00900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F4B" w:rsidRDefault="002F4F4B" w:rsidP="002F4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F4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53235" cy="1388823"/>
            <wp:effectExtent l="0" t="0" r="0" b="1905"/>
            <wp:docPr id="5" name="Рисунок 5" descr="D:\Работа\Курси\Конфліктологія та теорія переговорі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Курси\Конфліктологія та теорія переговорів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13" cy="13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DD" w:rsidRPr="00BE15DD" w:rsidRDefault="00BE15DD" w:rsidP="002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D">
        <w:rPr>
          <w:rFonts w:ascii="Times New Roman" w:hAnsi="Times New Roman" w:cs="Times New Roman"/>
          <w:sz w:val="28"/>
          <w:szCs w:val="28"/>
          <w:lang w:val="uk-UA"/>
        </w:rPr>
        <w:t>При цьому сума розбіжностей дорівнює нулю, що свідчить про</w:t>
      </w:r>
      <w:r w:rsidR="0090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5DD">
        <w:rPr>
          <w:rFonts w:ascii="Times New Roman" w:hAnsi="Times New Roman" w:cs="Times New Roman"/>
          <w:sz w:val="28"/>
          <w:szCs w:val="28"/>
          <w:lang w:val="uk-UA"/>
        </w:rPr>
        <w:t>відсутність конфліктної ситуації.</w:t>
      </w:r>
    </w:p>
    <w:p w:rsidR="00BE15DD" w:rsidRPr="00BE15DD" w:rsidRDefault="00BE15DD" w:rsidP="00BE15DD">
      <w:pPr>
        <w:rPr>
          <w:lang w:val="ru-RU"/>
        </w:rPr>
      </w:pPr>
    </w:p>
    <w:sectPr w:rsidR="00BE15DD" w:rsidRPr="00BE15DD" w:rsidSect="00EF6CDF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F"/>
    <w:rsid w:val="002F4F4B"/>
    <w:rsid w:val="003C357F"/>
    <w:rsid w:val="009006D8"/>
    <w:rsid w:val="009A087D"/>
    <w:rsid w:val="00BE15DD"/>
    <w:rsid w:val="00EF6CDF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D2A"/>
  <w15:chartTrackingRefBased/>
  <w15:docId w15:val="{2D108964-1E26-4BAD-BF2E-DD3FA35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2024-03-08T09:09:00Z</dcterms:created>
  <dcterms:modified xsi:type="dcterms:W3CDTF">2024-03-08T12:11:00Z</dcterms:modified>
</cp:coreProperties>
</file>