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2A3FF" w14:textId="177E642A" w:rsidR="00591240" w:rsidRPr="009D4A1D" w:rsidRDefault="009D4A1D" w:rsidP="000543DD">
      <w:pPr>
        <w:keepNext/>
        <w:keepLines/>
        <w:spacing w:before="400" w:after="120" w:line="247" w:lineRule="auto"/>
        <w:ind w:left="10" w:right="26" w:hanging="10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val="ru-RU"/>
        </w:rPr>
      </w:pPr>
      <w:r w:rsidRPr="009D4A1D">
        <w:rPr>
          <w:rFonts w:ascii="Times New Roman" w:eastAsia="Times New Roman" w:hAnsi="Times New Roman" w:cs="Times New Roman"/>
          <w:color w:val="000000"/>
          <w:sz w:val="40"/>
          <w:szCs w:val="40"/>
          <w:lang w:val="ru-RU"/>
        </w:rPr>
        <w:t>Розділ 3 Якість даних та інформації</w:t>
      </w:r>
    </w:p>
    <w:p w14:paraId="2BFB697F" w14:textId="77777777" w:rsidR="000543DD" w:rsidRPr="000543DD" w:rsidRDefault="009D4A1D" w:rsidP="000543DD">
      <w:pPr>
        <w:spacing w:after="0" w:line="256" w:lineRule="auto"/>
        <w:ind w:left="812" w:right="3097"/>
        <w:rPr>
          <w:rFonts w:ascii="Times New Roman" w:eastAsia="Cambria" w:hAnsi="Times New Roman" w:cs="Times New Roman"/>
          <w:color w:val="000000"/>
          <w:sz w:val="28"/>
          <w:szCs w:val="28"/>
          <w:lang w:val="ru-RU"/>
        </w:rPr>
      </w:pPr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543DD" w:rsidRPr="000543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Цілі навчання </w:t>
      </w:r>
    </w:p>
    <w:p w14:paraId="670AEDDF" w14:textId="77777777" w:rsidR="000543DD" w:rsidRPr="000543DD" w:rsidRDefault="000543DD" w:rsidP="000543DD">
      <w:pPr>
        <w:spacing w:after="63" w:line="256" w:lineRule="auto"/>
        <w:ind w:left="-90"/>
        <w:rPr>
          <w:rFonts w:ascii="Times New Roman" w:eastAsia="Cambria" w:hAnsi="Times New Roman" w:cs="Times New Roman"/>
          <w:color w:val="000000"/>
          <w:sz w:val="28"/>
          <w:szCs w:val="28"/>
          <w:lang w:val="ru-RU"/>
        </w:rPr>
      </w:pPr>
      <w:r w:rsidRPr="000543DD">
        <w:rPr>
          <w:rFonts w:ascii="Times New Roman" w:eastAsia="Cambria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295481D1" w14:textId="77777777" w:rsidR="000543DD" w:rsidRPr="000543DD" w:rsidRDefault="000543DD" w:rsidP="000543DD">
      <w:pPr>
        <w:spacing w:after="90" w:line="240" w:lineRule="auto"/>
        <w:ind w:left="-90" w:hanging="336"/>
        <w:rPr>
          <w:rFonts w:ascii="Times New Roman" w:eastAsia="Cambria" w:hAnsi="Times New Roman" w:cs="Times New Roman"/>
          <w:color w:val="000000"/>
          <w:sz w:val="28"/>
          <w:szCs w:val="28"/>
          <w:lang w:val="ru-RU"/>
        </w:rPr>
      </w:pPr>
      <w:r w:rsidRPr="000543DD">
        <w:rPr>
          <w:rFonts w:ascii="Times New Roman" w:eastAsia="Arial" w:hAnsi="Times New Roman" w:cs="Times New Roman"/>
          <w:color w:val="000000"/>
          <w:sz w:val="28"/>
          <w:szCs w:val="28"/>
          <w:lang w:val="ru-RU"/>
        </w:rPr>
        <w:t xml:space="preserve">Вміти </w:t>
      </w:r>
      <w:r w:rsidRPr="000543DD">
        <w:rPr>
          <w:rFonts w:ascii="Times New Roman" w:eastAsia="Cambria" w:hAnsi="Times New Roman" w:cs="Times New Roman"/>
          <w:color w:val="000000"/>
          <w:sz w:val="28"/>
          <w:szCs w:val="28"/>
          <w:lang w:val="ru-RU"/>
        </w:rPr>
        <w:t xml:space="preserve">обговорювати взаємозв'язок між медичними даними та медичною інформацією. </w:t>
      </w:r>
    </w:p>
    <w:p w14:paraId="2A0507CB" w14:textId="77777777" w:rsidR="000543DD" w:rsidRPr="000543DD" w:rsidRDefault="000543DD" w:rsidP="000543DD">
      <w:pPr>
        <w:spacing w:after="0" w:line="278" w:lineRule="auto"/>
        <w:ind w:left="-90"/>
        <w:jc w:val="both"/>
        <w:rPr>
          <w:rFonts w:ascii="Times New Roman" w:eastAsia="Cambria" w:hAnsi="Times New Roman" w:cs="Times New Roman"/>
          <w:color w:val="000000"/>
          <w:sz w:val="28"/>
          <w:szCs w:val="28"/>
          <w:lang w:val="ru-RU"/>
        </w:rPr>
      </w:pPr>
      <w:r w:rsidRPr="000543DD">
        <w:rPr>
          <w:rFonts w:ascii="Times New Roman" w:eastAsia="Arial" w:hAnsi="Times New Roman" w:cs="Times New Roman"/>
          <w:color w:val="000000"/>
          <w:sz w:val="28"/>
          <w:szCs w:val="28"/>
          <w:lang w:val="ru-RU"/>
        </w:rPr>
        <w:t xml:space="preserve">Вміти </w:t>
      </w:r>
      <w:r w:rsidRPr="000543DD">
        <w:rPr>
          <w:rFonts w:ascii="Times New Roman" w:eastAsia="Cambria" w:hAnsi="Times New Roman" w:cs="Times New Roman"/>
          <w:color w:val="000000"/>
          <w:sz w:val="28"/>
          <w:szCs w:val="28"/>
          <w:lang w:val="ru-RU"/>
        </w:rPr>
        <w:t xml:space="preserve">визначати проблеми, пов'язані з низькою якістю даних у сфері охорони здоров'я. Вміти визначати характеристики якості даних. </w:t>
      </w:r>
    </w:p>
    <w:p w14:paraId="1E08BA8F" w14:textId="77777777" w:rsidR="000543DD" w:rsidRPr="000543DD" w:rsidRDefault="000543DD" w:rsidP="000543DD">
      <w:pPr>
        <w:spacing w:after="9" w:line="240" w:lineRule="auto"/>
        <w:ind w:left="-90" w:hanging="336"/>
        <w:jc w:val="both"/>
        <w:rPr>
          <w:rFonts w:ascii="Times New Roman" w:eastAsia="Cambria" w:hAnsi="Times New Roman" w:cs="Times New Roman"/>
          <w:color w:val="000000"/>
          <w:sz w:val="28"/>
          <w:szCs w:val="28"/>
          <w:lang w:val="ru-RU"/>
        </w:rPr>
      </w:pPr>
      <w:r w:rsidRPr="000543DD">
        <w:rPr>
          <w:rFonts w:ascii="Times New Roman" w:eastAsia="Arial" w:hAnsi="Times New Roman" w:cs="Times New Roman"/>
          <w:color w:val="000000"/>
          <w:sz w:val="28"/>
          <w:szCs w:val="28"/>
          <w:lang w:val="ru-RU"/>
        </w:rPr>
        <w:t xml:space="preserve">Вміти </w:t>
      </w:r>
      <w:r w:rsidRPr="000543DD">
        <w:rPr>
          <w:rFonts w:ascii="Times New Roman" w:eastAsia="Cambria" w:hAnsi="Times New Roman" w:cs="Times New Roman"/>
          <w:color w:val="000000"/>
          <w:sz w:val="28"/>
          <w:szCs w:val="28"/>
          <w:lang w:val="ru-RU"/>
        </w:rPr>
        <w:t xml:space="preserve">обговорювати проблеми, пов'язані з вимірюванням та забезпеченням якості даних у сфері охорони здоров'я. </w:t>
      </w:r>
    </w:p>
    <w:p w14:paraId="1572A400" w14:textId="4FE9C22F" w:rsidR="00591240" w:rsidRPr="000543DD" w:rsidRDefault="00591240">
      <w:pPr>
        <w:spacing w:after="0" w:line="256" w:lineRule="auto"/>
        <w:ind w:left="10" w:right="26" w:hanging="1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14:paraId="1572A409" w14:textId="3AEAB632" w:rsidR="00591240" w:rsidRPr="000543DD" w:rsidRDefault="009D4A1D" w:rsidP="000543DD">
      <w:pPr>
        <w:spacing w:after="241" w:line="256" w:lineRule="auto"/>
        <w:ind w:left="10" w:right="26" w:hanging="1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43D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 xml:space="preserve">Проблема з неякісними даними </w:t>
      </w:r>
    </w:p>
    <w:p w14:paraId="1572A40A" w14:textId="77777777" w:rsidR="00591240" w:rsidRPr="000543DD" w:rsidRDefault="009D4A1D">
      <w:pPr>
        <w:spacing w:after="5" w:line="247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Організація охорони здоров'я не може мати якісну медичну інформацію, не переконавшись, що вона володіє якісними даними про стан здоров'я. </w:t>
      </w:r>
    </w:p>
    <w:p w14:paraId="1572A40B" w14:textId="77777777" w:rsidR="00591240" w:rsidRPr="000543DD" w:rsidRDefault="009D4A1D">
      <w:pPr>
        <w:spacing w:after="0" w:line="256" w:lineRule="auto"/>
        <w:ind w:left="10" w:right="26" w:hanging="1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1572A40C" w14:textId="77777777" w:rsidR="00591240" w:rsidRPr="000543DD" w:rsidRDefault="009D4A1D">
      <w:pPr>
        <w:spacing w:after="5" w:line="247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Інститут медичних записів (</w:t>
      </w:r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</w:rPr>
        <w:t>MRI</w:t>
      </w:r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) визначив 5 основних функцій, на які негативно впливає неякісна документація (</w:t>
      </w:r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</w:rPr>
        <w:t>MRI</w:t>
      </w:r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2004). </w:t>
      </w:r>
    </w:p>
    <w:p w14:paraId="1572A40D" w14:textId="77777777" w:rsidR="00591240" w:rsidRPr="000543DD" w:rsidRDefault="009D4A1D">
      <w:pPr>
        <w:numPr>
          <w:ilvl w:val="0"/>
          <w:numId w:val="1"/>
        </w:numPr>
        <w:spacing w:after="5" w:line="247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На безпеку пацієнтів впливає недостатня інформація, нерозбірливі записи, неправильне тлумачення та недостатня інтероперабельність. </w:t>
      </w:r>
    </w:p>
    <w:p w14:paraId="1572A40E" w14:textId="77777777" w:rsidR="00591240" w:rsidRPr="000543DD" w:rsidRDefault="009D4A1D">
      <w:pPr>
        <w:numPr>
          <w:ilvl w:val="0"/>
          <w:numId w:val="1"/>
        </w:numPr>
        <w:spacing w:after="5" w:line="247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Громадська безпека, яка є основним компонентом громадського здоров'я, знижується через неможливість скоординованого і своєчасного збору інформації на рівні постачальників послуг у відповідь на епідемії та загрозу тероризму. </w:t>
      </w:r>
    </w:p>
    <w:p w14:paraId="1572A40F" w14:textId="77777777" w:rsidR="00591240" w:rsidRPr="000543DD" w:rsidRDefault="009D4A1D">
      <w:pPr>
        <w:numPr>
          <w:ilvl w:val="0"/>
          <w:numId w:val="1"/>
        </w:numPr>
        <w:spacing w:after="5" w:line="247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На безперервність догляду за пацієнтами негативно впливає брак інформації, якою можуть обмінюватися медичні працівники. </w:t>
      </w:r>
    </w:p>
    <w:p w14:paraId="1572A410" w14:textId="77777777" w:rsidR="00591240" w:rsidRPr="000543DD" w:rsidRDefault="009D4A1D">
      <w:pPr>
        <w:numPr>
          <w:ilvl w:val="0"/>
          <w:numId w:val="1"/>
        </w:numPr>
        <w:spacing w:after="5" w:line="247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Це негативно впливає на економіку охорони здоров'я, оскільки витрати на збір інформації та створення звітів наразі оцінюються у понад 50 мільярдів доларів США щорічно. </w:t>
      </w:r>
    </w:p>
    <w:p w14:paraId="1572A411" w14:textId="77777777" w:rsidR="00591240" w:rsidRPr="000543DD" w:rsidRDefault="009D4A1D">
      <w:pPr>
        <w:numPr>
          <w:ilvl w:val="0"/>
          <w:numId w:val="1"/>
        </w:numPr>
        <w:spacing w:after="5" w:line="247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На клінічні дослідження та аналіз результатів негативно впливає відсутність уніфікованого збору інформації, необхідної для полегшення отримання даних з рутинної документації з догляду за пацієнтами. </w:t>
      </w:r>
    </w:p>
    <w:p w14:paraId="1572A412" w14:textId="77777777" w:rsidR="00591240" w:rsidRPr="000543DD" w:rsidRDefault="009D4A1D">
      <w:pPr>
        <w:spacing w:after="0" w:line="256" w:lineRule="auto"/>
        <w:ind w:left="10" w:right="26" w:hanging="1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1572A413" w14:textId="77777777" w:rsidR="00591240" w:rsidRPr="000543DD" w:rsidRDefault="009D4A1D">
      <w:pPr>
        <w:spacing w:after="5" w:line="247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Медична документація складається з двох частин: збір інформації та створення звітів. Для того, щоб мати якісну документацію, необхідно враховувати обидві частини. </w:t>
      </w:r>
    </w:p>
    <w:p w14:paraId="1572A414" w14:textId="77777777" w:rsidR="00591240" w:rsidRPr="000543DD" w:rsidRDefault="009D4A1D">
      <w:pPr>
        <w:spacing w:after="0" w:line="256" w:lineRule="auto"/>
        <w:ind w:left="10" w:right="26" w:hanging="1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1572A415" w14:textId="77777777" w:rsidR="00591240" w:rsidRPr="000543DD" w:rsidRDefault="009D4A1D">
      <w:pPr>
        <w:spacing w:after="5" w:line="247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>Захоплення інформації - це процес запису репрезентацій людських думок, сприйняття або дій при документуванні догляду за пацієнтом, а також інформації, що генерується пристроями, яка збирається та/або обчислюється про пацієнта в рамках надання медичної допомоги. (</w:t>
      </w:r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</w:rPr>
        <w:t>MRI</w:t>
      </w:r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2004, с. 2) </w:t>
      </w:r>
    </w:p>
    <w:p w14:paraId="1572A416" w14:textId="77777777" w:rsidR="00591240" w:rsidRPr="000543DD" w:rsidRDefault="009D4A1D">
      <w:pPr>
        <w:spacing w:after="0" w:line="256" w:lineRule="auto"/>
        <w:ind w:left="10" w:right="26" w:hanging="1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6671E760" w14:textId="77777777" w:rsidR="000543DD" w:rsidRDefault="009D4A1D" w:rsidP="000543DD">
      <w:pPr>
        <w:spacing w:after="1013" w:line="247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Формування звіту складається з форматування та/або структурування зібраної інформації. Це процес аналізу, організації та представлення записаної інформації про пацієнта для автентифікації та включення в медичну карту пацієнта. (</w:t>
      </w:r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</w:rPr>
        <w:t>MRI</w:t>
      </w:r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2004, с. 2) </w:t>
      </w:r>
    </w:p>
    <w:p w14:paraId="567C86B4" w14:textId="77777777" w:rsidR="000543DD" w:rsidRDefault="009D4A1D" w:rsidP="000543DD">
      <w:pPr>
        <w:spacing w:after="1013" w:line="247" w:lineRule="auto"/>
        <w:ind w:left="10" w:right="26" w:hanging="1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</w:pPr>
      <w:r w:rsidRPr="000543D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 xml:space="preserve">Забезпечення якості даних та інформації </w:t>
      </w:r>
    </w:p>
    <w:p w14:paraId="3140A172" w14:textId="77777777" w:rsidR="000543DD" w:rsidRDefault="009D4A1D" w:rsidP="000543DD">
      <w:pPr>
        <w:spacing w:after="1013" w:line="247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Дані можна вважати високоякісними лише тоді, коли вони відповідають визнаному стандарту. </w:t>
      </w:r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На сьогодні не існує загальновизнаного набору стандартів якості даних у сфері охорони здоров'я. </w:t>
      </w:r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Одна з причин полягає в тому, що якість даних, необхідних у будь-якій ситуації, залежить від того, для чого будуть використовуватися дані або інформація, що надходить з них. </w:t>
      </w:r>
    </w:p>
    <w:p w14:paraId="1572A420" w14:textId="7FEFE567" w:rsidR="00591240" w:rsidRPr="000543DD" w:rsidRDefault="009D4A1D" w:rsidP="000543DD">
      <w:pPr>
        <w:spacing w:after="1013" w:line="247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Дві організації опублікували рекомендації щодо стандартів якості даних:  </w:t>
      </w:r>
    </w:p>
    <w:p w14:paraId="1572A421" w14:textId="1BD4BCCD" w:rsidR="00591240" w:rsidRPr="000543DD" w:rsidRDefault="009D4A1D">
      <w:pPr>
        <w:spacing w:after="178" w:line="249" w:lineRule="auto"/>
        <w:ind w:left="10" w:right="26" w:hanging="1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543D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MRI</w:t>
      </w:r>
      <w:r w:rsidRPr="000543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(</w:t>
      </w:r>
      <w:r w:rsidRPr="000543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Інститут медичних записів)</w:t>
      </w:r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; та </w:t>
      </w:r>
      <w:r w:rsidRPr="000543D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AHIMA</w:t>
      </w:r>
      <w:r w:rsidRPr="000543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(</w:t>
      </w:r>
      <w:r w:rsidRPr="000543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Американська асоціація управління медичною інформацією)</w:t>
      </w:r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</w:t>
      </w:r>
    </w:p>
    <w:p w14:paraId="1572A422" w14:textId="77777777" w:rsidR="00591240" w:rsidRPr="000543DD" w:rsidRDefault="009D4A1D">
      <w:pPr>
        <w:keepNext/>
        <w:keepLines/>
        <w:spacing w:before="320" w:after="80" w:line="247" w:lineRule="auto"/>
        <w:ind w:left="10" w:right="26" w:hanging="10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val="ru-RU"/>
        </w:rPr>
      </w:pPr>
      <w:r w:rsidRPr="000543DD">
        <w:rPr>
          <w:rFonts w:ascii="Times New Roman" w:eastAsia="Times New Roman" w:hAnsi="Times New Roman" w:cs="Times New Roman"/>
          <w:color w:val="434343"/>
          <w:sz w:val="28"/>
          <w:szCs w:val="28"/>
          <w:lang w:val="ru-RU"/>
        </w:rPr>
        <w:t xml:space="preserve">МРТ Принципи ведення медичної документації </w:t>
      </w:r>
    </w:p>
    <w:p w14:paraId="1572A423" w14:textId="77777777" w:rsidR="00591240" w:rsidRPr="000543DD" w:rsidRDefault="009D4A1D">
      <w:pPr>
        <w:spacing w:after="82" w:line="247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Визначено ключові принципи, яких повинні дотримуватися інформаційні системи охорони здоров'я (та політики, що їх супроводжують): </w:t>
      </w:r>
    </w:p>
    <w:p w14:paraId="1572A424" w14:textId="77777777" w:rsidR="00591240" w:rsidRPr="000543DD" w:rsidRDefault="009D4A1D">
      <w:pPr>
        <w:spacing w:after="76" w:line="247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Унікальна ідентифікація пацієнта повинна бути забезпечена в межах і між системами медичної документації. </w:t>
      </w:r>
    </w:p>
    <w:p w14:paraId="1572A425" w14:textId="4B5BC031" w:rsidR="00591240" w:rsidRPr="000543DD" w:rsidRDefault="009D4A1D">
      <w:pPr>
        <w:spacing w:after="36" w:line="247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Медична документація повинна бути точною та послідовною. </w:t>
      </w:r>
    </w:p>
    <w:p w14:paraId="1572A426" w14:textId="77777777" w:rsidR="00591240" w:rsidRPr="000543DD" w:rsidRDefault="009D4A1D">
      <w:pPr>
        <w:numPr>
          <w:ilvl w:val="0"/>
          <w:numId w:val="2"/>
        </w:numPr>
        <w:spacing w:after="36" w:line="247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Готово</w:t>
      </w:r>
      <w:proofErr w:type="spellEnd"/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1572A427" w14:textId="77777777" w:rsidR="00591240" w:rsidRPr="000543DD" w:rsidRDefault="009D4A1D">
      <w:pPr>
        <w:numPr>
          <w:ilvl w:val="0"/>
          <w:numId w:val="2"/>
        </w:numPr>
        <w:spacing w:after="31" w:line="247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Вчасно</w:t>
      </w:r>
      <w:proofErr w:type="spellEnd"/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1572A428" w14:textId="77777777" w:rsidR="00591240" w:rsidRPr="000543DD" w:rsidRDefault="009D4A1D">
      <w:pPr>
        <w:numPr>
          <w:ilvl w:val="0"/>
          <w:numId w:val="2"/>
        </w:numPr>
        <w:spacing w:after="40" w:line="247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Сумісність з різними типами систем документації. </w:t>
      </w:r>
    </w:p>
    <w:p w14:paraId="1572A429" w14:textId="77777777" w:rsidR="00591240" w:rsidRPr="000543DD" w:rsidRDefault="009D4A1D">
      <w:pPr>
        <w:numPr>
          <w:ilvl w:val="0"/>
          <w:numId w:val="2"/>
        </w:numPr>
        <w:spacing w:after="76" w:line="247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Доступні в будь-який час і в будь-якому місці, де потрібна допомога пацієнту. </w:t>
      </w:r>
      <w:proofErr w:type="spellStart"/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</w:rPr>
        <w:t>Піддається</w:t>
      </w:r>
      <w:proofErr w:type="spellEnd"/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</w:rPr>
        <w:t>аудиту</w:t>
      </w:r>
      <w:proofErr w:type="spellEnd"/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1572A42A" w14:textId="65AB3226" w:rsidR="00591240" w:rsidRPr="000543DD" w:rsidRDefault="009D4A1D">
      <w:pPr>
        <w:spacing w:after="5" w:line="247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Необхідно</w:t>
      </w:r>
      <w:proofErr w:type="spellEnd"/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</w:rPr>
        <w:t>забезпечити</w:t>
      </w:r>
      <w:proofErr w:type="spellEnd"/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</w:rPr>
        <w:t>конфіденційну</w:t>
      </w:r>
      <w:proofErr w:type="spellEnd"/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proofErr w:type="spellEnd"/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</w:rPr>
        <w:t>безпечну</w:t>
      </w:r>
      <w:proofErr w:type="spellEnd"/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</w:rPr>
        <w:t>автентифікацію</w:t>
      </w:r>
      <w:proofErr w:type="spellEnd"/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proofErr w:type="spellEnd"/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</w:rPr>
        <w:t>підзвітність</w:t>
      </w:r>
      <w:proofErr w:type="spellEnd"/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[MRI, 2004, с.3]. </w:t>
      </w:r>
    </w:p>
    <w:p w14:paraId="231D32A2" w14:textId="77777777" w:rsidR="000543DD" w:rsidRDefault="009D4A1D" w:rsidP="000543DD">
      <w:pPr>
        <w:spacing w:after="0" w:line="256" w:lineRule="auto"/>
        <w:ind w:left="10" w:right="26" w:hanging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572A42F" w14:textId="439AC24F" w:rsidR="00591240" w:rsidRPr="000543DD" w:rsidRDefault="009D4A1D" w:rsidP="000543DD">
      <w:pPr>
        <w:spacing w:after="0" w:line="256" w:lineRule="auto"/>
        <w:ind w:left="10" w:right="26" w:hanging="10"/>
        <w:rPr>
          <w:rFonts w:ascii="Times New Roman" w:eastAsia="Times New Roman" w:hAnsi="Times New Roman" w:cs="Times New Roman"/>
          <w:color w:val="434343"/>
          <w:sz w:val="28"/>
          <w:szCs w:val="28"/>
          <w:lang w:val="ru-RU"/>
        </w:rPr>
      </w:pPr>
      <w:r w:rsidRPr="000543DD">
        <w:rPr>
          <w:rFonts w:ascii="Times New Roman" w:eastAsia="Times New Roman" w:hAnsi="Times New Roman" w:cs="Times New Roman"/>
          <w:color w:val="434343"/>
          <w:sz w:val="28"/>
          <w:szCs w:val="28"/>
          <w:lang w:val="ru-RU"/>
        </w:rPr>
        <w:t xml:space="preserve">Модель якості даних </w:t>
      </w:r>
      <w:r w:rsidRPr="000543DD">
        <w:rPr>
          <w:rFonts w:ascii="Times New Roman" w:eastAsia="Times New Roman" w:hAnsi="Times New Roman" w:cs="Times New Roman"/>
          <w:color w:val="434343"/>
          <w:sz w:val="28"/>
          <w:szCs w:val="28"/>
        </w:rPr>
        <w:t>AHIMA</w:t>
      </w:r>
      <w:r w:rsidRPr="000543DD">
        <w:rPr>
          <w:rFonts w:ascii="Times New Roman" w:eastAsia="Times New Roman" w:hAnsi="Times New Roman" w:cs="Times New Roman"/>
          <w:color w:val="434343"/>
          <w:sz w:val="28"/>
          <w:szCs w:val="28"/>
          <w:lang w:val="ru-RU"/>
        </w:rPr>
        <w:t xml:space="preserve"> </w:t>
      </w:r>
    </w:p>
    <w:p w14:paraId="1572A430" w14:textId="77777777" w:rsidR="00591240" w:rsidRPr="000543DD" w:rsidRDefault="009D4A1D">
      <w:pPr>
        <w:spacing w:after="0" w:line="256" w:lineRule="auto"/>
        <w:ind w:left="10" w:right="26" w:hanging="1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1572A431" w14:textId="77777777" w:rsidR="00591240" w:rsidRPr="000543DD" w:rsidRDefault="009D4A1D">
      <w:pPr>
        <w:spacing w:after="0" w:line="256" w:lineRule="auto"/>
        <w:ind w:left="10" w:right="26" w:hanging="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543DD">
        <w:rPr>
          <w:rFonts w:ascii="Times New Roman" w:hAnsi="Times New Roman" w:cs="Times New Roman"/>
          <w:sz w:val="28"/>
          <w:szCs w:val="28"/>
        </w:rPr>
        <w:object w:dxaOrig="3679" w:dyaOrig="4167" w14:anchorId="1572A489">
          <v:rect id="rectole0000000000" o:spid="_x0000_i1025" style="width:184.25pt;height:208.6pt" o:ole="" o:preferrelative="t" stroked="f">
            <v:imagedata r:id="rId5" o:title=""/>
          </v:rect>
          <o:OLEObject Type="Embed" ProgID="StaticMetafile" ShapeID="rectole0000000000" DrawAspect="Content" ObjectID="_1771053569" r:id="rId6"/>
        </w:object>
      </w:r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1572A432" w14:textId="77777777" w:rsidR="00591240" w:rsidRPr="000543DD" w:rsidRDefault="009D4A1D">
      <w:pPr>
        <w:spacing w:after="86" w:line="264" w:lineRule="auto"/>
        <w:ind w:left="10" w:right="26" w:hanging="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543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Рисунок 3.1 Модель управління якістю даних </w:t>
      </w:r>
      <w:r w:rsidRPr="000543D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AHIMA</w:t>
      </w:r>
      <w:r w:rsidRPr="000543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. </w:t>
      </w:r>
    </w:p>
    <w:p w14:paraId="1572A433" w14:textId="77777777" w:rsidR="00591240" w:rsidRPr="000543DD" w:rsidRDefault="009D4A1D">
      <w:pPr>
        <w:spacing w:after="49" w:line="256" w:lineRule="auto"/>
        <w:ind w:left="10" w:right="26" w:hanging="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Джерело: </w:t>
      </w:r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</w:rPr>
        <w:t>AHIMA</w:t>
      </w:r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Робоча група з управління якістю даних, 1998. </w:t>
      </w:r>
    </w:p>
    <w:p w14:paraId="1572A434" w14:textId="77777777" w:rsidR="00591240" w:rsidRPr="000543DD" w:rsidRDefault="009D4A1D">
      <w:pPr>
        <w:spacing w:after="0" w:line="256" w:lineRule="auto"/>
        <w:ind w:left="10" w:right="26" w:hanging="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1572A435" w14:textId="77777777" w:rsidR="00591240" w:rsidRPr="000543DD" w:rsidRDefault="009D4A1D">
      <w:pPr>
        <w:spacing w:after="74" w:line="247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Загальним виміром якості даних про охорону здоров'я згідно з </w:t>
      </w:r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</w:rPr>
        <w:t>AHIMA</w:t>
      </w:r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є наступні: </w:t>
      </w:r>
    </w:p>
    <w:p w14:paraId="1572A436" w14:textId="73AFCAEC" w:rsidR="00591240" w:rsidRPr="000543DD" w:rsidRDefault="009D4A1D">
      <w:pPr>
        <w:spacing w:after="82" w:line="247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543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Точність даних</w:t>
      </w:r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Дані, які відображають правильні, дійсні значення, є точними. Приклади неточних даних: друкарські помилки та неправильне написання. </w:t>
      </w:r>
    </w:p>
    <w:p w14:paraId="1572A437" w14:textId="3A08A7E3" w:rsidR="00591240" w:rsidRPr="000543DD" w:rsidRDefault="009D4A1D">
      <w:pPr>
        <w:spacing w:after="77" w:line="247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543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Доступність даних</w:t>
      </w:r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Дані, які не доступні для осіб, що приймають рішення і потребують їх, не приносять користі. </w:t>
      </w:r>
    </w:p>
    <w:p w14:paraId="1572A438" w14:textId="791D7585" w:rsidR="00591240" w:rsidRPr="000543DD" w:rsidRDefault="009D4A1D">
      <w:pPr>
        <w:spacing w:after="82" w:line="247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543DD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Повнота</w:t>
      </w:r>
      <w:r w:rsidRPr="000543DD">
        <w:rPr>
          <w:rFonts w:ascii="Times New Roman" w:eastAsia="Segoe UI Symbol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43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даних</w:t>
      </w:r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Всі дані, необхідні для конкретного використання, повинні бути присутніми і доступними для користувача. </w:t>
      </w:r>
    </w:p>
    <w:p w14:paraId="1572A439" w14:textId="7A326926" w:rsidR="00591240" w:rsidRPr="000543DD" w:rsidRDefault="009D4A1D">
      <w:pPr>
        <w:spacing w:after="77" w:line="247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543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Узгодженість даних</w:t>
      </w:r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Якісні дані є узгодженими. Використання абревіатури, яка має два різних значення, є гарним прикладом того, як відсутність </w:t>
      </w:r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узгодженості може призвести до проблем. Приклад: СЛР = серцево-легенева реанімація або комп'ютерна карта пацієнта. </w:t>
      </w:r>
    </w:p>
    <w:p w14:paraId="1572A43A" w14:textId="7AF8BE21" w:rsidR="00591240" w:rsidRPr="000543DD" w:rsidRDefault="009D4A1D">
      <w:pPr>
        <w:spacing w:after="77" w:line="247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543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Валюта даних</w:t>
      </w:r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Багато типів медичних даних через певний час стають застарілими. Діагноз пацієнта при госпіталізації часто не збігається з діагнозом, записаним при виписці. </w:t>
      </w:r>
    </w:p>
    <w:p w14:paraId="1572A43B" w14:textId="33A2E469" w:rsidR="00591240" w:rsidRPr="000543DD" w:rsidRDefault="009D4A1D">
      <w:pPr>
        <w:spacing w:after="87" w:line="247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543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Визначення даних</w:t>
      </w:r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Необхідно надати чіткі визначення елементів даних, щоб як поточні, так і майбутні користувачі даних розуміли, що вони означають. Одним із способів надання чітких визначень даних є використання </w:t>
      </w:r>
      <w:r w:rsidRPr="000543D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>словників даних</w:t>
      </w:r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</w:t>
      </w:r>
    </w:p>
    <w:p w14:paraId="1572A43C" w14:textId="0B2163B1" w:rsidR="00591240" w:rsidRPr="000543DD" w:rsidRDefault="009D4A1D">
      <w:pPr>
        <w:spacing w:after="82" w:line="247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543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Гранулярність даних</w:t>
      </w:r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Іноді називається </w:t>
      </w:r>
      <w:r w:rsidRPr="000543D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>атомарністю даних</w:t>
      </w:r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Це означає окремі елементи даних у тому сенсі, що вони не можуть бути далі розділені. Гранулярність пов'язана з метою, для якої збираються дані. </w:t>
      </w:r>
    </w:p>
    <w:p w14:paraId="1572A43D" w14:textId="1AFA4516" w:rsidR="00591240" w:rsidRPr="000543DD" w:rsidRDefault="009D4A1D">
      <w:pPr>
        <w:spacing w:after="77" w:line="247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543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Точність даних</w:t>
      </w:r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Точність означає, наскільки близьким до фактичного розміру, ваги або іншого стандарту є конкретний вимір.  </w:t>
      </w:r>
    </w:p>
    <w:p w14:paraId="1572A43E" w14:textId="77777777" w:rsidR="00591240" w:rsidRPr="000543DD" w:rsidRDefault="009D4A1D">
      <w:pPr>
        <w:spacing w:after="82" w:line="247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543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Релевантність даних</w:t>
      </w:r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Дані повинні відповідати меті, для якої вони збираються. Приклад: ми можемо зібрати дуже точні та своєчасні дані про колірні вподобання пацієнта або вибір перукаря, але чи має це відношення до лікування пацієнта? </w:t>
      </w:r>
    </w:p>
    <w:p w14:paraId="1572A43F" w14:textId="0E3910EC" w:rsidR="00591240" w:rsidRPr="000543DD" w:rsidRDefault="009D4A1D">
      <w:pPr>
        <w:spacing w:after="5" w:line="247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543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Своєчасність даних</w:t>
      </w:r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Своєчасність є критично важливим аспектом якості багатьох типів даних у сфері охорони здоров'я. Наприклад, критичні лабораторні показники повинні бути доступні медичному працівнику вчасно. Не після виписки пацієнта. </w:t>
      </w:r>
    </w:p>
    <w:p w14:paraId="1572A440" w14:textId="77777777" w:rsidR="00591240" w:rsidRPr="000543DD" w:rsidRDefault="009D4A1D">
      <w:pPr>
        <w:keepNext/>
        <w:keepLines/>
        <w:spacing w:before="360" w:after="120" w:line="244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543D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 xml:space="preserve">Типи та причини помилок даних </w:t>
      </w:r>
    </w:p>
    <w:p w14:paraId="1572A441" w14:textId="77777777" w:rsidR="00591240" w:rsidRPr="000543DD" w:rsidRDefault="009D4A1D">
      <w:pPr>
        <w:spacing w:after="5" w:line="247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Помилки даних - це невідповідність даних встановленим стандартам якості. </w:t>
      </w:r>
    </w:p>
    <w:p w14:paraId="1572A442" w14:textId="77777777" w:rsidR="00591240" w:rsidRPr="000543DD" w:rsidRDefault="009D4A1D">
      <w:pPr>
        <w:spacing w:after="0" w:line="256" w:lineRule="auto"/>
        <w:ind w:left="10" w:right="26" w:hanging="1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1572A443" w14:textId="77777777" w:rsidR="00591240" w:rsidRPr="000543DD" w:rsidRDefault="009D4A1D">
      <w:pPr>
        <w:spacing w:after="3" w:line="256" w:lineRule="auto"/>
        <w:ind w:left="10" w:right="26" w:hanging="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Таблиця 3.1. Деякі причини низької якості даних про охорону здоров'я </w:t>
      </w:r>
    </w:p>
    <w:tbl>
      <w:tblPr>
        <w:tblW w:w="9630" w:type="dxa"/>
        <w:tblInd w:w="7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4950"/>
      </w:tblGrid>
      <w:tr w:rsidR="00591240" w:rsidRPr="000543DD" w14:paraId="1572A446" w14:textId="77777777" w:rsidTr="000543DD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1572A444" w14:textId="77777777" w:rsidR="00591240" w:rsidRPr="000543DD" w:rsidRDefault="009D4A1D" w:rsidP="000543DD">
            <w:pPr>
              <w:spacing w:after="0" w:line="256" w:lineRule="auto"/>
              <w:ind w:left="26" w:right="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43D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Систематичний</w:t>
            </w:r>
            <w:proofErr w:type="spellEnd"/>
            <w:r w:rsidRPr="000543D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1572A445" w14:textId="77777777" w:rsidR="00591240" w:rsidRPr="000543DD" w:rsidRDefault="009D4A1D" w:rsidP="000543DD">
            <w:pPr>
              <w:tabs>
                <w:tab w:val="left" w:pos="477"/>
              </w:tabs>
              <w:spacing w:after="0" w:line="256" w:lineRule="auto"/>
              <w:ind w:left="27" w:right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43D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Випадковість</w:t>
            </w:r>
            <w:proofErr w:type="spellEnd"/>
            <w:r w:rsidRPr="000543D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</w:tr>
      <w:tr w:rsidR="00591240" w:rsidRPr="000543DD" w14:paraId="1572A449" w14:textId="77777777" w:rsidTr="000543DD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1572A447" w14:textId="77777777" w:rsidR="00591240" w:rsidRPr="000543DD" w:rsidRDefault="009D4A1D" w:rsidP="000543DD">
            <w:pPr>
              <w:spacing w:after="0" w:line="256" w:lineRule="auto"/>
              <w:ind w:left="26" w:right="17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43DD">
              <w:rPr>
                <w:rFonts w:ascii="Times New Roman" w:eastAsia="Cambria" w:hAnsi="Times New Roman" w:cs="Times New Roman"/>
                <w:color w:val="000000"/>
                <w:sz w:val="28"/>
                <w:szCs w:val="28"/>
              </w:rPr>
              <w:t>Нечіткі</w:t>
            </w:r>
            <w:proofErr w:type="spellEnd"/>
            <w:r w:rsidRPr="000543DD">
              <w:rPr>
                <w:rFonts w:ascii="Times New Roman" w:eastAsia="Cambria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43DD">
              <w:rPr>
                <w:rFonts w:ascii="Times New Roman" w:eastAsia="Cambria" w:hAnsi="Times New Roman" w:cs="Times New Roman"/>
                <w:color w:val="000000"/>
                <w:sz w:val="28"/>
                <w:szCs w:val="28"/>
              </w:rPr>
              <w:t>визначення</w:t>
            </w:r>
            <w:proofErr w:type="spellEnd"/>
            <w:r w:rsidRPr="000543DD">
              <w:rPr>
                <w:rFonts w:ascii="Times New Roman" w:eastAsia="Cambria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43DD">
              <w:rPr>
                <w:rFonts w:ascii="Times New Roman" w:eastAsia="Cambria" w:hAnsi="Times New Roman" w:cs="Times New Roman"/>
                <w:color w:val="000000"/>
                <w:sz w:val="28"/>
                <w:szCs w:val="28"/>
              </w:rPr>
              <w:t>даних</w:t>
            </w:r>
            <w:proofErr w:type="spellEnd"/>
            <w:r w:rsidRPr="000543DD">
              <w:rPr>
                <w:rFonts w:ascii="Times New Roman" w:eastAsia="Cambria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9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1572A448" w14:textId="77777777" w:rsidR="00591240" w:rsidRPr="000543DD" w:rsidRDefault="009D4A1D" w:rsidP="000543DD">
            <w:pPr>
              <w:tabs>
                <w:tab w:val="left" w:pos="477"/>
              </w:tabs>
              <w:spacing w:after="0" w:line="256" w:lineRule="auto"/>
              <w:ind w:left="27" w:right="1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543DD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val="ru-RU"/>
              </w:rPr>
              <w:t xml:space="preserve">Нерозбірливий почерк у джерелі даних. </w:t>
            </w:r>
          </w:p>
        </w:tc>
      </w:tr>
      <w:tr w:rsidR="00591240" w:rsidRPr="000543DD" w14:paraId="1572A44C" w14:textId="77777777" w:rsidTr="000543DD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1572A44A" w14:textId="77777777" w:rsidR="00591240" w:rsidRPr="000543DD" w:rsidRDefault="009D4A1D" w:rsidP="000543DD">
            <w:pPr>
              <w:spacing w:after="0" w:line="256" w:lineRule="auto"/>
              <w:ind w:left="26" w:right="17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543DD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val="ru-RU"/>
              </w:rPr>
              <w:t xml:space="preserve">Нечіткі інструкції зі збору даних. 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1572A44B" w14:textId="77777777" w:rsidR="00591240" w:rsidRPr="000543DD" w:rsidRDefault="009D4A1D" w:rsidP="000543DD">
            <w:pPr>
              <w:tabs>
                <w:tab w:val="left" w:pos="477"/>
              </w:tabs>
              <w:spacing w:after="0" w:line="256" w:lineRule="auto"/>
              <w:ind w:left="27" w:right="1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43DD">
              <w:rPr>
                <w:rFonts w:ascii="Times New Roman" w:eastAsia="Cambria" w:hAnsi="Times New Roman" w:cs="Times New Roman"/>
                <w:color w:val="000000"/>
                <w:sz w:val="28"/>
                <w:szCs w:val="28"/>
              </w:rPr>
              <w:t>Помилки</w:t>
            </w:r>
            <w:proofErr w:type="spellEnd"/>
            <w:r w:rsidRPr="000543DD">
              <w:rPr>
                <w:rFonts w:ascii="Times New Roman" w:eastAsia="Cambria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43DD">
              <w:rPr>
                <w:rFonts w:ascii="Times New Roman" w:eastAsia="Cambria" w:hAnsi="Times New Roman" w:cs="Times New Roman"/>
                <w:color w:val="000000"/>
                <w:sz w:val="28"/>
                <w:szCs w:val="28"/>
              </w:rPr>
              <w:t>набору</w:t>
            </w:r>
            <w:proofErr w:type="spellEnd"/>
            <w:r w:rsidRPr="000543DD">
              <w:rPr>
                <w:rFonts w:ascii="Times New Roman" w:eastAsia="Cambria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43DD">
              <w:rPr>
                <w:rFonts w:ascii="Times New Roman" w:eastAsia="Cambria" w:hAnsi="Times New Roman" w:cs="Times New Roman"/>
                <w:color w:val="000000"/>
                <w:sz w:val="28"/>
                <w:szCs w:val="28"/>
              </w:rPr>
              <w:t>тексту</w:t>
            </w:r>
            <w:proofErr w:type="spellEnd"/>
            <w:r w:rsidRPr="000543DD">
              <w:rPr>
                <w:rFonts w:ascii="Times New Roman" w:eastAsia="Cambria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591240" w:rsidRPr="000543DD" w14:paraId="1572A44F" w14:textId="77777777" w:rsidTr="000543DD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1572A44D" w14:textId="77777777" w:rsidR="00591240" w:rsidRPr="000543DD" w:rsidRDefault="009D4A1D" w:rsidP="000543DD">
            <w:pPr>
              <w:spacing w:after="0" w:line="256" w:lineRule="auto"/>
              <w:ind w:left="26" w:right="17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43DD">
              <w:rPr>
                <w:rFonts w:ascii="Times New Roman" w:eastAsia="Cambria" w:hAnsi="Times New Roman" w:cs="Times New Roman"/>
                <w:color w:val="000000"/>
                <w:sz w:val="28"/>
                <w:szCs w:val="28"/>
              </w:rPr>
              <w:t>Поганий</w:t>
            </w:r>
            <w:proofErr w:type="spellEnd"/>
            <w:r w:rsidRPr="000543DD">
              <w:rPr>
                <w:rFonts w:ascii="Times New Roman" w:eastAsia="Cambria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43DD">
              <w:rPr>
                <w:rFonts w:ascii="Times New Roman" w:eastAsia="Cambria" w:hAnsi="Times New Roman" w:cs="Times New Roman"/>
                <w:color w:val="000000"/>
                <w:sz w:val="28"/>
                <w:szCs w:val="28"/>
              </w:rPr>
              <w:t>дизайн</w:t>
            </w:r>
            <w:proofErr w:type="spellEnd"/>
            <w:r w:rsidRPr="000543DD">
              <w:rPr>
                <w:rFonts w:ascii="Times New Roman" w:eastAsia="Cambria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43DD">
              <w:rPr>
                <w:rFonts w:ascii="Times New Roman" w:eastAsia="Cambria" w:hAnsi="Times New Roman" w:cs="Times New Roman"/>
                <w:color w:val="000000"/>
                <w:sz w:val="28"/>
                <w:szCs w:val="28"/>
              </w:rPr>
              <w:t>інтерфейсу</w:t>
            </w:r>
            <w:proofErr w:type="spellEnd"/>
            <w:r w:rsidRPr="000543DD">
              <w:rPr>
                <w:rFonts w:ascii="Times New Roman" w:eastAsia="Cambria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1572A44E" w14:textId="77777777" w:rsidR="00591240" w:rsidRPr="000543DD" w:rsidRDefault="009D4A1D" w:rsidP="000543DD">
            <w:pPr>
              <w:tabs>
                <w:tab w:val="left" w:pos="477"/>
              </w:tabs>
              <w:spacing w:after="0" w:line="256" w:lineRule="auto"/>
              <w:ind w:left="27" w:right="1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43DD">
              <w:rPr>
                <w:rFonts w:ascii="Times New Roman" w:eastAsia="Cambria" w:hAnsi="Times New Roman" w:cs="Times New Roman"/>
                <w:color w:val="000000"/>
                <w:sz w:val="28"/>
                <w:szCs w:val="28"/>
              </w:rPr>
              <w:t>Відсутність</w:t>
            </w:r>
            <w:proofErr w:type="spellEnd"/>
            <w:r w:rsidRPr="000543DD">
              <w:rPr>
                <w:rFonts w:ascii="Times New Roman" w:eastAsia="Cambria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43DD">
              <w:rPr>
                <w:rFonts w:ascii="Times New Roman" w:eastAsia="Cambria" w:hAnsi="Times New Roman" w:cs="Times New Roman"/>
                <w:color w:val="000000"/>
                <w:sz w:val="28"/>
                <w:szCs w:val="28"/>
              </w:rPr>
              <w:t>мотивації</w:t>
            </w:r>
            <w:proofErr w:type="spellEnd"/>
            <w:r w:rsidRPr="000543DD">
              <w:rPr>
                <w:rFonts w:ascii="Times New Roman" w:eastAsia="Cambria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591240" w:rsidRPr="000543DD" w14:paraId="1572A452" w14:textId="77777777" w:rsidTr="000543DD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1572A450" w14:textId="77777777" w:rsidR="00591240" w:rsidRPr="000543DD" w:rsidRDefault="009D4A1D" w:rsidP="000543DD">
            <w:pPr>
              <w:spacing w:after="0" w:line="256" w:lineRule="auto"/>
              <w:ind w:left="26" w:right="17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43DD">
              <w:rPr>
                <w:rFonts w:ascii="Times New Roman" w:eastAsia="Cambria" w:hAnsi="Times New Roman" w:cs="Times New Roman"/>
                <w:color w:val="000000"/>
                <w:sz w:val="28"/>
                <w:szCs w:val="28"/>
              </w:rPr>
              <w:t>Помилки</w:t>
            </w:r>
            <w:proofErr w:type="spellEnd"/>
            <w:r w:rsidRPr="000543DD">
              <w:rPr>
                <w:rFonts w:ascii="Times New Roman" w:eastAsia="Cambria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43DD">
              <w:rPr>
                <w:rFonts w:ascii="Times New Roman" w:eastAsia="Cambria" w:hAnsi="Times New Roman" w:cs="Times New Roman"/>
                <w:color w:val="000000"/>
                <w:sz w:val="28"/>
                <w:szCs w:val="28"/>
              </w:rPr>
              <w:t>програмування</w:t>
            </w:r>
            <w:proofErr w:type="spellEnd"/>
            <w:r w:rsidRPr="000543DD">
              <w:rPr>
                <w:rFonts w:ascii="Times New Roman" w:eastAsia="Cambria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1572A451" w14:textId="77777777" w:rsidR="00591240" w:rsidRPr="000543DD" w:rsidRDefault="009D4A1D" w:rsidP="000543DD">
            <w:pPr>
              <w:tabs>
                <w:tab w:val="left" w:pos="477"/>
              </w:tabs>
              <w:spacing w:after="0" w:line="256" w:lineRule="auto"/>
              <w:ind w:left="27" w:right="1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43DD">
              <w:rPr>
                <w:rFonts w:ascii="Times New Roman" w:eastAsia="Cambria" w:hAnsi="Times New Roman" w:cs="Times New Roman"/>
                <w:color w:val="000000"/>
                <w:sz w:val="28"/>
                <w:szCs w:val="28"/>
              </w:rPr>
              <w:t>Часта</w:t>
            </w:r>
            <w:proofErr w:type="spellEnd"/>
            <w:r w:rsidRPr="000543DD">
              <w:rPr>
                <w:rFonts w:ascii="Times New Roman" w:eastAsia="Cambria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43DD">
              <w:rPr>
                <w:rFonts w:ascii="Times New Roman" w:eastAsia="Cambria" w:hAnsi="Times New Roman" w:cs="Times New Roman"/>
                <w:color w:val="000000"/>
                <w:sz w:val="28"/>
                <w:szCs w:val="28"/>
              </w:rPr>
              <w:t>плинність</w:t>
            </w:r>
            <w:proofErr w:type="spellEnd"/>
            <w:r w:rsidRPr="000543DD">
              <w:rPr>
                <w:rFonts w:ascii="Times New Roman" w:eastAsia="Cambria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43DD">
              <w:rPr>
                <w:rFonts w:ascii="Times New Roman" w:eastAsia="Cambria" w:hAnsi="Times New Roman" w:cs="Times New Roman"/>
                <w:color w:val="000000"/>
                <w:sz w:val="28"/>
                <w:szCs w:val="28"/>
              </w:rPr>
              <w:t>кадрів</w:t>
            </w:r>
            <w:proofErr w:type="spellEnd"/>
            <w:r w:rsidRPr="000543DD">
              <w:rPr>
                <w:rFonts w:ascii="Times New Roman" w:eastAsia="Cambria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591240" w:rsidRPr="000543DD" w14:paraId="1572A455" w14:textId="77777777" w:rsidTr="000543DD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1572A453" w14:textId="77777777" w:rsidR="00591240" w:rsidRPr="000543DD" w:rsidRDefault="009D4A1D" w:rsidP="000543DD">
            <w:pPr>
              <w:spacing w:after="0" w:line="256" w:lineRule="auto"/>
              <w:ind w:left="26" w:right="17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43DD">
              <w:rPr>
                <w:rFonts w:ascii="Times New Roman" w:eastAsia="Cambria" w:hAnsi="Times New Roman" w:cs="Times New Roman"/>
                <w:color w:val="000000"/>
                <w:sz w:val="28"/>
                <w:szCs w:val="28"/>
              </w:rPr>
              <w:t>Неповне</w:t>
            </w:r>
            <w:proofErr w:type="spellEnd"/>
            <w:r w:rsidRPr="000543DD">
              <w:rPr>
                <w:rFonts w:ascii="Times New Roman" w:eastAsia="Cambria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43DD">
              <w:rPr>
                <w:rFonts w:ascii="Times New Roman" w:eastAsia="Cambria" w:hAnsi="Times New Roman" w:cs="Times New Roman"/>
                <w:color w:val="000000"/>
                <w:sz w:val="28"/>
                <w:szCs w:val="28"/>
              </w:rPr>
              <w:t>джерело</w:t>
            </w:r>
            <w:proofErr w:type="spellEnd"/>
            <w:r w:rsidRPr="000543DD">
              <w:rPr>
                <w:rFonts w:ascii="Times New Roman" w:eastAsia="Cambria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43DD">
              <w:rPr>
                <w:rFonts w:ascii="Times New Roman" w:eastAsia="Cambria" w:hAnsi="Times New Roman" w:cs="Times New Roman"/>
                <w:color w:val="000000"/>
                <w:sz w:val="28"/>
                <w:szCs w:val="28"/>
              </w:rPr>
              <w:t>даних</w:t>
            </w:r>
            <w:proofErr w:type="spellEnd"/>
            <w:r w:rsidRPr="000543DD">
              <w:rPr>
                <w:rFonts w:ascii="Times New Roman" w:eastAsia="Cambria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1572A454" w14:textId="77777777" w:rsidR="00591240" w:rsidRPr="000543DD" w:rsidRDefault="009D4A1D" w:rsidP="000543DD">
            <w:pPr>
              <w:tabs>
                <w:tab w:val="left" w:pos="477"/>
              </w:tabs>
              <w:spacing w:after="0" w:line="256" w:lineRule="auto"/>
              <w:ind w:left="27" w:right="1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543DD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val="ru-RU"/>
              </w:rPr>
              <w:t xml:space="preserve">Помилки обчислень (не вбудовані в системи) </w:t>
            </w:r>
          </w:p>
        </w:tc>
      </w:tr>
      <w:tr w:rsidR="00591240" w:rsidRPr="000543DD" w14:paraId="1572A458" w14:textId="77777777" w:rsidTr="000543DD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1572A456" w14:textId="77777777" w:rsidR="00591240" w:rsidRPr="000543DD" w:rsidRDefault="009D4A1D" w:rsidP="000543DD">
            <w:pPr>
              <w:spacing w:after="0" w:line="256" w:lineRule="auto"/>
              <w:ind w:left="26" w:right="17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543DD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val="ru-RU"/>
              </w:rPr>
              <w:t xml:space="preserve">Невідповідний формат даних у джерелі  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1572A457" w14:textId="77777777" w:rsidR="00591240" w:rsidRPr="000543DD" w:rsidRDefault="00591240" w:rsidP="000543DD">
            <w:pPr>
              <w:tabs>
                <w:tab w:val="left" w:pos="477"/>
              </w:tabs>
              <w:spacing w:line="256" w:lineRule="auto"/>
              <w:ind w:left="27" w:right="11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</w:tr>
      <w:tr w:rsidR="00591240" w:rsidRPr="000543DD" w14:paraId="1572A45B" w14:textId="77777777" w:rsidTr="000543DD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1572A459" w14:textId="77777777" w:rsidR="00591240" w:rsidRPr="000543DD" w:rsidRDefault="009D4A1D" w:rsidP="000543DD">
            <w:pPr>
              <w:spacing w:after="0" w:line="256" w:lineRule="auto"/>
              <w:ind w:left="26" w:right="17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543DD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Словник даних відсутній або недоступний. 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1572A45A" w14:textId="77777777" w:rsidR="00591240" w:rsidRPr="000543DD" w:rsidRDefault="009D4A1D" w:rsidP="000543DD">
            <w:pPr>
              <w:tabs>
                <w:tab w:val="left" w:pos="477"/>
              </w:tabs>
              <w:spacing w:after="0" w:line="256" w:lineRule="auto"/>
              <w:ind w:left="27" w:right="1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543DD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</w:tr>
      <w:tr w:rsidR="00591240" w:rsidRPr="000543DD" w14:paraId="1572A45E" w14:textId="77777777" w:rsidTr="000543DD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1572A45C" w14:textId="77777777" w:rsidR="00591240" w:rsidRPr="000543DD" w:rsidRDefault="009D4A1D" w:rsidP="000543DD">
            <w:pPr>
              <w:spacing w:after="0" w:line="256" w:lineRule="auto"/>
              <w:ind w:left="26" w:right="17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43DD">
              <w:rPr>
                <w:rFonts w:ascii="Times New Roman" w:eastAsia="Cambria" w:hAnsi="Times New Roman" w:cs="Times New Roman"/>
                <w:color w:val="000000"/>
                <w:sz w:val="28"/>
                <w:szCs w:val="28"/>
              </w:rPr>
              <w:t>Словник</w:t>
            </w:r>
            <w:proofErr w:type="spellEnd"/>
            <w:r w:rsidRPr="000543DD">
              <w:rPr>
                <w:rFonts w:ascii="Times New Roman" w:eastAsia="Cambria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43DD">
              <w:rPr>
                <w:rFonts w:ascii="Times New Roman" w:eastAsia="Cambria" w:hAnsi="Times New Roman" w:cs="Times New Roman"/>
                <w:color w:val="000000"/>
                <w:sz w:val="28"/>
                <w:szCs w:val="28"/>
              </w:rPr>
              <w:t>даних</w:t>
            </w:r>
            <w:proofErr w:type="spellEnd"/>
            <w:r w:rsidRPr="000543DD">
              <w:rPr>
                <w:rFonts w:ascii="Times New Roman" w:eastAsia="Cambria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43DD">
              <w:rPr>
                <w:rFonts w:ascii="Times New Roman" w:eastAsia="Cambria" w:hAnsi="Times New Roman" w:cs="Times New Roman"/>
                <w:color w:val="000000"/>
                <w:sz w:val="28"/>
                <w:szCs w:val="28"/>
              </w:rPr>
              <w:t>не</w:t>
            </w:r>
            <w:proofErr w:type="spellEnd"/>
            <w:r w:rsidRPr="000543DD">
              <w:rPr>
                <w:rFonts w:ascii="Times New Roman" w:eastAsia="Cambria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43DD">
              <w:rPr>
                <w:rFonts w:ascii="Times New Roman" w:eastAsia="Cambria" w:hAnsi="Times New Roman" w:cs="Times New Roman"/>
                <w:color w:val="000000"/>
                <w:sz w:val="28"/>
                <w:szCs w:val="28"/>
              </w:rPr>
              <w:t>дотримується</w:t>
            </w:r>
            <w:proofErr w:type="spellEnd"/>
            <w:r w:rsidRPr="000543DD">
              <w:rPr>
                <w:rFonts w:ascii="Times New Roman" w:eastAsia="Cambria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1572A45D" w14:textId="77777777" w:rsidR="00591240" w:rsidRPr="000543DD" w:rsidRDefault="009D4A1D" w:rsidP="000543DD">
            <w:pPr>
              <w:tabs>
                <w:tab w:val="left" w:pos="477"/>
              </w:tabs>
              <w:spacing w:after="0" w:line="256" w:lineRule="auto"/>
              <w:ind w:left="27" w:right="11"/>
              <w:rPr>
                <w:rFonts w:ascii="Times New Roman" w:hAnsi="Times New Roman" w:cs="Times New Roman"/>
                <w:sz w:val="28"/>
                <w:szCs w:val="28"/>
              </w:rPr>
            </w:pPr>
            <w:r w:rsidRPr="000543DD">
              <w:rPr>
                <w:rFonts w:ascii="Times New Roman" w:eastAsia="Cambria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591240" w:rsidRPr="000543DD" w14:paraId="1572A461" w14:textId="77777777" w:rsidTr="000543DD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1572A45F" w14:textId="77777777" w:rsidR="00591240" w:rsidRPr="000543DD" w:rsidRDefault="009D4A1D" w:rsidP="000543DD">
            <w:pPr>
              <w:spacing w:after="0" w:line="256" w:lineRule="auto"/>
              <w:ind w:left="26" w:right="17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543DD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val="ru-RU"/>
              </w:rPr>
              <w:tab/>
              <w:t xml:space="preserve">Не дотримуються керівних принципів </w:t>
            </w:r>
            <w:r w:rsidRPr="000543DD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val="ru-RU"/>
              </w:rPr>
              <w:tab/>
              <w:t xml:space="preserve">або </w:t>
            </w:r>
            <w:r w:rsidRPr="000543DD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val="ru-RU"/>
              </w:rPr>
              <w:tab/>
              <w:t xml:space="preserve">протоколів 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1572A460" w14:textId="77777777" w:rsidR="00591240" w:rsidRPr="000543DD" w:rsidRDefault="009D4A1D" w:rsidP="000543DD">
            <w:pPr>
              <w:tabs>
                <w:tab w:val="left" w:pos="477"/>
              </w:tabs>
              <w:spacing w:after="0" w:line="256" w:lineRule="auto"/>
              <w:ind w:left="27" w:right="1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543DD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</w:tr>
      <w:tr w:rsidR="00591240" w:rsidRPr="000543DD" w14:paraId="1572A464" w14:textId="77777777" w:rsidTr="000543DD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1572A462" w14:textId="77777777" w:rsidR="00591240" w:rsidRPr="000543DD" w:rsidRDefault="009D4A1D" w:rsidP="000543DD">
            <w:pPr>
              <w:spacing w:after="0" w:line="256" w:lineRule="auto"/>
              <w:ind w:left="26" w:right="17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43DD">
              <w:rPr>
                <w:rFonts w:ascii="Times New Roman" w:eastAsia="Cambria" w:hAnsi="Times New Roman" w:cs="Times New Roman"/>
                <w:color w:val="000000"/>
                <w:sz w:val="28"/>
                <w:szCs w:val="28"/>
              </w:rPr>
              <w:t>Відсутність</w:t>
            </w:r>
            <w:proofErr w:type="spellEnd"/>
            <w:r w:rsidRPr="000543DD">
              <w:rPr>
                <w:rFonts w:ascii="Times New Roman" w:eastAsia="Cambria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43DD">
              <w:rPr>
                <w:rFonts w:ascii="Times New Roman" w:eastAsia="Cambria" w:hAnsi="Times New Roman" w:cs="Times New Roman"/>
                <w:color w:val="000000"/>
                <w:sz w:val="28"/>
                <w:szCs w:val="28"/>
              </w:rPr>
              <w:t>достатньої</w:t>
            </w:r>
            <w:proofErr w:type="spellEnd"/>
            <w:r w:rsidRPr="000543DD">
              <w:rPr>
                <w:rFonts w:ascii="Times New Roman" w:eastAsia="Cambria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43DD">
              <w:rPr>
                <w:rFonts w:ascii="Times New Roman" w:eastAsia="Cambria" w:hAnsi="Times New Roman" w:cs="Times New Roman"/>
                <w:color w:val="000000"/>
                <w:sz w:val="28"/>
                <w:szCs w:val="28"/>
              </w:rPr>
              <w:t>перевірки</w:t>
            </w:r>
            <w:proofErr w:type="spellEnd"/>
            <w:r w:rsidRPr="000543DD">
              <w:rPr>
                <w:rFonts w:ascii="Times New Roman" w:eastAsia="Cambria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543DD">
              <w:rPr>
                <w:rFonts w:ascii="Times New Roman" w:eastAsia="Cambria" w:hAnsi="Times New Roman" w:cs="Times New Roman"/>
                <w:color w:val="000000"/>
                <w:sz w:val="28"/>
                <w:szCs w:val="28"/>
              </w:rPr>
              <w:t>даних</w:t>
            </w:r>
            <w:proofErr w:type="spellEnd"/>
            <w:r w:rsidRPr="000543DD">
              <w:rPr>
                <w:rFonts w:ascii="Times New Roman" w:eastAsia="Cambria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1572A463" w14:textId="77777777" w:rsidR="00591240" w:rsidRPr="000543DD" w:rsidRDefault="009D4A1D" w:rsidP="000543DD">
            <w:pPr>
              <w:tabs>
                <w:tab w:val="left" w:pos="477"/>
              </w:tabs>
              <w:spacing w:after="0" w:line="256" w:lineRule="auto"/>
              <w:ind w:left="27" w:right="11"/>
              <w:rPr>
                <w:rFonts w:ascii="Times New Roman" w:hAnsi="Times New Roman" w:cs="Times New Roman"/>
                <w:sz w:val="28"/>
                <w:szCs w:val="28"/>
              </w:rPr>
            </w:pPr>
            <w:r w:rsidRPr="000543DD">
              <w:rPr>
                <w:rFonts w:ascii="Times New Roman" w:eastAsia="Cambria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591240" w:rsidRPr="000543DD" w14:paraId="1572A467" w14:textId="77777777" w:rsidTr="000543DD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1572A465" w14:textId="77777777" w:rsidR="00591240" w:rsidRPr="000543DD" w:rsidRDefault="009D4A1D" w:rsidP="000543DD">
            <w:pPr>
              <w:spacing w:after="0" w:line="256" w:lineRule="auto"/>
              <w:ind w:left="26" w:right="17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543DD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val="ru-RU"/>
              </w:rPr>
              <w:t xml:space="preserve">Відсутня система виправлення виявлених помилок у даних </w:t>
            </w:r>
          </w:p>
        </w:tc>
        <w:tc>
          <w:tcPr>
            <w:tcW w:w="495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1572A466" w14:textId="77777777" w:rsidR="00591240" w:rsidRPr="000543DD" w:rsidRDefault="009D4A1D" w:rsidP="000543DD">
            <w:pPr>
              <w:tabs>
                <w:tab w:val="left" w:pos="477"/>
              </w:tabs>
              <w:spacing w:after="0" w:line="256" w:lineRule="auto"/>
              <w:ind w:left="27" w:right="1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543DD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</w:tr>
      <w:tr w:rsidR="00591240" w:rsidRPr="000543DD" w14:paraId="1572A46B" w14:textId="77777777" w:rsidTr="000543DD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1572A468" w14:textId="77777777" w:rsidR="00591240" w:rsidRPr="000543DD" w:rsidRDefault="009D4A1D" w:rsidP="000543DD">
            <w:pPr>
              <w:tabs>
                <w:tab w:val="center" w:pos="851"/>
                <w:tab w:val="center" w:pos="1618"/>
                <w:tab w:val="center" w:pos="2525"/>
                <w:tab w:val="right" w:pos="3471"/>
              </w:tabs>
              <w:spacing w:after="0" w:line="256" w:lineRule="auto"/>
              <w:ind w:left="26" w:right="175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543DD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val="ru-RU"/>
              </w:rPr>
              <w:t xml:space="preserve">Відсутність </w:t>
            </w:r>
            <w:r w:rsidRPr="000543DD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val="ru-RU"/>
              </w:rPr>
              <w:tab/>
              <w:t xml:space="preserve">контролю </w:t>
            </w:r>
            <w:r w:rsidRPr="000543DD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val="ru-RU"/>
              </w:rPr>
              <w:tab/>
              <w:t xml:space="preserve">за </w:t>
            </w:r>
            <w:r w:rsidRPr="000543DD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val="ru-RU"/>
              </w:rPr>
              <w:tab/>
              <w:t xml:space="preserve">дотриманням </w:t>
            </w:r>
          </w:p>
          <w:p w14:paraId="1572A469" w14:textId="77777777" w:rsidR="00591240" w:rsidRPr="000543DD" w:rsidRDefault="009D4A1D" w:rsidP="000543DD">
            <w:pPr>
              <w:spacing w:after="0" w:line="256" w:lineRule="auto"/>
              <w:ind w:left="26" w:right="17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543DD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val="ru-RU"/>
              </w:rPr>
              <w:t xml:space="preserve">керівні принципи та визначення даних </w:t>
            </w:r>
          </w:p>
        </w:tc>
        <w:tc>
          <w:tcPr>
            <w:tcW w:w="49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1572A46A" w14:textId="77777777" w:rsidR="00591240" w:rsidRPr="000543DD" w:rsidRDefault="009D4A1D" w:rsidP="000543DD">
            <w:pPr>
              <w:tabs>
                <w:tab w:val="left" w:pos="477"/>
              </w:tabs>
              <w:spacing w:after="0" w:line="256" w:lineRule="auto"/>
              <w:ind w:left="27" w:right="1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543DD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</w:tr>
    </w:tbl>
    <w:p w14:paraId="1572A46C" w14:textId="77777777" w:rsidR="00591240" w:rsidRPr="000543DD" w:rsidRDefault="009D4A1D">
      <w:pPr>
        <w:spacing w:after="19" w:line="240" w:lineRule="auto"/>
        <w:ind w:left="10" w:right="26" w:hanging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</w:rPr>
        <w:t>Джерело</w:t>
      </w:r>
      <w:proofErr w:type="spellEnd"/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Arts, </w:t>
      </w:r>
      <w:proofErr w:type="spellStart"/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</w:rPr>
        <w:t>DeKeiser</w:t>
      </w:r>
      <w:proofErr w:type="spellEnd"/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&amp; Scheffer, 2002, с. 604. </w:t>
      </w:r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572A46D" w14:textId="77777777" w:rsidR="00591240" w:rsidRPr="000543DD" w:rsidRDefault="009D4A1D">
      <w:pPr>
        <w:spacing w:after="79" w:line="247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Існує два типи основних причин помилок у даних:  </w:t>
      </w:r>
    </w:p>
    <w:p w14:paraId="1572A46E" w14:textId="3E4ADC7D" w:rsidR="00591240" w:rsidRPr="000543DD" w:rsidRDefault="009D4A1D">
      <w:pPr>
        <w:spacing w:after="77" w:line="247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543D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ru-RU"/>
        </w:rPr>
        <w:t xml:space="preserve">Систематичні помилки </w:t>
      </w:r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- це помилки, які можна пояснити недоліком або невідповідністю у дотриманні стандартних операційних процедур або систем.  </w:t>
      </w:r>
    </w:p>
    <w:p w14:paraId="1572A46F" w14:textId="77777777" w:rsidR="00591240" w:rsidRPr="000543DD" w:rsidRDefault="009D4A1D">
      <w:pPr>
        <w:spacing w:after="236" w:line="247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543D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ru-RU"/>
        </w:rPr>
        <w:t xml:space="preserve">Випадкові помилки </w:t>
      </w:r>
      <w:r w:rsidRPr="000543DD">
        <w:rPr>
          <w:rFonts w:ascii="Times New Roman" w:eastAsia="Segoe UI Symbol" w:hAnsi="Times New Roman" w:cs="Times New Roman"/>
          <w:color w:val="000000"/>
          <w:sz w:val="28"/>
          <w:szCs w:val="28"/>
          <w:lang w:val="ru-RU"/>
        </w:rPr>
        <w:t xml:space="preserve">- </w:t>
      </w:r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це помилки у вимірюванні, які призводять до непослідовності вимірюваних значень при повторних вимірюваннях постійної ознаки або кількості. Якби помилки кодування діагнозу були результатом поганого почерку або помилок транскрипції, вони вважалися б випадковими помилками. До випадкових помилок призводить скоріше неуважність, ніж відсутність підготовки (</w:t>
      </w:r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</w:rPr>
        <w:t>Art</w:t>
      </w:r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</w:rPr>
        <w:t>DeKeizer</w:t>
      </w:r>
      <w:proofErr w:type="spellEnd"/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&amp; </w:t>
      </w:r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</w:rPr>
        <w:t>Scheffer</w:t>
      </w:r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2002). </w:t>
      </w:r>
    </w:p>
    <w:p w14:paraId="1572A470" w14:textId="77777777" w:rsidR="00591240" w:rsidRPr="000543DD" w:rsidRDefault="009D4A1D">
      <w:pPr>
        <w:keepNext/>
        <w:keepLines/>
        <w:spacing w:before="320" w:after="80" w:line="247" w:lineRule="auto"/>
        <w:ind w:left="10" w:right="26" w:hanging="10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val="ru-RU"/>
        </w:rPr>
      </w:pPr>
      <w:r w:rsidRPr="000543DD">
        <w:rPr>
          <w:rFonts w:ascii="Times New Roman" w:eastAsia="Times New Roman" w:hAnsi="Times New Roman" w:cs="Times New Roman"/>
          <w:color w:val="434343"/>
          <w:sz w:val="28"/>
          <w:szCs w:val="28"/>
          <w:lang w:val="ru-RU"/>
        </w:rPr>
        <w:t xml:space="preserve">Попередження, виявлення та виправлення помилок даних </w:t>
      </w:r>
    </w:p>
    <w:p w14:paraId="1572A471" w14:textId="77777777" w:rsidR="00591240" w:rsidRPr="000543DD" w:rsidRDefault="009D4A1D">
      <w:pPr>
        <w:spacing w:after="5" w:line="247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Систематичні та випадкові помилки призводять до неякісних даних та інформації. </w:t>
      </w:r>
    </w:p>
    <w:p w14:paraId="1572A472" w14:textId="77777777" w:rsidR="00591240" w:rsidRPr="000543DD" w:rsidRDefault="009D4A1D">
      <w:pPr>
        <w:spacing w:after="5" w:line="247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Помилки, яким не можна запобігти, потрібно виявляти, щоб їх можна було виправити. </w:t>
      </w:r>
    </w:p>
    <w:p w14:paraId="1572A473" w14:textId="77777777" w:rsidR="00591240" w:rsidRPr="000543DD" w:rsidRDefault="009D4A1D">
      <w:pPr>
        <w:spacing w:after="0" w:line="256" w:lineRule="auto"/>
        <w:ind w:left="10" w:right="26" w:hanging="1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1572A474" w14:textId="77777777" w:rsidR="00591240" w:rsidRPr="000543DD" w:rsidRDefault="009D4A1D">
      <w:pPr>
        <w:spacing w:after="231" w:line="247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Концепція забезпечення якості даних у централізованій базі даних охорони здоров'я опублікована </w:t>
      </w:r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</w:rPr>
        <w:t>Arts</w:t>
      </w:r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</w:rPr>
        <w:t>DeKeizer</w:t>
      </w:r>
      <w:proofErr w:type="spellEnd"/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та </w:t>
      </w:r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</w:rPr>
        <w:t>Scheffer</w:t>
      </w:r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(2002) наступним чином: </w:t>
      </w:r>
    </w:p>
    <w:p w14:paraId="1572A475" w14:textId="77777777" w:rsidR="00591240" w:rsidRPr="000543DD" w:rsidRDefault="009D4A1D">
      <w:pPr>
        <w:keepNext/>
        <w:keepLines/>
        <w:spacing w:before="320" w:after="40" w:line="247" w:lineRule="auto"/>
        <w:ind w:left="10" w:right="26" w:hanging="10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val="ru-RU"/>
        </w:rPr>
      </w:pPr>
      <w:r w:rsidRPr="000543DD">
        <w:rPr>
          <w:rFonts w:ascii="Times New Roman" w:eastAsia="Times New Roman" w:hAnsi="Times New Roman" w:cs="Times New Roman"/>
          <w:color w:val="434343"/>
          <w:sz w:val="28"/>
          <w:szCs w:val="28"/>
          <w:lang w:val="ru-RU"/>
        </w:rPr>
        <w:lastRenderedPageBreak/>
        <w:t xml:space="preserve">Запобігання помилкам даних </w:t>
      </w:r>
    </w:p>
    <w:p w14:paraId="1572A476" w14:textId="4C3DE59D" w:rsidR="00591240" w:rsidRPr="000543DD" w:rsidRDefault="009D4A1D">
      <w:pPr>
        <w:spacing w:after="40" w:line="247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Скласти мінімальний набір необхідних елементів даних </w:t>
      </w:r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Визначити дані та характеристики даних у словнику даних </w:t>
      </w:r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Розробити протокол збору даних </w:t>
      </w:r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Створити зручні для користувача форми введення даних або інтерфейс </w:t>
      </w:r>
    </w:p>
    <w:p w14:paraId="1572A477" w14:textId="5D0512F5" w:rsidR="00591240" w:rsidRPr="000543DD" w:rsidRDefault="009D4A1D">
      <w:pPr>
        <w:spacing w:after="26" w:line="247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543DD">
        <w:rPr>
          <w:rFonts w:ascii="Times New Roman" w:eastAsia="Arial" w:hAnsi="Times New Roman" w:cs="Times New Roman"/>
          <w:color w:val="000000"/>
          <w:sz w:val="28"/>
          <w:szCs w:val="28"/>
          <w:lang w:val="ru-RU"/>
        </w:rPr>
        <w:t xml:space="preserve">Скласти </w:t>
      </w:r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перевірку даних </w:t>
      </w:r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Створити план забезпечення якості </w:t>
      </w:r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Навчити та мотивувати користувачів </w:t>
      </w:r>
    </w:p>
    <w:p w14:paraId="1572A478" w14:textId="77777777" w:rsidR="00591240" w:rsidRPr="000543DD" w:rsidRDefault="009D4A1D">
      <w:pPr>
        <w:keepNext/>
        <w:keepLines/>
        <w:spacing w:before="320" w:after="178" w:line="247" w:lineRule="auto"/>
        <w:ind w:left="10" w:right="26" w:hanging="10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val="ru-RU"/>
        </w:rPr>
      </w:pPr>
      <w:r w:rsidRPr="000543DD">
        <w:rPr>
          <w:rFonts w:ascii="Times New Roman" w:eastAsia="Times New Roman" w:hAnsi="Times New Roman" w:cs="Times New Roman"/>
          <w:color w:val="434343"/>
          <w:sz w:val="28"/>
          <w:szCs w:val="28"/>
          <w:lang w:val="ru-RU"/>
        </w:rPr>
        <w:t xml:space="preserve">Виявлення помилок у даних </w:t>
      </w:r>
    </w:p>
    <w:p w14:paraId="1572A479" w14:textId="644D2BFB" w:rsidR="00591240" w:rsidRPr="000543DD" w:rsidRDefault="009D4A1D">
      <w:pPr>
        <w:spacing w:after="178" w:line="247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Здійснювати автоматичну перевірку даних </w:t>
      </w:r>
      <w:r w:rsidRPr="000543DD">
        <w:rPr>
          <w:rFonts w:ascii="Times New Roman" w:eastAsia="Arial" w:hAnsi="Times New Roman" w:cs="Times New Roman"/>
          <w:color w:val="000000"/>
          <w:sz w:val="28"/>
          <w:szCs w:val="28"/>
          <w:lang w:val="ru-RU"/>
        </w:rPr>
        <w:t xml:space="preserve">Проводити </w:t>
      </w:r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аудит якості даних </w:t>
      </w:r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Переглядати протоколи та процедури збору даних </w:t>
      </w:r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Перевіряти варіабельність між спостерігачами та всередині спостерігачів (за необхідності) </w:t>
      </w:r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Візуально перевіряти заповнені форми (онлайн або іншим чином) </w:t>
      </w:r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Регулярно перевіряти повноту введення даних </w:t>
      </w:r>
    </w:p>
    <w:p w14:paraId="1572A47A" w14:textId="77777777" w:rsidR="00591240" w:rsidRPr="000543DD" w:rsidRDefault="009D4A1D">
      <w:pPr>
        <w:keepNext/>
        <w:keepLines/>
        <w:spacing w:before="320" w:after="44" w:line="247" w:lineRule="auto"/>
        <w:ind w:left="10" w:right="26" w:hanging="10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val="ru-RU"/>
        </w:rPr>
      </w:pPr>
      <w:r w:rsidRPr="000543DD">
        <w:rPr>
          <w:rFonts w:ascii="Times New Roman" w:eastAsia="Times New Roman" w:hAnsi="Times New Roman" w:cs="Times New Roman"/>
          <w:color w:val="434343"/>
          <w:sz w:val="28"/>
          <w:szCs w:val="28"/>
          <w:lang w:val="ru-RU"/>
        </w:rPr>
        <w:t xml:space="preserve">Дії для покращення якості даних </w:t>
      </w:r>
    </w:p>
    <w:p w14:paraId="1572A47B" w14:textId="5FD99F28" w:rsidR="00591240" w:rsidRPr="000543DD" w:rsidRDefault="009D4A1D">
      <w:pPr>
        <w:spacing w:after="44" w:line="247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Надавати користувачам звіти про якість даних </w:t>
      </w:r>
      <w:r w:rsidRPr="000543DD">
        <w:rPr>
          <w:rFonts w:ascii="Times New Roman" w:eastAsia="Arial" w:hAnsi="Times New Roman" w:cs="Times New Roman"/>
          <w:color w:val="000000"/>
          <w:sz w:val="28"/>
          <w:szCs w:val="28"/>
          <w:lang w:val="ru-RU"/>
        </w:rPr>
        <w:t xml:space="preserve">Виправляти </w:t>
      </w:r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неточні дані та заповнювати виявлені неповні дані </w:t>
      </w:r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Контролювати виправлення користувачем помилок у даних </w:t>
      </w:r>
    </w:p>
    <w:p w14:paraId="1572A47C" w14:textId="31CB6511" w:rsidR="00591240" w:rsidRPr="000543DD" w:rsidRDefault="009D4A1D">
      <w:pPr>
        <w:spacing w:after="200" w:line="247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Надавати зворотній зв'язок щодо результатів та рекомендацій з якості даних </w:t>
      </w:r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Усувати виявлені причини помилок у даних </w:t>
      </w:r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Впроваджувати виявлені системні зміни </w:t>
      </w:r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Спілкуватися з користувачами </w:t>
      </w:r>
    </w:p>
    <w:p w14:paraId="1572A47D" w14:textId="77777777" w:rsidR="00591240" w:rsidRPr="000543DD" w:rsidRDefault="009D4A1D">
      <w:pPr>
        <w:keepNext/>
        <w:keepLines/>
        <w:spacing w:before="360" w:after="120" w:line="244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543D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 xml:space="preserve">Використання ІТ для покращення якості даних </w:t>
      </w:r>
    </w:p>
    <w:p w14:paraId="1572A47E" w14:textId="77777777" w:rsidR="00591240" w:rsidRPr="000543DD" w:rsidRDefault="009D4A1D">
      <w:pPr>
        <w:spacing w:after="82" w:line="247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Інформаційні технології мають величезний потенціал як інструмент для покращення якості даних у сфері охорони здоров'я. </w:t>
      </w:r>
    </w:p>
    <w:p w14:paraId="1572A47F" w14:textId="62F10495" w:rsidR="00591240" w:rsidRPr="000543DD" w:rsidRDefault="009D4A1D">
      <w:pPr>
        <w:spacing w:after="77" w:line="247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543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ЕМК </w:t>
      </w:r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(</w:t>
      </w:r>
      <w:r w:rsidRPr="000543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електронні медичні картки) </w:t>
      </w:r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покращують читабельність і доступність даних та інформації про охорону здоров'я. </w:t>
      </w:r>
    </w:p>
    <w:p w14:paraId="1572A480" w14:textId="5349A5F0" w:rsidR="00591240" w:rsidRPr="000543DD" w:rsidRDefault="009D4A1D">
      <w:pPr>
        <w:spacing w:after="5" w:line="247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543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Системи адміністрування лікар</w:t>
      </w:r>
      <w:r w:rsidRPr="000543DD">
        <w:rPr>
          <w:rFonts w:ascii="Times New Roman" w:eastAsia="Arial" w:hAnsi="Times New Roman" w:cs="Times New Roman"/>
          <w:color w:val="000000"/>
          <w:sz w:val="28"/>
          <w:szCs w:val="28"/>
          <w:lang w:val="ru-RU"/>
        </w:rPr>
        <w:t xml:space="preserve">ських засобів </w:t>
      </w:r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призначені для запобігання помилкам у призначенні ліків. </w:t>
      </w:r>
    </w:p>
    <w:p w14:paraId="1572A481" w14:textId="77777777" w:rsidR="00591240" w:rsidRPr="000543DD" w:rsidRDefault="009D4A1D">
      <w:pPr>
        <w:spacing w:after="0" w:line="256" w:lineRule="auto"/>
        <w:ind w:left="10" w:right="26" w:hanging="1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1572A482" w14:textId="77777777" w:rsidR="00591240" w:rsidRPr="000543DD" w:rsidRDefault="009D4A1D">
      <w:pPr>
        <w:spacing w:after="5" w:line="247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Нещодавній звіт </w:t>
      </w:r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</w:rPr>
        <w:t>GAO</w:t>
      </w:r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(2007) виявив, що багато даних в існуючій системі </w:t>
      </w:r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</w:rPr>
        <w:t>EMR</w:t>
      </w:r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були записані в неструктурованому форматі - "в описовій формі або іншому тексті, а не в полях даних, призначених для зберігання конкретної інформації". </w:t>
      </w:r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1572A483" w14:textId="77777777" w:rsidR="00591240" w:rsidRPr="000543DD" w:rsidRDefault="009D4A1D">
      <w:pPr>
        <w:spacing w:after="0" w:line="256" w:lineRule="auto"/>
        <w:ind w:left="10" w:right="26" w:hanging="1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1572A484" w14:textId="77777777" w:rsidR="00591240" w:rsidRPr="000543DD" w:rsidRDefault="009D4A1D">
      <w:pPr>
        <w:spacing w:after="5" w:line="247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Посилання: </w:t>
      </w:r>
    </w:p>
    <w:p w14:paraId="1572A485" w14:textId="77777777" w:rsidR="00591240" w:rsidRPr="000543DD" w:rsidRDefault="009D4A1D">
      <w:pPr>
        <w:spacing w:after="0" w:line="256" w:lineRule="auto"/>
        <w:ind w:left="10" w:right="26" w:hanging="1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1572A486" w14:textId="77777777" w:rsidR="00591240" w:rsidRPr="000543DD" w:rsidRDefault="009D4A1D">
      <w:pPr>
        <w:spacing w:after="5" w:line="247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Вагер, Карен А., Френсіс Вікхем Лі та Джон П. Глейзер. (2009). </w:t>
      </w:r>
      <w:r w:rsidRPr="000543D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>Інформаційні системи охорони здоров'я: Практичний підхід до управління охороною здоров'я</w:t>
      </w:r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proofErr w:type="spellStart"/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</w:rPr>
        <w:t>Друге</w:t>
      </w:r>
      <w:proofErr w:type="spellEnd"/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</w:rPr>
        <w:t>видання</w:t>
      </w:r>
      <w:proofErr w:type="spellEnd"/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</w:rPr>
        <w:t>Сан-Франциско</w:t>
      </w:r>
      <w:proofErr w:type="spellEnd"/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John Wiley &amp; Sons, Inc. </w:t>
      </w:r>
    </w:p>
    <w:p w14:paraId="1572A487" w14:textId="77777777" w:rsidR="00591240" w:rsidRPr="000543DD" w:rsidRDefault="009D4A1D">
      <w:pPr>
        <w:spacing w:after="0" w:line="256" w:lineRule="auto"/>
        <w:ind w:left="10" w:right="26" w:hanging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43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572A488" w14:textId="77777777" w:rsidR="00591240" w:rsidRPr="000543DD" w:rsidRDefault="00591240">
      <w:pPr>
        <w:spacing w:after="5" w:line="247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591240" w:rsidRPr="000543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D33BB4"/>
    <w:multiLevelType w:val="multilevel"/>
    <w:tmpl w:val="49F011A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A09199D"/>
    <w:multiLevelType w:val="multilevel"/>
    <w:tmpl w:val="B266860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12221759">
    <w:abstractNumId w:val="0"/>
  </w:num>
  <w:num w:numId="2" w16cid:durableId="18926928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1240"/>
    <w:rsid w:val="000543DD"/>
    <w:rsid w:val="00591240"/>
    <w:rsid w:val="009D4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572A3FD"/>
  <w15:docId w15:val="{84178C46-A93C-4058-87B5-A99CD9835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1381</Words>
  <Characters>7878</Characters>
  <Application>Microsoft Office Word</Application>
  <DocSecurity>0</DocSecurity>
  <Lines>65</Lines>
  <Paragraphs>18</Paragraphs>
  <ScaleCrop>false</ScaleCrop>
  <Company/>
  <LinksUpToDate>false</LinksUpToDate>
  <CharactersWithSpaces>9241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maksym ishchenko</cp:lastModifiedBy>
  <cp:revision>3</cp:revision>
  <dcterms:created xsi:type="dcterms:W3CDTF">2024-03-04T08:29:00Z</dcterms:created>
  <dcterms:modified xsi:type="dcterms:W3CDTF">2024-03-04T08:33:00Z</dcterms:modified>
</cp:coreProperties>
</file>