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E5C9" w14:textId="544180A3" w:rsidR="0098025D" w:rsidRPr="004021A8" w:rsidRDefault="009E7AEA" w:rsidP="009E7AEA">
      <w:pPr>
        <w:keepNext/>
        <w:keepLines/>
        <w:spacing w:before="400" w:after="120" w:line="248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Розділ 2 Вступ до медичної інформації</w:t>
      </w:r>
    </w:p>
    <w:p w14:paraId="2DD7E5CA" w14:textId="77777777" w:rsidR="0098025D" w:rsidRPr="004021A8" w:rsidRDefault="009E7AEA">
      <w:pPr>
        <w:spacing w:after="25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CB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Цілі навчання </w:t>
      </w:r>
    </w:p>
    <w:p w14:paraId="2DD7E5CC" w14:textId="77777777" w:rsidR="0098025D" w:rsidRPr="004021A8" w:rsidRDefault="009E7AEA">
      <w:pPr>
        <w:spacing w:after="63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CD" w14:textId="77777777" w:rsidR="0098025D" w:rsidRPr="004021A8" w:rsidRDefault="009E7AEA">
      <w:pPr>
        <w:spacing w:after="79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Вміти порівнювати і протиставляти різні визначення медичної інформації. </w:t>
      </w:r>
    </w:p>
    <w:p w14:paraId="2DD7E5CE" w14:textId="77777777" w:rsidR="0098025D" w:rsidRPr="004021A8" w:rsidRDefault="009E7AEA">
      <w:pPr>
        <w:spacing w:after="79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Вміти описати основні типи медичної інформації (внутрішньої та зовнішньої), які збираються або використовуються в організаціях охорони здоров'я, або і те, і інше. </w:t>
      </w:r>
    </w:p>
    <w:p w14:paraId="2DD7E5CF" w14:textId="77777777" w:rsidR="0098025D" w:rsidRPr="004021A8" w:rsidRDefault="009E7AEA">
      <w:pPr>
        <w:spacing w:after="3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Вміти наводити конкретні приклади основних видів медичної інформації. Вміти розуміти зміст і способи використання медичних карток пацієнтів. </w:t>
      </w:r>
    </w:p>
    <w:p w14:paraId="2DD7E5D0" w14:textId="77777777" w:rsidR="0098025D" w:rsidRPr="004021A8" w:rsidRDefault="009E7AEA">
      <w:pPr>
        <w:spacing w:after="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Вміти відстежувати</w:t>
      </w:r>
      <w:r w:rsidRPr="004021A8">
        <w:rPr>
          <w:rFonts w:ascii="Times New Roman" w:eastAsia="Segoe UI Symbol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інформацію про здоров'я пацієнта або клієнта протягом типової зустрічі або процесу. </w:t>
      </w:r>
    </w:p>
    <w:p w14:paraId="2DD7E5D1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D2" w14:textId="77777777" w:rsidR="0098025D" w:rsidRPr="004021A8" w:rsidRDefault="009E7AEA">
      <w:pPr>
        <w:spacing w:after="231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D3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Медичні дані та медична інформація </w:t>
      </w:r>
    </w:p>
    <w:p w14:paraId="2DD7E5D4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Дані про охорону здоров'я -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необроблені факти про стан здоров'я, які зазвичай зберігаються у вигляді символів, слів, знаків, вимірювань або статистичних даних. </w:t>
      </w:r>
    </w:p>
    <w:p w14:paraId="2DD7E5D5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D6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 в охороні здоров'я охоплюють широкий спектр інформації - від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клінічних даних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(наприклад, клінічні знімки, результати лабораторних досліджень і звіти) до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адміністративних даних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(наприклад, людські ресурси і закупівлі) і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фінансових даних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(наприклад, витрати і доходи). </w:t>
      </w:r>
    </w:p>
    <w:p w14:paraId="2DD7E5D7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D8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Щодня лікарня продукує величезні обсяги даних. </w:t>
      </w:r>
    </w:p>
    <w:p w14:paraId="2DD7E5D9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DA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Медична інформація -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 оброблені дані про стан здоров'я. </w:t>
      </w:r>
    </w:p>
    <w:p w14:paraId="2DD7E5DB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DC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Інформація є надзвичайно цінним активом на всіх рівнях організації охорони здоров'я. </w:t>
      </w:r>
    </w:p>
    <w:p w14:paraId="2DD7E5DD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DE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 про здоров'я - це початок інформації про здоров'я. Ми не можемо створити інформацію без даних. Тоді інформація про здоров'я стає джерелом знань про здоров'я. </w:t>
      </w:r>
    </w:p>
    <w:p w14:paraId="2DD7E5DF" w14:textId="77777777" w:rsidR="0098025D" w:rsidRPr="004021A8" w:rsidRDefault="009E7AEA">
      <w:pPr>
        <w:spacing w:after="0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hAnsi="Times New Roman" w:cs="Times New Roman"/>
          <w:sz w:val="28"/>
          <w:szCs w:val="28"/>
        </w:rPr>
        <w:object w:dxaOrig="2972" w:dyaOrig="3013" w14:anchorId="2DD7E69F">
          <v:rect id="rectole0000000000" o:spid="_x0000_i1025" style="width:148.25pt;height:150.35pt" o:ole="" o:preferrelative="t" stroked="f">
            <v:imagedata r:id="rId5" o:title=""/>
          </v:rect>
          <o:OLEObject Type="Embed" ProgID="StaticMetafile" ShapeID="rectole0000000000" DrawAspect="Content" ObjectID="_1771053314" r:id="rId6"/>
        </w:objec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E0" w14:textId="77777777" w:rsidR="0098025D" w:rsidRPr="004021A8" w:rsidRDefault="009E7AEA">
      <w:pPr>
        <w:spacing w:after="951" w:line="265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2.1 Від даних до знань. </w:t>
      </w:r>
    </w:p>
    <w:p w14:paraId="2DD7E5E1" w14:textId="0C42D14B" w:rsidR="0098025D" w:rsidRPr="004021A8" w:rsidRDefault="0098025D" w:rsidP="004021A8">
      <w:pPr>
        <w:spacing w:after="3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DD7E5E2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Спектр управління даними </w:t>
      </w:r>
    </w:p>
    <w:p w14:paraId="2DD7E5E3" w14:textId="7C8CF0E2" w:rsidR="0098025D" w:rsidRPr="004021A8" w:rsidRDefault="009E7AEA">
      <w:pPr>
        <w:spacing w:after="197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ІТ-відділ лікарні застосовує та адмініструє системи для управління цим безперервним потоком даних. Їхнє завдання полягає в тому, щоб: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Всі дані були доступні в будь-який час по всій лікарні;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Системи зберігання, обробки та пошуку даних працювали бездоганно;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Всі процеси відповідали стандартам і правилам безпеки;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Доступ до даних надавався визначеним групам користувачів;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Робочі процеси були оптимізовані за допомогою автоматизації. </w:t>
      </w:r>
    </w:p>
    <w:p w14:paraId="2DD7E5E4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Визначення медичної інформації </w:t>
      </w:r>
    </w:p>
    <w:p w14:paraId="2DD7E5E5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Інформацію про охорону здоров'я можна визначити як інформацію, що генерується або використовується організацією охорони здоров'я. </w:t>
      </w:r>
    </w:p>
    <w:p w14:paraId="2DD7E5E6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E7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Існує кілька визначень медичної інформації, а саме: "медична інформація", "інформація про здоров'я", "інформація про стан здоров'я": </w:t>
      </w:r>
    </w:p>
    <w:p w14:paraId="2DD7E5E8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E9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Медична інформація -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будь-яка інформація, усна чи записана на будь-якому носії, яка - (А) створена або отримана медичним працівником, медичним планом, органом охорони здоров'я, роботодавцем, страховою компанією, школою чи університетом або інформаційним центром охорони здоров'я; та </w:t>
      </w:r>
    </w:p>
    <w:p w14:paraId="2DD7E5EA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стосується минулого, теперішнього або майбутнього фізичного чи психічного здоров'я або стану особи, надання медичної допомоги особі, або минулої, теперішньої чи майбутньої оплати за надання медичної допомоги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особі. (Закон про </w:t>
      </w: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переносимість та підзвітність медичного страхування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HIPAA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</w:t>
      </w:r>
    </w:p>
    <w:p w14:paraId="2DD7E5EB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EC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HIPAA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називає цей тип інформації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захищеною медичною інформацією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PHI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). </w:t>
      </w:r>
    </w:p>
    <w:p w14:paraId="2DD7E5ED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EE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Визначення з Національного альянсу з інформаційних технологій у сфері охорони здоров'я (Альянс, квітень 2008 р.): </w:t>
      </w:r>
    </w:p>
    <w:p w14:paraId="2DD7E5EF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F0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Електронна медична картка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Електронний запис інформації, пов'язаної зі здоров'ям людини, яку можуть створювати, збирати, управляти та консультувати уповноважені лікарі та персонал в межах організації охорони здоров'я. </w:t>
      </w:r>
    </w:p>
    <w:p w14:paraId="2DD7E5F1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F2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Електронна медична картка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Електронний запис інформації про стан здоров'я людини, що відповідає національно визнаним стандартам інтероперабельності, який може створюватися, управлятися та переглядатися уповноваженими лікарями та персоналом більш ніж однієї медичної організації. </w:t>
      </w:r>
    </w:p>
    <w:p w14:paraId="2DD7E5F3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F4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Персональна медична картка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Електронний запис інформації, пов'язаної зі здоров'ям людини, яка відповідає національно визнаним стандартам інтероперабельності і може бути отримана з різних джерел, при цьому людина може керувати нею, ділитися нею і контролювати її. </w:t>
      </w:r>
    </w:p>
    <w:p w14:paraId="2DD7E5F5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5F6" w14:textId="77777777" w:rsidR="0098025D" w:rsidRPr="004021A8" w:rsidRDefault="009E7AEA">
      <w:pPr>
        <w:spacing w:after="3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Комісія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Join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(2004) поділяє медичну інформацію на чотири категорії: </w:t>
      </w:r>
    </w:p>
    <w:p w14:paraId="2DD7E5F7" w14:textId="77777777" w:rsidR="0098025D" w:rsidRPr="004021A8" w:rsidRDefault="009E7AEA">
      <w:pPr>
        <w:numPr>
          <w:ilvl w:val="0"/>
          <w:numId w:val="1"/>
        </w:numPr>
        <w:spacing w:after="3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пацієнта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D7E5F8" w14:textId="77777777" w:rsidR="0098025D" w:rsidRPr="004021A8" w:rsidRDefault="009E7AEA">
      <w:pPr>
        <w:numPr>
          <w:ilvl w:val="0"/>
          <w:numId w:val="1"/>
        </w:numPr>
        <w:spacing w:after="3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Агреговані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D7E5F9" w14:textId="77777777" w:rsidR="0098025D" w:rsidRPr="004021A8" w:rsidRDefault="009E7AEA">
      <w:pPr>
        <w:numPr>
          <w:ilvl w:val="0"/>
          <w:numId w:val="1"/>
        </w:numPr>
        <w:spacing w:after="3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 та інформація на основі знань </w:t>
      </w:r>
    </w:p>
    <w:p w14:paraId="2DD7E5FA" w14:textId="77777777" w:rsidR="0098025D" w:rsidRPr="004021A8" w:rsidRDefault="009E7AEA">
      <w:pPr>
        <w:numPr>
          <w:ilvl w:val="0"/>
          <w:numId w:val="1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Порівняльні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28C17F1" w14:textId="77777777" w:rsidR="004021A8" w:rsidRDefault="004021A8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D7E5FB" w14:textId="518CD31E" w:rsidR="0098025D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Тип</w:t>
      </w:r>
      <w:proofErr w:type="spellEnd"/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медичної</w:t>
      </w:r>
      <w:proofErr w:type="spellEnd"/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інформації</w:t>
      </w:r>
      <w:proofErr w:type="spellEnd"/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66EFB4D7" w14:textId="77777777" w:rsidR="004021A8" w:rsidRDefault="004021A8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D7E5FC" w14:textId="77777777" w:rsidR="0098025D" w:rsidRPr="004021A8" w:rsidRDefault="009E7AEA" w:rsidP="004021A8">
      <w:pPr>
        <w:spacing w:after="5" w:line="248" w:lineRule="auto"/>
        <w:ind w:right="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 та інформацію про охорону здоров'я можна поділити на дві категорії: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внутрішні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зовнішні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5FD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Ind w:w="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8025D" w:rsidRPr="004021A8" w14:paraId="2DD7E600" w14:textId="77777777" w:rsidTr="004021A8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DD7E5FE" w14:textId="77777777" w:rsidR="0098025D" w:rsidRPr="004021A8" w:rsidRDefault="009E7AEA">
            <w:pPr>
              <w:tabs>
                <w:tab w:val="center" w:pos="893"/>
                <w:tab w:val="center" w:pos="1567"/>
                <w:tab w:val="center" w:pos="2380"/>
                <w:tab w:val="right" w:pos="4013"/>
              </w:tabs>
              <w:spacing w:after="0"/>
              <w:ind w:left="812" w:right="3097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Види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ab/>
            </w:r>
            <w:proofErr w:type="spellStart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медичної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ab/>
            </w:r>
            <w:proofErr w:type="spellStart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інформації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2DD7E5FF" w14:textId="77777777" w:rsidR="0098025D" w:rsidRPr="004021A8" w:rsidRDefault="009E7AEA">
            <w:pPr>
              <w:spacing w:after="0"/>
              <w:ind w:left="812" w:right="309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Фреймворк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98025D" w:rsidRPr="004021A8" w14:paraId="2DD7E607" w14:textId="77777777" w:rsidTr="004021A8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D33B2FA" w14:textId="77777777" w:rsidR="004021A8" w:rsidRDefault="009E7AEA" w:rsidP="004021A8">
            <w:pPr>
              <w:spacing w:after="0" w:line="274" w:lineRule="auto"/>
              <w:ind w:left="812" w:right="2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Внутрішні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дані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інформація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2DD7E601" w14:textId="00FD3700" w:rsidR="0098025D" w:rsidRPr="004021A8" w:rsidRDefault="009E7AEA" w:rsidP="004021A8">
            <w:pPr>
              <w:spacing w:after="0" w:line="274" w:lineRule="auto"/>
              <w:ind w:left="812" w:right="28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Взаємодія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пацієнтом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DD7E602" w14:textId="77777777" w:rsidR="0098025D" w:rsidRPr="004021A8" w:rsidRDefault="009E7AEA" w:rsidP="004021A8">
            <w:pPr>
              <w:numPr>
                <w:ilvl w:val="0"/>
                <w:numId w:val="2"/>
              </w:numPr>
              <w:spacing w:after="26"/>
              <w:ind w:left="677" w:right="28" w:firstLine="677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З </w:t>
            </w: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урахуванням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особливостей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пацієнта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DD7E603" w14:textId="77777777" w:rsidR="0098025D" w:rsidRPr="004021A8" w:rsidRDefault="009E7AEA" w:rsidP="004021A8">
            <w:pPr>
              <w:numPr>
                <w:ilvl w:val="0"/>
                <w:numId w:val="2"/>
              </w:numPr>
              <w:spacing w:after="17"/>
              <w:ind w:left="677" w:right="28" w:firstLine="677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Агрегат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66C5E52" w14:textId="77777777" w:rsidR="004021A8" w:rsidRDefault="009E7AEA" w:rsidP="004021A8">
            <w:pPr>
              <w:numPr>
                <w:ilvl w:val="0"/>
                <w:numId w:val="2"/>
              </w:numPr>
              <w:spacing w:after="0" w:line="281" w:lineRule="auto"/>
              <w:ind w:left="677" w:right="28" w:firstLine="677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Порівняльна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DD7E604" w14:textId="2196E163" w:rsidR="0098025D" w:rsidRPr="004021A8" w:rsidRDefault="009E7AEA" w:rsidP="009E7AEA">
            <w:pPr>
              <w:spacing w:after="0" w:line="281" w:lineRule="auto"/>
              <w:ind w:left="677" w:right="28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Загальна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робота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4F4F294" w14:textId="77777777" w:rsidR="004021A8" w:rsidRDefault="009E7AEA" w:rsidP="004021A8">
            <w:pPr>
              <w:spacing w:after="13" w:line="269" w:lineRule="auto"/>
              <w:ind w:left="812" w:right="2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Зовнішні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дані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інформація</w:t>
            </w:r>
            <w:proofErr w:type="spellEnd"/>
            <w:r w:rsidRPr="004021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2DD7E605" w14:textId="1D68B503" w:rsidR="0098025D" w:rsidRPr="004021A8" w:rsidRDefault="009E7AEA" w:rsidP="004021A8">
            <w:pPr>
              <w:spacing w:after="13" w:line="269" w:lineRule="auto"/>
              <w:ind w:left="812" w:right="28"/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>Порівняльний</w:t>
            </w:r>
            <w:proofErr w:type="spellEnd"/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DD7E606" w14:textId="1198E08D" w:rsidR="0098025D" w:rsidRPr="004021A8" w:rsidRDefault="009E7AEA" w:rsidP="004021A8">
            <w:pPr>
              <w:spacing w:after="0"/>
              <w:ind w:left="812" w:right="2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021A8">
              <w:rPr>
                <w:rFonts w:ascii="Times New Roman" w:eastAsia="Cambria" w:hAnsi="Times New Roman" w:cs="Times New Roman"/>
                <w:color w:val="000000"/>
                <w:sz w:val="28"/>
                <w:szCs w:val="28"/>
                <w:lang w:val="ru-RU"/>
              </w:rPr>
              <w:t xml:space="preserve">Експерт у галузі знань </w:t>
            </w:r>
          </w:p>
        </w:tc>
      </w:tr>
    </w:tbl>
    <w:p w14:paraId="2DD7E608" w14:textId="77777777" w:rsidR="0098025D" w:rsidRPr="004021A8" w:rsidRDefault="009E7AEA">
      <w:pPr>
        <w:spacing w:after="158" w:line="265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2.2 Типи інформаційної системи охорони здоров'я. </w:t>
      </w:r>
    </w:p>
    <w:p w14:paraId="2DD7E609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межах широкої категорії даних та інформації, що створюються </w:t>
      </w: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всередині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організації охорони здоров'я, ми зосередимося на </w:t>
      </w: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клінічній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адміністративній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інформації, безпосередньо пов'язаній з діяльністю, що супроводжує </w:t>
      </w: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контакт з пацієнтом,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як індивідуальний, так і колективний. </w:t>
      </w:r>
    </w:p>
    <w:p w14:paraId="2DD7E60A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0B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Ми розбиваємо інформацію, пов'язану з контактом з пацієнтом, на підкатегорії: інформація про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конкретного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пацієнта,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агрегована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порівняльна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0C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0D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Другим важливим компонентом внутрішньої інформації про охорону здоров'я в нашій системі є </w:t>
      </w: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загальні операції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0E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0F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Дані та інформація, необхідні для загальної інформації організації охорони здоров'я, такої як загальний бухгалтерський облік, фінансове планування, управління персоналом та планування приміщень. Більшість з них є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частиною загальної бізнес-операції, спрямованої на отримання доходів, що перевищують витрати, щоб залишатися життєздатною. </w:t>
      </w:r>
    </w:p>
    <w:p w14:paraId="2DD7E610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11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Організація охорони здоров'я також використовує інформацію, яка генерується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ззовні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12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13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Порівняльні дані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поєднують внутрішні та зовнішні дані, щоб допомогти організаціям оцінити свою діяльність. </w:t>
      </w:r>
    </w:p>
    <w:p w14:paraId="2DD7E614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15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Експертна інформація та інформація, заснована на знаннях,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визначена Об'єднаною комісією (2004) як "сукупність збережених фактів, моделей та інформації, які можуть бути використані для проектування та перепроектування процесу та для вирішення проблем".  </w:t>
      </w:r>
    </w:p>
    <w:p w14:paraId="2DD7E616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17" w14:textId="77777777" w:rsidR="0098025D" w:rsidRPr="004021A8" w:rsidRDefault="009E7AEA">
      <w:pPr>
        <w:spacing w:after="25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Цей тип інформації необхідний для прийняття рішень, як клінічних, так і адміністративних. Цей тип інформації, як правило, збирається або створюється експертами, які не є частиною організації. </w:t>
      </w:r>
    </w:p>
    <w:p w14:paraId="2DD7E618" w14:textId="77777777" w:rsidR="0098025D" w:rsidRPr="004021A8" w:rsidRDefault="009E7AEA">
      <w:pPr>
        <w:keepNext/>
        <w:keepLines/>
        <w:spacing w:before="360" w:after="120" w:line="300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Внутрішні дані та інформація: Специфічні для пацієнта - клінічні </w:t>
      </w:r>
    </w:p>
    <w:p w14:paraId="2DD7E619" w14:textId="77777777" w:rsidR="0098025D" w:rsidRPr="004021A8" w:rsidRDefault="009E7AEA">
      <w:pPr>
        <w:spacing w:after="17" w:line="300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Походить з медичних карток пацієнтів. </w:t>
      </w:r>
    </w:p>
    <w:p w14:paraId="2DD7E61A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>Призначення</w:t>
      </w:r>
      <w:proofErr w:type="spellEnd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>записів</w:t>
      </w:r>
      <w:proofErr w:type="spellEnd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>про</w:t>
      </w:r>
      <w:proofErr w:type="spellEnd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>пацієнта</w:t>
      </w:r>
      <w:proofErr w:type="spellEnd"/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</w:p>
    <w:p w14:paraId="2DD7E61B" w14:textId="77777777" w:rsidR="0098025D" w:rsidRPr="004021A8" w:rsidRDefault="009E7AEA">
      <w:pPr>
        <w:numPr>
          <w:ilvl w:val="0"/>
          <w:numId w:val="3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Догляд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пацієнтами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2DD7E61C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Основа для планування догляду за пацієнтом і лікування.  Інші цілі як інформація для виставлення рахунків та відшкодування витрат. </w:t>
      </w:r>
    </w:p>
    <w:p w14:paraId="2DD7E61D" w14:textId="77777777" w:rsidR="0098025D" w:rsidRPr="004021A8" w:rsidRDefault="009E7AEA">
      <w:pPr>
        <w:numPr>
          <w:ilvl w:val="0"/>
          <w:numId w:val="4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Спілкування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DD7E61E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Як засіб комунікації між лікарями, медсестрами та іншими працівниками про потреби пацієнтів. </w:t>
      </w:r>
    </w:p>
    <w:p w14:paraId="2DD7E61F" w14:textId="77777777" w:rsidR="0098025D" w:rsidRPr="004021A8" w:rsidRDefault="009E7AEA">
      <w:pPr>
        <w:numPr>
          <w:ilvl w:val="0"/>
          <w:numId w:val="5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DD7E620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Станьте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основним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доказом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насправді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відбувалося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епізоду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судового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позову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іншої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юридичної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дії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пов'язаної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наданням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пацієнту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DD7E621" w14:textId="77777777" w:rsidR="0098025D" w:rsidRPr="004021A8" w:rsidRDefault="009E7AEA">
      <w:pPr>
        <w:numPr>
          <w:ilvl w:val="0"/>
          <w:numId w:val="6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Виставлення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рахунків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відшкодування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DD7E622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Надайте документацію, яку пацієнти та платники використовують для перевірки виставлених рахунків за послуги. Заповнення заявки на послугу, яка не була чітко задокументована в історії хвороби, може бути розцінено як шахрайство. </w:t>
      </w:r>
    </w:p>
    <w:p w14:paraId="2DD7E623" w14:textId="77777777" w:rsidR="0098025D" w:rsidRPr="004021A8" w:rsidRDefault="009E7AEA">
      <w:pPr>
        <w:numPr>
          <w:ilvl w:val="0"/>
          <w:numId w:val="7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Дослідження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якістю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DD7E624" w14:textId="77777777" w:rsidR="0098025D" w:rsidRPr="004021A8" w:rsidRDefault="009E7AEA">
      <w:pPr>
        <w:spacing w:after="231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Історії хвороби використовуються в багатьох установах для проведення досліджень і моніторингу якості наданої медичної допомоги. Стають первинними документами, з яких можна отримати інформацію про певні захворювання чи процедури. </w:t>
      </w:r>
    </w:p>
    <w:p w14:paraId="2DD7E625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Зміст медичної документації пацієнта </w:t>
      </w:r>
    </w:p>
    <w:p w14:paraId="2DD7E626" w14:textId="77777777" w:rsidR="0098025D" w:rsidRPr="004021A8" w:rsidRDefault="009E7AEA">
      <w:pPr>
        <w:spacing w:after="79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США зміст медичних карток пацієнтів регулюється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AHIMA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(Американською асоціацією управління медичною інформацією). </w:t>
      </w:r>
    </w:p>
    <w:p w14:paraId="2DD7E627" w14:textId="77777777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Посвідчення особи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28" w14:textId="77777777" w:rsidR="0098025D" w:rsidRPr="004021A8" w:rsidRDefault="009E7AEA">
      <w:pPr>
        <w:spacing w:after="13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Іноді його називають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особовим листком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записом про надходження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або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виписку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29" w14:textId="77777777" w:rsidR="0098025D" w:rsidRPr="004021A8" w:rsidRDefault="009E7AEA">
      <w:pPr>
        <w:spacing w:after="78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Виникає під час реєстрації або госпіталізації. Зазвичай складається з демографічної інформації, такої як ім'я пацієнта, адреса, номер телефону, номер страхової компанії та номер полісу, а також діагнози та стан пацієнта при виписці. Використовується як клінічний та адміністративний документ. </w:t>
      </w:r>
    </w:p>
    <w:p w14:paraId="2DD7E62A" w14:textId="460206E3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Список проблем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2B" w14:textId="56CF04CF" w:rsidR="0098025D" w:rsidRPr="004021A8" w:rsidRDefault="009E7AEA">
      <w:pPr>
        <w:spacing w:after="5" w:line="269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Вичерпний список проблем, в якому перераховані значні захворювання та операції, які пацієнт переніс.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Медична карта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2C" w14:textId="77777777" w:rsidR="0098025D" w:rsidRPr="004021A8" w:rsidRDefault="009E7AEA">
      <w:pPr>
        <w:spacing w:after="79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Іноді його називають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медичною картою прийому ліків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(МКАЛ). У цьому записі перераховуються ліки, які були призначені пацієнту і згодом прийняті ним. У ньому також перераховуються алергії на ліки, які може мати пацієнт. </w:t>
      </w:r>
    </w:p>
    <w:p w14:paraId="2DD7E62D" w14:textId="5EF86AF0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Історичні та фізичні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2E" w14:textId="77777777" w:rsidR="0098025D" w:rsidRPr="004021A8" w:rsidRDefault="009E7AEA">
      <w:pPr>
        <w:spacing w:after="78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Опишіть будь-які серйозні захворювання та операції, які пацієнт переніс, будь-яку важливу сімейну історію хвороб, звички пацієнта та ліки, які він приймає в даний час. У фізичному компоненті цього звіту вказується, що лікар виявив під час практичного обстеження пацієнта. </w:t>
      </w:r>
    </w:p>
    <w:p w14:paraId="2DD7E62F" w14:textId="7B2B6F0C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Нотатки про </w:t>
      </w:r>
      <w:r w:rsidRPr="004021A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хід роботи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0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Зроблено лікарями, медсестрами, терапевтами, соціальними працівниками та іншим персоналом клініки, який доглядає за пацієнтом.  </w:t>
      </w:r>
    </w:p>
    <w:p w14:paraId="2DD7E631" w14:textId="77777777" w:rsidR="0098025D" w:rsidRPr="004021A8" w:rsidRDefault="009E7AEA">
      <w:pPr>
        <w:spacing w:after="78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Відображайте реакцію пацієнта на лікування разом зі спостереженнями лікаря та планом подальшого лікування. </w:t>
      </w:r>
    </w:p>
    <w:p w14:paraId="2DD7E632" w14:textId="4C5014D9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Консультація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3" w14:textId="77777777" w:rsidR="0098025D" w:rsidRPr="004021A8" w:rsidRDefault="009E7AEA">
      <w:pPr>
        <w:spacing w:after="79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Записує думки про стан пацієнта, висловлені медичним працівником, який не є лікуючим лікарем або лікарем первинної медичної допомоги. </w:t>
      </w:r>
    </w:p>
    <w:p w14:paraId="2DD7E634" w14:textId="373C9B7B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Накази лікарів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5" w14:textId="2B257E93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Вказівки, інструкції або рецепти лікаря, які він дає іншим членам медичної команди щодо ліків, аналізів, дієти, лікування тощо.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Звіти про знімки та рентгенівські знімки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6" w14:textId="77777777" w:rsidR="0098025D" w:rsidRPr="004021A8" w:rsidRDefault="009E7AEA">
      <w:pPr>
        <w:spacing w:after="71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Експертний висновок про результат радіологічного дослідження. </w:t>
      </w:r>
    </w:p>
    <w:p w14:paraId="2DD7E637" w14:textId="58758C6A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Лабораторні звіти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8" w14:textId="77777777" w:rsidR="0098025D" w:rsidRPr="004021A8" w:rsidRDefault="009E7AEA">
      <w:pPr>
        <w:spacing w:after="77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Містити результати досліджень рідин, клітин і тканин організму. </w:t>
      </w:r>
    </w:p>
    <w:p w14:paraId="2DD7E639" w14:textId="16E14629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Форми згоди та дозволу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A" w14:textId="77777777" w:rsidR="0098025D" w:rsidRPr="004021A8" w:rsidRDefault="009E7AEA">
      <w:pPr>
        <w:spacing w:after="83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Лікар, який проводить лікування, повинен отримати інформовану згоду на лікування. Цей документ повинен бути підписаний пацієнтом до початку лікування. </w:t>
      </w:r>
    </w:p>
    <w:p w14:paraId="2DD7E63B" w14:textId="77777777" w:rsidR="0098025D" w:rsidRPr="004021A8" w:rsidRDefault="009E7AEA">
      <w:pPr>
        <w:spacing w:after="10" w:line="251" w:lineRule="auto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Оперативний звіт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C" w14:textId="5B4D6371" w:rsidR="0098025D" w:rsidRPr="004021A8" w:rsidRDefault="009E7AEA">
      <w:pPr>
        <w:spacing w:after="28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Опишіть будь-яку виконану операцію і вкажіть імена хірургів та асистентів.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Патологоанатомічний звіт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D" w14:textId="42ECCA01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Опишіть тканини, видалені під час будь-якої хірургічної процедури, та діагноз, поставлений на основі дослідження цих тканин.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Виписка з історії хвороби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3E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Підсумовує перебування в лікарні, включаючи причину госпіталізації, важливі результати аналізів, проведені процедури, надану терапію, реакцію на лікування, стан при виписці, а також інструкції щодо ліків, активності, дієти та подальшого догляду. </w:t>
      </w:r>
    </w:p>
    <w:p w14:paraId="2DD7E63F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40" w14:textId="345146BE" w:rsidR="0098025D" w:rsidRPr="004021A8" w:rsidRDefault="009E7AEA" w:rsidP="009E7AEA">
      <w:pPr>
        <w:spacing w:after="0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hAnsi="Times New Roman" w:cs="Times New Roman"/>
          <w:sz w:val="28"/>
          <w:szCs w:val="28"/>
        </w:rPr>
        <w:object w:dxaOrig="7147" w:dyaOrig="5160" w14:anchorId="2DD7E6A0">
          <v:rect id="rectole0000000001" o:spid="_x0000_i1026" style="width:356.8pt;height:258.35pt" o:ole="" o:preferrelative="t" stroked="f">
            <v:imagedata r:id="rId7" o:title=""/>
          </v:rect>
          <o:OLEObject Type="Embed" ProgID="StaticMetafile" ShapeID="rectole0000000001" DrawAspect="Content" ObjectID="_1771053315" r:id="rId8"/>
        </w:object>
      </w:r>
    </w:p>
    <w:p w14:paraId="2DD7E641" w14:textId="77777777" w:rsidR="0098025D" w:rsidRPr="004021A8" w:rsidRDefault="009E7AEA">
      <w:pPr>
        <w:spacing w:after="221" w:line="265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2.3 Зразок екрану ЕМР. Джерело: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Partners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HealthCare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</w:p>
    <w:p w14:paraId="2DD7E642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 xml:space="preserve">Внутрішні дані та інформація: Пацієнтські та адміністративні дані </w:t>
      </w:r>
    </w:p>
    <w:p w14:paraId="2DD7E643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Специфічні для пацієнта - адміністративні Важливо, щоб організація охорони здоров'я отримувала оплату за надану медичну допомогу та планувала ефективне надання послуг, щоб забезпечити життєздатність своєї діяльності. </w:t>
      </w:r>
    </w:p>
    <w:p w14:paraId="2DD7E644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45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США існують два стандартні платіжні документи: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UB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-04 (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CMS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-1450) та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CS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-1500.  </w:t>
      </w:r>
    </w:p>
    <w:p w14:paraId="2DD7E646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47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Крім того, існують також Уніфікований набір даних про виписку зі стаціонару, Уніфікований набір даних про амбулаторну допомогу та Мінімальний набір даних про довготривалу допомогу.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Ці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переслідують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дві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2DD7E648" w14:textId="77777777" w:rsidR="0098025D" w:rsidRPr="004021A8" w:rsidRDefault="009E7AEA">
      <w:pPr>
        <w:numPr>
          <w:ilvl w:val="0"/>
          <w:numId w:val="8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Визначити елементи даних, які слід збирати для кожного пацієнта, та </w:t>
      </w:r>
    </w:p>
    <w:p w14:paraId="2DD7E649" w14:textId="77777777" w:rsidR="0098025D" w:rsidRPr="004021A8" w:rsidRDefault="009E7AEA">
      <w:pPr>
        <w:numPr>
          <w:ilvl w:val="0"/>
          <w:numId w:val="8"/>
        </w:numPr>
        <w:spacing w:after="247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Надати єдині визначення для загальних термінів та елементів даних. </w:t>
      </w:r>
    </w:p>
    <w:p w14:paraId="2DD7E64A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Внутрішні дані та інформація: Специфічні для пацієнта - поєднання клінічних та адміністративних даних </w:t>
      </w:r>
    </w:p>
    <w:p w14:paraId="2DD7E64B" w14:textId="77777777" w:rsidR="0098025D" w:rsidRPr="004021A8" w:rsidRDefault="009E7AEA">
      <w:pPr>
        <w:spacing w:after="68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4C" w14:textId="110E6E0B" w:rsidR="0098025D" w:rsidRPr="004021A8" w:rsidRDefault="009E7AEA">
      <w:pPr>
        <w:spacing w:after="82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МКХ-9-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CM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(Міжнародна класифікація хвороб, дев'ятий перегляд, клінічна модифікація), опублікована Національним центром медичної статистики. Зараз доступна МКХ-10-СМ. </w:t>
      </w:r>
    </w:p>
    <w:p w14:paraId="2DD7E64D" w14:textId="71A06220" w:rsidR="0098025D" w:rsidRPr="004021A8" w:rsidRDefault="009E7AEA">
      <w:pPr>
        <w:spacing w:after="251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CPT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Current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Procedural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Terminology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), опублікована Американською медичною асоціацією. </w:t>
      </w:r>
    </w:p>
    <w:p w14:paraId="2DD7E64E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Внутрішні дані та інформація: Агреговано-клінічні </w:t>
      </w:r>
    </w:p>
    <w:p w14:paraId="2DD7E64F" w14:textId="77777777" w:rsidR="0098025D" w:rsidRPr="004021A8" w:rsidRDefault="009E7AEA">
      <w:pPr>
        <w:spacing w:after="231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Медичні картки пацієнтів, уніфікована інформація для виставлення рахунків та набори даних про виписки є основними джерелами даних, які використовуються в буквально сотнях агрегованих звітів або запитів, що розробляються та використовуються лікарями та керівниками медичних організацій. </w:t>
      </w:r>
    </w:p>
    <w:p w14:paraId="2DD7E650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Індекси хвороб та процедур </w:t>
      </w:r>
    </w:p>
    <w:p w14:paraId="2DD7E651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Коротка інформація про певну хворобу або лікування. </w:t>
      </w:r>
    </w:p>
    <w:p w14:paraId="2DD7E652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53" w14:textId="77777777" w:rsidR="0098025D" w:rsidRPr="004021A8" w:rsidRDefault="009E7AEA">
      <w:pPr>
        <w:spacing w:after="78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Приклади: </w:t>
      </w:r>
    </w:p>
    <w:p w14:paraId="2DD7E654" w14:textId="522346BA" w:rsidR="0098025D" w:rsidRPr="004021A8" w:rsidRDefault="009E7AEA">
      <w:pPr>
        <w:spacing w:after="27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Який найпоширеніший діагноз у закладі? </w:t>
      </w:r>
      <w:r w:rsidRPr="004021A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Який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відсоток пацієнтів з діабетом є афроамериканцями? </w:t>
      </w:r>
    </w:p>
    <w:p w14:paraId="2DD7E655" w14:textId="2E5D3353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Які найпоширеніші процедури виконуються пацієнтам, що поступають з гастритом (або інфарктом чи будь-яким іншим діагнозом)? </w:t>
      </w:r>
    </w:p>
    <w:p w14:paraId="2DD7E656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57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основі кодів МКХ-9-СМ (зараз - МКХ-10-СМ) або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CPT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58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59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5A" w14:textId="3098B57F" w:rsidR="0098025D" w:rsidRPr="004021A8" w:rsidRDefault="009E7AEA" w:rsidP="009E7AEA">
      <w:pPr>
        <w:spacing w:after="0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hAnsi="Times New Roman" w:cs="Times New Roman"/>
          <w:sz w:val="28"/>
          <w:szCs w:val="28"/>
        </w:rPr>
        <w:object w:dxaOrig="6676" w:dyaOrig="4032" w14:anchorId="2DD7E6A1">
          <v:rect id="rectole0000000002" o:spid="_x0000_i1027" style="width:333.55pt;height:201.2pt" o:ole="" o:preferrelative="t" stroked="f">
            <v:imagedata r:id="rId9" o:title=""/>
          </v:rect>
          <o:OLEObject Type="Embed" ProgID="StaticMetafile" ShapeID="rectole0000000002" DrawAspect="Content" ObjectID="_1771053316" r:id="rId10"/>
        </w:object>
      </w:r>
    </w:p>
    <w:p w14:paraId="2DD7E65B" w14:textId="77777777" w:rsidR="0098025D" w:rsidRPr="004021A8" w:rsidRDefault="009E7AEA">
      <w:pPr>
        <w:spacing w:after="206" w:line="265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2.4 Зразок екрану запиту про діабет. Джерело: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Partners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HealthCare</w:t>
      </w: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</w:p>
    <w:p w14:paraId="2DD7E65C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Спеціалізований реєстр </w:t>
      </w:r>
    </w:p>
    <w:p w14:paraId="2DD7E65D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Реєстри - це списки, які зазвичай містять імена, а іноді й іншу ідентифікаційну інформацію про пацієнтів, які перебувають на лікуванні в певному відділенні закладу охорони здоров'я. </w:t>
      </w:r>
    </w:p>
    <w:p w14:paraId="2DD7E65E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5F" w14:textId="77777777" w:rsidR="0098025D" w:rsidRPr="004021A8" w:rsidRDefault="009E7AEA">
      <w:pPr>
        <w:spacing w:after="252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Загалом, реєстр дозволяє отримати дані в певній сфері діяльності організації. </w:t>
      </w:r>
    </w:p>
    <w:p w14:paraId="2DD7E660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Внутрішні дані та інформація: Агреговано-адміністративні </w:t>
      </w:r>
    </w:p>
    <w:p w14:paraId="2DD7E661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 загальновживаних адміністративних агрегованих звітів належать: базові статистичні звіти з охорони здоров'я, звіти про відмову у виплаті страхових відшкодувань та звіти про витрати. </w:t>
      </w:r>
    </w:p>
    <w:p w14:paraId="2DD7E662" w14:textId="77777777" w:rsidR="0098025D" w:rsidRPr="004021A8" w:rsidRDefault="009E7AEA">
      <w:pPr>
        <w:spacing w:after="22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 цьому розділі описано два основних типи звітів: Звіти про витрати за програмою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Medicare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базові статистичні звіти про охорону здоров'я. </w:t>
      </w:r>
    </w:p>
    <w:p w14:paraId="2DD7E663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lastRenderedPageBreak/>
        <w:t xml:space="preserve">Звіти про витрати на </w:t>
      </w: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</w:rPr>
        <w:t>Medicare</w:t>
      </w: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 </w:t>
      </w:r>
    </w:p>
    <w:p w14:paraId="2DD7E664" w14:textId="77777777" w:rsidR="0098025D" w:rsidRPr="004021A8" w:rsidRDefault="009E7AEA">
      <w:pPr>
        <w:spacing w:after="231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Звіти про витрати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Medicare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подаються щорічно всіма лікарнями, агентствами з догляду на дому, установами кваліфікованого догляду та хоспісами, які приймають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Medicare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або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Medicaid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США. </w:t>
      </w:r>
    </w:p>
    <w:p w14:paraId="2DD7E665" w14:textId="77777777" w:rsidR="0098025D" w:rsidRPr="004021A8" w:rsidRDefault="009E7AEA">
      <w:pPr>
        <w:keepNext/>
        <w:keepLines/>
        <w:spacing w:before="320" w:after="108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Статистика охорони здоров'я </w:t>
      </w:r>
    </w:p>
    <w:p w14:paraId="2DD7E666" w14:textId="4886C441" w:rsidR="0098025D" w:rsidRPr="004021A8" w:rsidRDefault="009E7AEA">
      <w:pPr>
        <w:spacing w:after="82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Статистичні дані </w:t>
      </w:r>
      <w:r w:rsidRPr="004021A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переписів.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Ці дані показують кількість пацієнтів, присутніх у закладі в будь-який момент часу. </w:t>
      </w:r>
    </w:p>
    <w:p w14:paraId="2DD7E667" w14:textId="7523C7EE" w:rsidR="0098025D" w:rsidRPr="004021A8" w:rsidRDefault="009E7AEA">
      <w:pPr>
        <w:spacing w:after="25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Статистика </w:t>
      </w:r>
      <w:r w:rsidRPr="004021A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виписки.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Ця група статистичних даних розраховується на основі даних, накопичених при виписці пацієнтів. На основі статистики виписки зазвичай розраховують такі показники, як середня тривалість перебування в стаціонарі, рівень смертності, кількість розтинів, рівень інфікування та кількість консультацій. </w:t>
      </w:r>
    </w:p>
    <w:p w14:paraId="2DD7E668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Внутрішні дані та інформація: Агреговані - поєднання клінічних та адміністративних даних </w:t>
      </w:r>
    </w:p>
    <w:p w14:paraId="2DD7E669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Наприклад: спеціальні статистичні звіти та аналіз тенденцій можуть базуватися як на клінічних, так і на адміністративних джерелах даних. </w:t>
      </w:r>
    </w:p>
    <w:p w14:paraId="2DD7E66A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Може використовуватися для покращення обслуговування клієнтів, якості догляду за пацієнтами або загальної операційної ефективності. </w:t>
      </w:r>
    </w:p>
    <w:p w14:paraId="2DD7E66B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Зовнішні дані та інформація: Порівняльний аналіз </w:t>
      </w:r>
    </w:p>
    <w:p w14:paraId="2DD7E66C" w14:textId="77777777" w:rsidR="0098025D" w:rsidRPr="004021A8" w:rsidRDefault="009E7AEA">
      <w:pPr>
        <w:spacing w:after="236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Порівняльні дані та інформація, зібрані всередині та ззовні, використовуються як в клінічних, так і в адміністративних цілях організацією охорони здоров'я. </w:t>
      </w:r>
    </w:p>
    <w:p w14:paraId="2DD7E66D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Вимірювання результатів та збалансовані системи показників </w:t>
      </w:r>
    </w:p>
    <w:p w14:paraId="2DD7E66E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Показник результату - це вимірні результати процесу, який може бути клінічним або адміністративним. </w:t>
      </w:r>
    </w:p>
    <w:p w14:paraId="2DD7E66F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70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Процес порівняння одного або декількох показників результату зі стандартом називається </w:t>
      </w: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бенчмаркінгом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71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72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Збалансована система показників -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 ще один метод вимірювання ефективності в організації охорони здоров'я. Концепція збалансованої системи показників відповідає потребі керівників у розробці системи вимірювання, узгодженої зі стратегічними цілями організації (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Kelly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2007). </w:t>
      </w:r>
    </w:p>
    <w:p w14:paraId="2DD7E673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14:paraId="2DD7E674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Збалансовані системи показників використовують багато показників за кількома вимірами, щоб гарантувати, що організація працює ефективно в усіх напрямках. </w:t>
      </w:r>
    </w:p>
    <w:p w14:paraId="2DD7E675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76" w14:textId="77777777" w:rsidR="0098025D" w:rsidRPr="004021A8" w:rsidRDefault="009E7AEA">
      <w:pPr>
        <w:spacing w:after="231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Компас клінічної цінності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це подібний метод вимірювання клінічного процесу за кількома вимірами (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Kelly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2007). </w:t>
      </w:r>
    </w:p>
    <w:p w14:paraId="2DD7E677" w14:textId="77777777" w:rsidR="0098025D" w:rsidRPr="004021A8" w:rsidRDefault="009E7AEA">
      <w:pPr>
        <w:keepNext/>
        <w:keepLines/>
        <w:spacing w:before="320" w:after="80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434343"/>
          <w:sz w:val="28"/>
          <w:szCs w:val="28"/>
          <w:lang w:val="ru-RU"/>
        </w:rPr>
        <w:t xml:space="preserve">Порівняльні набори даних про охорону здоров'я </w:t>
      </w:r>
    </w:p>
    <w:p w14:paraId="2DD7E678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Набори даних у сфері охорони здоров'я для бенчмаркінгу поділяються на п'ять категорій: </w:t>
      </w:r>
    </w:p>
    <w:p w14:paraId="2DD7E679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7A" w14:textId="77777777" w:rsidR="0098025D" w:rsidRPr="004021A8" w:rsidRDefault="009E7AEA">
      <w:pPr>
        <w:numPr>
          <w:ilvl w:val="0"/>
          <w:numId w:val="9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Задоволеність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пацієнтів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D7E67B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Зазвичай походять з даних опитувань. </w:t>
      </w:r>
    </w:p>
    <w:p w14:paraId="2DD7E67C" w14:textId="77777777" w:rsidR="0098025D" w:rsidRPr="004021A8" w:rsidRDefault="009E7AEA">
      <w:pPr>
        <w:numPr>
          <w:ilvl w:val="0"/>
          <w:numId w:val="10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Практичні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D7E67D" w14:textId="6D778DB2" w:rsidR="0098025D" w:rsidRPr="004021A8" w:rsidRDefault="009E7AEA" w:rsidP="009E7AEA">
      <w:pPr>
        <w:spacing w:after="0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1A8">
        <w:rPr>
          <w:rFonts w:ascii="Times New Roman" w:hAnsi="Times New Roman" w:cs="Times New Roman"/>
          <w:sz w:val="28"/>
          <w:szCs w:val="28"/>
        </w:rPr>
        <w:object w:dxaOrig="6478" w:dyaOrig="5409" w14:anchorId="2DD7E6A2">
          <v:rect id="rectole0000000003" o:spid="_x0000_i1028" style="width:324pt;height:270pt" o:ole="" o:preferrelative="t" stroked="f">
            <v:imagedata r:id="rId11" o:title=""/>
          </v:rect>
          <o:OLEObject Type="Embed" ProgID="StaticMetafile" ShapeID="rectole0000000003" DrawAspect="Content" ObjectID="_1771053317" r:id="rId12"/>
        </w:object>
      </w:r>
    </w:p>
    <w:p w14:paraId="2DD7E67E" w14:textId="77777777" w:rsidR="0098025D" w:rsidRPr="004021A8" w:rsidRDefault="009E7AEA">
      <w:pPr>
        <w:spacing w:after="158" w:line="265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2.5 Приклад інтерактивного звіту Дартмутського атласу </w:t>
      </w:r>
    </w:p>
    <w:p w14:paraId="2DD7E67F" w14:textId="77777777" w:rsidR="0098025D" w:rsidRPr="004021A8" w:rsidRDefault="009E7AEA">
      <w:pPr>
        <w:spacing w:after="3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Джерело: Дартмутський інститут політики охорони здоров'я, 2008. </w:t>
      </w:r>
    </w:p>
    <w:p w14:paraId="2DD7E680" w14:textId="77777777" w:rsidR="0098025D" w:rsidRPr="004021A8" w:rsidRDefault="009E7AEA">
      <w:pPr>
        <w:spacing w:after="0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81" w14:textId="77777777" w:rsidR="0098025D" w:rsidRPr="004021A8" w:rsidRDefault="009E7AEA">
      <w:pPr>
        <w:numPr>
          <w:ilvl w:val="0"/>
          <w:numId w:val="11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D7E682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Покращити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якість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DD7E683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Приклад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Набір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роботодавців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(HEDIS),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розроблений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Національним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комітетом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(NCQA). </w:t>
      </w:r>
    </w:p>
    <w:p w14:paraId="2DD7E684" w14:textId="77777777" w:rsidR="0098025D" w:rsidRPr="004021A8" w:rsidRDefault="009E7AEA">
      <w:pPr>
        <w:numPr>
          <w:ilvl w:val="0"/>
          <w:numId w:val="12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клінічних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</w:p>
    <w:p w14:paraId="2DD7E685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hyperlink r:id="rId13"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</w:t>
        </w:r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qualitycheck</w:t>
        </w:r>
        <w:proofErr w:type="spellEnd"/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org</w:t>
        </w:r>
      </w:hyperlink>
      <w:r w:rsidRPr="004021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-&gt; можна шукати медичні заклади за різними параметрами, визначати статус акредитації та завантажувати показники діяльності лікарень. </w:t>
      </w:r>
    </w:p>
    <w:p w14:paraId="2DD7E686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hyperlink r:id="rId14"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</w:t>
        </w:r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hospitalcompare</w:t>
        </w:r>
        <w:proofErr w:type="spellEnd"/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hhs</w:t>
        </w:r>
        <w:proofErr w:type="spellEnd"/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Pr="004021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gov</w:t>
        </w:r>
      </w:hyperlink>
      <w:r w:rsidRPr="004021A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-&gt; інтерактивний інструмент порівняння був розроблений у співпраці з іншими державними та приватними організаціями-членами Альянсу з якості лікарняних послуг. </w:t>
      </w:r>
    </w:p>
    <w:p w14:paraId="2DD7E687" w14:textId="77777777" w:rsidR="0098025D" w:rsidRPr="004021A8" w:rsidRDefault="009E7AEA">
      <w:pPr>
        <w:numPr>
          <w:ilvl w:val="0"/>
          <w:numId w:val="13"/>
        </w:num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Заходи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галузі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народонаселення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D7E688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Загальнодержавні дані про захворюваність та смертність надані державним департаментом охорони здоров'я. </w:t>
      </w:r>
    </w:p>
    <w:p w14:paraId="2DD7E689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8A" w14:textId="1E83C739" w:rsidR="0098025D" w:rsidRPr="004021A8" w:rsidRDefault="009E7AEA" w:rsidP="009E7AEA">
      <w:pPr>
        <w:spacing w:after="0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hAnsi="Times New Roman" w:cs="Times New Roman"/>
          <w:sz w:val="28"/>
          <w:szCs w:val="28"/>
        </w:rPr>
        <w:object w:dxaOrig="6022" w:dyaOrig="5156" w14:anchorId="2DD7E6A3">
          <v:rect id="rectole0000000004" o:spid="_x0000_i1029" style="width:300.7pt;height:257.3pt" o:ole="" o:preferrelative="t" stroked="f">
            <v:imagedata r:id="rId15" o:title=""/>
          </v:rect>
          <o:OLEObject Type="Embed" ProgID="StaticMetafile" ShapeID="rectole0000000004" DrawAspect="Content" ObjectID="_1771053318" r:id="rId16"/>
        </w:object>
      </w:r>
    </w:p>
    <w:p w14:paraId="2DD7E68B" w14:textId="77777777" w:rsidR="0098025D" w:rsidRPr="004021A8" w:rsidRDefault="009E7AEA">
      <w:pPr>
        <w:spacing w:after="158" w:line="265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2.6 Приклад Звітної картки НЗЯК. </w:t>
      </w:r>
    </w:p>
    <w:p w14:paraId="2DD7E68C" w14:textId="77777777" w:rsidR="0098025D" w:rsidRPr="004021A8" w:rsidRDefault="009E7AEA">
      <w:pPr>
        <w:spacing w:after="236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Джерело: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NCQA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2008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8D" w14:textId="77777777" w:rsidR="0098025D" w:rsidRPr="004021A8" w:rsidRDefault="009E7AEA">
      <w:pPr>
        <w:keepNext/>
        <w:keepLines/>
        <w:spacing w:before="360" w:after="120" w:line="247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Зовнішні дані та інформація: Експертні або засновані на знаннях </w:t>
      </w:r>
    </w:p>
    <w:p w14:paraId="2DD7E68E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Експертна інформація та інформація, заснована на знаннях,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визначена Об'єднаною комісією (2004) як "сукупність збережених фактів, моделей та інформації, які можуть бути використані для проектування та перепроектування процесу та для вирішення проблем". </w:t>
      </w:r>
    </w:p>
    <w:p w14:paraId="2DD7E68F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14:paraId="2DD7E690" w14:textId="407E9C5D" w:rsidR="0098025D" w:rsidRPr="004021A8" w:rsidRDefault="009E7AEA" w:rsidP="009E7AEA">
      <w:pPr>
        <w:spacing w:after="0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hAnsi="Times New Roman" w:cs="Times New Roman"/>
          <w:sz w:val="28"/>
          <w:szCs w:val="28"/>
        </w:rPr>
        <w:object w:dxaOrig="5985" w:dyaOrig="3686" w14:anchorId="2DD7E6A4">
          <v:rect id="rectole0000000005" o:spid="_x0000_i1030" style="width:299.65pt;height:184.25pt" o:ole="" o:preferrelative="t" stroked="f">
            <v:imagedata r:id="rId17" o:title=""/>
          </v:rect>
          <o:OLEObject Type="Embed" ProgID="StaticMetafile" ShapeID="rectole0000000005" DrawAspect="Content" ObjectID="_1771053319" r:id="rId18"/>
        </w:object>
      </w:r>
    </w:p>
    <w:p w14:paraId="2DD7E691" w14:textId="77777777" w:rsidR="0098025D" w:rsidRPr="004021A8" w:rsidRDefault="009E7AEA">
      <w:pPr>
        <w:spacing w:after="158" w:line="265" w:lineRule="auto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Рисунок 2.7 Приклади електронних інформаційних ресурсів, заснованих на знаннях. </w:t>
      </w:r>
    </w:p>
    <w:p w14:paraId="2DD7E692" w14:textId="77777777" w:rsidR="0098025D" w:rsidRPr="004021A8" w:rsidRDefault="009E7AEA">
      <w:pPr>
        <w:spacing w:after="3"/>
        <w:ind w:left="10" w:right="26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Джерело: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Partners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HealthCare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93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94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Зустрічається в клінічній, науковій, управлінській літературі. </w:t>
      </w:r>
    </w:p>
    <w:p w14:paraId="2DD7E695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96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Керівники системи охорони здоров'я та медичні працівники покладаються на інформацію, що базується на знаннях, щоб підтримувати свою професійну компетентність та відкривати для себе новітні технології та процедури. </w:t>
      </w:r>
    </w:p>
    <w:p w14:paraId="2DD7E697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98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Посилання: </w:t>
      </w:r>
    </w:p>
    <w:p w14:paraId="2DD7E699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9A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Келлі, Д. (2007).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Застосування управління якістю в охороні здоров'я: Покращення процесу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(2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nd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ред.) Чикаго: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Health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Administration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2DD7E69B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DD7E69C" w14:textId="77777777" w:rsidR="0098025D" w:rsidRPr="004021A8" w:rsidRDefault="009E7AEA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Вагер, Карен А., Френсіс Вікхем Лі та Джон П. Глейзер. (2009). </w:t>
      </w:r>
      <w:r w:rsidRPr="004021A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Інформаційні системи охорони здоров'я: Практичний підхід до управління охороною здоров'я</w:t>
      </w: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Друге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видання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>Сан-Франциско</w:t>
      </w:r>
      <w:proofErr w:type="spellEnd"/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John Wiley &amp; Sons, Inc. </w:t>
      </w:r>
    </w:p>
    <w:p w14:paraId="2DD7E69D" w14:textId="77777777" w:rsidR="0098025D" w:rsidRPr="004021A8" w:rsidRDefault="009E7AEA">
      <w:pPr>
        <w:spacing w:after="0"/>
        <w:ind w:left="10" w:right="26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2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D7E69E" w14:textId="77777777" w:rsidR="0098025D" w:rsidRPr="004021A8" w:rsidRDefault="0098025D">
      <w:pPr>
        <w:spacing w:after="5" w:line="248" w:lineRule="auto"/>
        <w:ind w:left="10" w:right="2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98025D" w:rsidRPr="00402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FA1"/>
    <w:multiLevelType w:val="multilevel"/>
    <w:tmpl w:val="809C77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E6353"/>
    <w:multiLevelType w:val="multilevel"/>
    <w:tmpl w:val="7E60A6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BE2655"/>
    <w:multiLevelType w:val="multilevel"/>
    <w:tmpl w:val="6AACE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A5EB9"/>
    <w:multiLevelType w:val="multilevel"/>
    <w:tmpl w:val="51687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F544FF"/>
    <w:multiLevelType w:val="multilevel"/>
    <w:tmpl w:val="505A05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8E43E6"/>
    <w:multiLevelType w:val="multilevel"/>
    <w:tmpl w:val="FD64A3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960CA2"/>
    <w:multiLevelType w:val="multilevel"/>
    <w:tmpl w:val="B19A13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900E69"/>
    <w:multiLevelType w:val="multilevel"/>
    <w:tmpl w:val="1C240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A43C94"/>
    <w:multiLevelType w:val="multilevel"/>
    <w:tmpl w:val="94D65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F746F1"/>
    <w:multiLevelType w:val="multilevel"/>
    <w:tmpl w:val="BD7E36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EF4AFD"/>
    <w:multiLevelType w:val="multilevel"/>
    <w:tmpl w:val="1BC014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A259E8"/>
    <w:multiLevelType w:val="multilevel"/>
    <w:tmpl w:val="A8045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A90314E"/>
    <w:multiLevelType w:val="multilevel"/>
    <w:tmpl w:val="85BCF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2480204">
    <w:abstractNumId w:val="9"/>
  </w:num>
  <w:num w:numId="2" w16cid:durableId="2139107658">
    <w:abstractNumId w:val="1"/>
  </w:num>
  <w:num w:numId="3" w16cid:durableId="949974157">
    <w:abstractNumId w:val="2"/>
  </w:num>
  <w:num w:numId="4" w16cid:durableId="1955596992">
    <w:abstractNumId w:val="7"/>
  </w:num>
  <w:num w:numId="5" w16cid:durableId="815142235">
    <w:abstractNumId w:val="10"/>
  </w:num>
  <w:num w:numId="6" w16cid:durableId="782042153">
    <w:abstractNumId w:val="5"/>
  </w:num>
  <w:num w:numId="7" w16cid:durableId="1304887853">
    <w:abstractNumId w:val="8"/>
  </w:num>
  <w:num w:numId="8" w16cid:durableId="1438209967">
    <w:abstractNumId w:val="11"/>
  </w:num>
  <w:num w:numId="9" w16cid:durableId="1109932037">
    <w:abstractNumId w:val="3"/>
  </w:num>
  <w:num w:numId="10" w16cid:durableId="1921527195">
    <w:abstractNumId w:val="4"/>
  </w:num>
  <w:num w:numId="11" w16cid:durableId="1101534926">
    <w:abstractNumId w:val="0"/>
  </w:num>
  <w:num w:numId="12" w16cid:durableId="1706248255">
    <w:abstractNumId w:val="12"/>
  </w:num>
  <w:num w:numId="13" w16cid:durableId="11638178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25D"/>
    <w:rsid w:val="004021A8"/>
    <w:rsid w:val="0098025D"/>
    <w:rsid w:val="009E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2DD7E5C7"/>
  <w15:docId w15:val="{A33299D4-D85D-4084-84F3-FD5D1A9A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://www.qualitycheck.org/" TargetMode="External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hospitalcompare.hh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2510</Words>
  <Characters>14309</Characters>
  <Application>Microsoft Office Word</Application>
  <DocSecurity>0</DocSecurity>
  <Lines>119</Lines>
  <Paragraphs>33</Paragraphs>
  <ScaleCrop>false</ScaleCrop>
  <Company/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maksym ishchenko</cp:lastModifiedBy>
  <cp:revision>3</cp:revision>
  <dcterms:created xsi:type="dcterms:W3CDTF">2024-03-04T08:25:00Z</dcterms:created>
  <dcterms:modified xsi:type="dcterms:W3CDTF">2024-03-04T08:29:00Z</dcterms:modified>
</cp:coreProperties>
</file>